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Trusted Recommendations MVP</w:t>
      </w:r>
    </w:p>
    <w:p>
      <w:pPr>
        <w:jc w:val="center"/>
      </w:pPr>
      <w:r>
        <w:rPr>
          <w:rFonts w:ascii="Arial" w:hAnsi="Arial"/>
          <w:i/>
          <w:color w:val="666666"/>
          <w:sz w:val="22"/>
        </w:rPr>
        <w:t>Admin and Moderation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Product</w:t>
            </w:r>
          </w:p>
        </w:tc>
        <w:tc>
          <w:tcPr>
            <w:tcW w:type="dxa" w:w="5040"/>
            <w:shd w:fill="EAF2F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Trusted Recommendations MVP (PWA)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Version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v1.0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Date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15 March 2026</w:t>
            </w:r>
          </w:p>
        </w:tc>
      </w:tr>
      <w:tr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EAF2F9"/>
          </w:tcPr>
          <w:p>
            <w:pPr>
              <w:jc w:val="left"/>
            </w:pPr>
            <w:r>
              <w:rPr>
                <w:b/>
                <w:color w:val="1F4E79"/>
                <w:sz w:val="21"/>
              </w:rPr>
              <w:t>Audience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jc w:val="left"/>
            </w:pPr>
            <w:r>
              <w:rPr>
                <w:b w:val="0"/>
                <w:color w:val="222222"/>
                <w:sz w:val="21"/>
              </w:rPr>
              <w:t>Business Analysis &amp; AI-assisted implementation</w:t>
            </w:r>
          </w:p>
        </w:tc>
      </w:tr>
    </w:tbl>
    <w:p/>
    <w:p>
      <w:pPr>
        <w:jc w:val="center"/>
      </w:pPr>
      <w:r>
        <w:rPr>
          <w:rFonts w:ascii="Arial" w:hAnsi="Arial"/>
          <w:color w:val="444444"/>
          <w:sz w:val="21"/>
        </w:rPr>
        <w:t>Prepared as a structured documentation pack to support product alignment, scoping, and AI-assisted software delivery.</w:t>
      </w:r>
    </w:p>
    <w:p>
      <w:r>
        <w:br w:type="page"/>
      </w:r>
    </w:p>
    <w:p>
      <w:pPr>
        <w:pStyle w:val="Heading1"/>
      </w:pPr>
      <w:r>
        <w:t>1. Purpose</w:t>
      </w:r>
    </w:p>
    <w:p>
      <w:pPr>
        <w:spacing w:after="80"/>
      </w:pPr>
      <w:r>
        <w:rPr>
          <w:rFonts w:ascii="Arial" w:hAnsi="Arial"/>
          <w:sz w:val="21"/>
        </w:rPr>
        <w:t>This document defines the minimum moderation model, report workflow, and admin capabilities required to preserve trust during the MVP.</w:t>
      </w:r>
    </w:p>
    <w:p>
      <w:pPr>
        <w:pStyle w:val="Heading1"/>
      </w:pPr>
      <w:r>
        <w:t>2. Moderation principles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User trust is more important than content volume.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The MVP should support human review before introducing automated moderation.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Actions should be explainable and logged.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The system should favor reversible hide/restore actions over destructive deletion where feasible.</w:t>
      </w:r>
    </w:p>
    <w:p>
      <w:pPr>
        <w:pStyle w:val="Heading1"/>
      </w:pPr>
      <w:r>
        <w:t>3. Reportable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Target type</w:t>
            </w:r>
          </w:p>
        </w:tc>
        <w:tc>
          <w:tcPr>
            <w:tcW w:type="dxa" w:w="432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Examples</w:t>
            </w:r>
          </w:p>
        </w:tc>
        <w:tc>
          <w:tcPr>
            <w:tcW w:type="dxa" w:w="288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MVP action support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Ask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Spam, offensive ask, unsafe solicitation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Report, hide, remove, dismiss</w:t>
            </w:r>
          </w:p>
        </w:tc>
      </w:tr>
      <w:tr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Reply</w:t>
            </w:r>
          </w:p>
        </w:tc>
        <w:tc>
          <w:tcPr>
            <w:tcW w:type="dxa" w:w="432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Harassment, inappropriate content, misleading contact</w:t>
            </w:r>
          </w:p>
        </w:tc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Report, hide, remove, dismiss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User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Abusive behavior, repeated spam</w:t>
            </w:r>
          </w:p>
        </w:tc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Report, block, restrict, dismiss</w:t>
            </w:r>
          </w:p>
        </w:tc>
      </w:tr>
    </w:tbl>
    <w:p/>
    <w:p>
      <w:pPr>
        <w:pStyle w:val="Heading1"/>
      </w:pPr>
      <w:r>
        <w:t>4. Report reasons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Spam or repetitive solicitation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Harassment or abusive language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Unsafe, illegal, or harmful suggestion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Fraudulent or misleading contact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Privacy issue or unauthorized personal information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Other</w:t>
      </w:r>
    </w:p>
    <w:p>
      <w:pPr>
        <w:pStyle w:val="Heading1"/>
      </w:pPr>
      <w:r>
        <w:t>5. Moderation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1584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576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System behavior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Submit report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User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Create report with target, reason, note, reporter, timestamp</w:t>
            </w:r>
          </w:p>
        </w:tc>
      </w:tr>
      <w:tr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Queue item created</w:t>
            </w:r>
          </w:p>
        </w:tc>
        <w:tc>
          <w:tcPr>
            <w:tcW w:type="dxa" w:w="158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System</w:t>
            </w:r>
          </w:p>
        </w:tc>
        <w:tc>
          <w:tcPr>
            <w:tcW w:type="dxa" w:w="57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Place report in open moderation queue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Initial review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Review context, content, prior reports, and relationship</w:t>
            </w:r>
          </w:p>
        </w:tc>
      </w:tr>
      <w:tr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Action decision</w:t>
            </w:r>
          </w:p>
        </w:tc>
        <w:tc>
          <w:tcPr>
            <w:tcW w:type="dxa" w:w="158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57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Dismiss, hide content, remove content, or restrict user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Resolution note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57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Save rationale and actor details</w:t>
            </w:r>
          </w:p>
        </w:tc>
      </w:tr>
      <w:tr>
        <w:tc>
          <w:tcPr>
            <w:tcW w:type="dxa" w:w="2016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Audit retention</w:t>
            </w:r>
          </w:p>
        </w:tc>
        <w:tc>
          <w:tcPr>
            <w:tcW w:type="dxa" w:w="1584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System</w:t>
            </w:r>
          </w:p>
        </w:tc>
        <w:tc>
          <w:tcPr>
            <w:tcW w:type="dxa" w:w="57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Preserve action history for future review</w:t>
            </w:r>
          </w:p>
        </w:tc>
      </w:tr>
    </w:tbl>
    <w:p/>
    <w:p>
      <w:pPr>
        <w:pStyle w:val="Heading1"/>
      </w:pPr>
      <w:r>
        <w:t>6. Admin roles for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720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Capability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Moderator</w:t>
            </w:r>
          </w:p>
        </w:tc>
        <w:tc>
          <w:tcPr>
            <w:tcW w:type="dxa" w:w="7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View reports, inspect target content, resolve with standard actions</w:t>
            </w:r>
          </w:p>
        </w:tc>
      </w:tr>
      <w:tr>
        <w:tc>
          <w:tcPr>
            <w:tcW w:type="dxa" w:w="216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Admin</w:t>
            </w:r>
          </w:p>
        </w:tc>
        <w:tc>
          <w:tcPr>
            <w:tcW w:type="dxa" w:w="720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All moderator rights plus configuration and user restriction actions</w:t>
            </w:r>
          </w:p>
        </w:tc>
      </w:tr>
    </w:tbl>
    <w:p/>
    <w:p>
      <w:pPr>
        <w:pStyle w:val="Heading1"/>
      </w:pPr>
      <w:r>
        <w:t>7. Required moderation actions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Dismiss report with reason.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Hide ask or reply from user-facing surfaces.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Remove content from active state while preserving audit record.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Restrict or suspend user according to policy to be finalized.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Lift a restriction where applicable.</w:t>
      </w:r>
    </w:p>
    <w:p>
      <w:pPr>
        <w:pStyle w:val="Heading1"/>
      </w:pPr>
      <w:r>
        <w:t>8. Audit data to 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480"/>
            <w:shd w:fill="1F4E7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Actor ID</w:t>
            </w:r>
          </w:p>
        </w:tc>
        <w:tc>
          <w:tcPr>
            <w:tcW w:type="dxa" w:w="64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Who took the moderation action</w:t>
            </w:r>
          </w:p>
        </w:tc>
      </w:tr>
      <w:tr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Target type and ID</w:t>
            </w:r>
          </w:p>
        </w:tc>
        <w:tc>
          <w:tcPr>
            <w:tcW w:type="dxa" w:w="64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What object was acted upon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Action type</w:t>
            </w:r>
          </w:p>
        </w:tc>
        <w:tc>
          <w:tcPr>
            <w:tcW w:type="dxa" w:w="64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Hide, remove, restrict, dismiss, etc.</w:t>
            </w:r>
          </w:p>
        </w:tc>
      </w:tr>
      <w:tr>
        <w:tc>
          <w:tcPr>
            <w:tcW w:type="dxa" w:w="28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Action note</w:t>
            </w:r>
          </w:p>
        </w:tc>
        <w:tc>
          <w:tcPr>
            <w:tcW w:type="dxa" w:w="6480"/>
            <w:shd w:fill="F7FBFF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Why the decision was taken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Created timestamp</w:t>
            </w:r>
          </w:p>
        </w:tc>
        <w:tc>
          <w:tcPr>
            <w:tcW w:type="dxa" w:w="64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r>
              <w:rPr>
                <w:sz w:val="19"/>
              </w:rPr>
              <w:t>When the decision was recorded</w:t>
            </w:r>
          </w:p>
        </w:tc>
      </w:tr>
    </w:tbl>
    <w:p/>
    <w:p>
      <w:pPr>
        <w:pStyle w:val="Heading1"/>
      </w:pPr>
      <w:r>
        <w:t>9. Policy guardrails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Block relations created by users should take effect immediately without admin approval.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Moderation must never reveal reporter identity to the reported user.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Admin tools must not expose private replies beyond what is necessary for review and policy enforcement.</w:t>
      </w:r>
    </w:p>
    <w:p>
      <w:pPr>
        <w:pStyle w:val="ListBullet"/>
        <w:spacing w:after="40"/>
        <w:ind w:left="0"/>
      </w:pPr>
      <w:r>
        <w:rPr>
          <w:rFonts w:ascii="Arial" w:hAnsi="Arial"/>
          <w:sz w:val="21"/>
        </w:rPr>
        <w:t>All admin endpoints and screens must be access-controlled.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>Trusted Recommendations MVP | Admin and Moderation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66666"/>
        <w:sz w:val="16"/>
      </w:rPr>
      <w:t>Admin and Moderation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4F7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55E8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