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Trusted Recommendations MVP</w:t>
      </w:r>
    </w:p>
    <w:p>
      <w:pPr>
        <w:jc w:val="center"/>
      </w:pPr>
      <w:r>
        <w:rPr>
          <w:rFonts w:ascii="Arial" w:hAnsi="Arial"/>
          <w:i/>
          <w:color w:val="666666"/>
          <w:sz w:val="22"/>
        </w:rPr>
        <w:t>AI Development Instruction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Product</w:t>
            </w:r>
          </w:p>
        </w:tc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Trusted Recommendations MVP (PWA)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Version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v1.0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Date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15 March 2026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Audience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Business Analysis &amp; AI-assisted implementation</w:t>
            </w:r>
          </w:p>
        </w:tc>
      </w:tr>
    </w:tbl>
    <w:p/>
    <w:p>
      <w:pPr>
        <w:jc w:val="center"/>
      </w:pPr>
      <w:r>
        <w:rPr>
          <w:rFonts w:ascii="Arial" w:hAnsi="Arial"/>
          <w:color w:val="444444"/>
          <w:sz w:val="21"/>
        </w:rPr>
        <w:t>Prepared as a structured documentation pack to support product alignment, scoping, and AI-assisted software delivery.</w:t>
      </w:r>
    </w:p>
    <w:p>
      <w:r>
        <w:br w:type="page"/>
      </w:r>
    </w:p>
    <w:p>
      <w:pPr>
        <w:pStyle w:val="Heading1"/>
      </w:pPr>
      <w:r>
        <w:t>1. Purpose</w:t>
      </w:r>
    </w:p>
    <w:p>
      <w:pPr>
        <w:spacing w:after="80"/>
      </w:pPr>
      <w:r>
        <w:rPr>
          <w:rFonts w:ascii="Arial" w:hAnsi="Arial"/>
          <w:sz w:val="21"/>
        </w:rPr>
        <w:t>This document explains how AI coding assistants should be guided to implement the MVP in a controlled, reviewable, and architecture-consistent way.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8F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sz w:val="21"/>
              </w:rPr>
              <w:t>Recommended reference stack for MVP delivery: Next.js (web PWA) + TypeScript + PostgreSQL + Prisma + server-side validation + secure session-based authentication. This stack can be changed later, but the implementation prompt pack assumes this default unless the team decides otherwise.</w:t>
            </w:r>
          </w:p>
        </w:tc>
      </w:tr>
    </w:tbl>
    <w:p/>
    <w:p>
      <w:pPr>
        <w:pStyle w:val="Heading1"/>
      </w:pPr>
      <w:r>
        <w:t>2. Core AI delivery principles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AI should implement one bounded slice at a time, not the whole application in one prompt.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Prompts must always specify the story or requirement IDs being implemented.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AI must preserve the agreed domain model, permissions, and response contracts.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Every generated change must include validation, error handling, and analytics when relevant.</w:t>
      </w:r>
    </w:p>
    <w:p>
      <w:pPr>
        <w:pStyle w:val="Heading1"/>
      </w:pPr>
      <w:r>
        <w:t>3. Recommended repository shape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720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7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Single web application optimized as a PWA</w:t>
            </w:r>
          </w:p>
        </w:tc>
      </w:tr>
      <w:tr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src/features</w:t>
            </w:r>
          </w:p>
        </w:tc>
        <w:tc>
          <w:tcPr>
            <w:tcW w:type="dxa" w:w="720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Feature modules: auth, profile, connections, asks, replies, notifications, moderation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src/lib</w:t>
            </w:r>
          </w:p>
        </w:tc>
        <w:tc>
          <w:tcPr>
            <w:tcW w:type="dxa" w:w="7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Shared utilities: auth, db, validation, analytics, permissions</w:t>
            </w:r>
          </w:p>
        </w:tc>
      </w:tr>
      <w:tr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prisma or db</w:t>
            </w:r>
          </w:p>
        </w:tc>
        <w:tc>
          <w:tcPr>
            <w:tcW w:type="dxa" w:w="720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Schema and migrations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tests</w:t>
            </w:r>
          </w:p>
        </w:tc>
        <w:tc>
          <w:tcPr>
            <w:tcW w:type="dxa" w:w="7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Unit/service tests and critical smoke flows</w:t>
            </w:r>
          </w:p>
        </w:tc>
      </w:tr>
      <w:tr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docs</w:t>
            </w:r>
          </w:p>
        </w:tc>
        <w:tc>
          <w:tcPr>
            <w:tcW w:type="dxa" w:w="720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Local copy of product documents and change notes</w:t>
            </w:r>
          </w:p>
        </w:tc>
      </w:tr>
    </w:tbl>
    <w:p/>
    <w:p>
      <w:pPr>
        <w:pStyle w:val="Heading1"/>
      </w:pPr>
      <w:r>
        <w:t>4. Suggested implementation sequence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Project bootstrap, base layout, design tokens, auth shell, and database connection.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Identity and profile management.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Connection invites and accepted-connection graph.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Ask creation and feed retrieval with visibility enforcement.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Ask details and private replies.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Notifications.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Report and block features.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Admin moderation queue.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Analytics instrumentation and pilot readiness checks.</w:t>
      </w:r>
    </w:p>
    <w:p>
      <w:pPr>
        <w:pStyle w:val="Heading1"/>
      </w:pPr>
      <w:r>
        <w:t>5. Prompting template for AI implementation</w:t>
      </w:r>
    </w:p>
    <w:p>
      <w:pPr>
        <w:spacing w:after="80"/>
      </w:pPr>
      <w:r>
        <w:rPr>
          <w:rFonts w:ascii="Arial" w:hAnsi="Arial"/>
          <w:sz w:val="21"/>
        </w:rPr>
        <w:t>Use the following structure for implementation prompts: goal and requirement IDs; exact files expected to change; business rules that must not be broken; output format; tests to add; analytics events to emit; edge cases to handle.</w:t>
      </w:r>
    </w:p>
    <w:p>
      <w:pPr>
        <w:pStyle w:val="Heading1"/>
      </w:pPr>
      <w:r>
        <w:t>6. Mandatory coding guardrails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No endpoint may rely only on client-side permission checks.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No field may be accepted without explicit validation at the boundary.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No schema or API change may be made without updating the relevant documentation stub or contract note.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No reply data may be exposed publicly; reply visibility is private by default.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No AI-generated code should introduce silent TODOs for security-critical logic.</w:t>
      </w:r>
    </w:p>
    <w:p>
      <w:pPr>
        <w:pStyle w:val="Heading1"/>
      </w:pPr>
      <w:r>
        <w:t>7. Example module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676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Auth module</w:t>
            </w:r>
          </w:p>
        </w:tc>
        <w:tc>
          <w:tcPr>
            <w:tcW w:type="dxa" w:w="67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Registration, login, session retrieval, protected route helpers</w:t>
            </w:r>
          </w:p>
        </w:tc>
      </w:tr>
      <w:tr>
        <w:tc>
          <w:tcPr>
            <w:tcW w:type="dxa" w:w="259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Connections module</w:t>
            </w:r>
          </w:p>
        </w:tc>
        <w:tc>
          <w:tcPr>
            <w:tcW w:type="dxa" w:w="676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Invites, decisions, active relationship queries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Asks module</w:t>
            </w:r>
          </w:p>
        </w:tc>
        <w:tc>
          <w:tcPr>
            <w:tcW w:type="dxa" w:w="67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Create ask, list visible asks, expiry handling</w:t>
            </w:r>
          </w:p>
        </w:tc>
      </w:tr>
      <w:tr>
        <w:tc>
          <w:tcPr>
            <w:tcW w:type="dxa" w:w="259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Replies module</w:t>
            </w:r>
          </w:p>
        </w:tc>
        <w:tc>
          <w:tcPr>
            <w:tcW w:type="dxa" w:w="676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Private reply create/list logic and validation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Notifications module</w:t>
            </w:r>
          </w:p>
        </w:tc>
        <w:tc>
          <w:tcPr>
            <w:tcW w:type="dxa" w:w="67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Create and query notification records</w:t>
            </w:r>
          </w:p>
        </w:tc>
      </w:tr>
      <w:tr>
        <w:tc>
          <w:tcPr>
            <w:tcW w:type="dxa" w:w="259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Safety module</w:t>
            </w:r>
          </w:p>
        </w:tc>
        <w:tc>
          <w:tcPr>
            <w:tcW w:type="dxa" w:w="676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Reports, blocks, policy checks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Admin module</w:t>
            </w:r>
          </w:p>
        </w:tc>
        <w:tc>
          <w:tcPr>
            <w:tcW w:type="dxa" w:w="67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Moderation queue and action logging</w:t>
            </w:r>
          </w:p>
        </w:tc>
      </w:tr>
      <w:tr>
        <w:tc>
          <w:tcPr>
            <w:tcW w:type="dxa" w:w="259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Analytics module</w:t>
            </w:r>
          </w:p>
        </w:tc>
        <w:tc>
          <w:tcPr>
            <w:tcW w:type="dxa" w:w="676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Event emission helpers and naming consistency</w:t>
            </w:r>
          </w:p>
        </w:tc>
      </w:tr>
    </w:tbl>
    <w:p/>
    <w:p>
      <w:pPr>
        <w:pStyle w:val="Heading1"/>
      </w:pPr>
      <w:r>
        <w:t>8. Definition of done for AI-generated pull requests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Requirement/story IDs are referenced in the PR description.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Code compiles and automated tests pass.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Validation and authorization are covered.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Analytics is added where the business flow requires it.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New edge cases are documented or tested.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No unrelated refactors are mixed into the same change.</w:t>
      </w:r>
    </w:p>
    <w:p>
      <w:pPr>
        <w:pStyle w:val="Heading1"/>
      </w:pPr>
      <w:r>
        <w:t>9. Review checklist for humans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Does the code respect the privacy model?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Are feed visibility and reply privacy enforced server-side?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Are database writes wrapped appropriately for state consistency?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Are analytics and moderation requirements omitted anywhere?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Does the UI include empty, loading, and error states?</w:t>
      </w:r>
    </w:p>
    <w:p>
      <w:pPr>
        <w:pStyle w:val="Heading1"/>
      </w:pPr>
      <w:r>
        <w:t>10. Recommended first AI prompts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Create the base project shell with responsive layout, design primitives, and authenticated routing placeholders.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Implement user profile persistence and session retrieval contract.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Implement connection invite domain model, API routes, and basic UI.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Implement ask creation form with validation and database persistence.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Implement feed query with visibility rules and expiry filtering.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Trusted Recommendations MVP | AI Development Pack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AI Development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F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55E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