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class for name will do while loading drivers of JDBC?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SQL exception?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executequery() and executeupdate()?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XML namespace?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well formed XML document?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common tasks or steps of JDBC?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PreparedStatement and Statement?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Java Swing and what are the advantages of Java Swing?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layout manager and a border manager?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Java AWT event listener, explain with an example?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