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E66C37"/>
          <w:spacing w:val="60"/>
          <w:sz w:val="20"/>
          <w:szCs w:val="20"/>
        </w:rPr>
        <w:t xml:space="preserve">TURNOVER ANALİTİKASI</w:t>
      </w:r>
    </w:p>
    <w:p>
      <w:pPr>
        <w:spacing w:after="120"/>
      </w:pPr>
      <w:r>
        <w:rPr>
          <w:rFonts w:ascii="Arial" w:cs="Arial" w:eastAsia="Arial" w:hAnsi="Arial"/>
          <w:b/>
          <w:bCs/>
          <w:color w:val="1F3864"/>
          <w:sz w:val="52"/>
          <w:szCs w:val="52"/>
        </w:rPr>
        <w:t xml:space="preserve">Kim tərk edib, kim tərk edə bilər?</w:t>
      </w:r>
    </w:p>
    <w:p>
      <w:pPr>
        <w:pBdr>
          <w:bottom w:val="single" w:color="E66C37" w:sz="12" w:space="8"/>
        </w:pBdr>
        <w:spacing w:after="200"/>
      </w:pPr>
      <w:r>
        <w:rPr>
          <w:rFonts w:ascii="Arial" w:cs="Arial" w:eastAsia="Arial" w:hAnsi="Arial"/>
          <w:color w:val="595959"/>
          <w:sz w:val="24"/>
          <w:szCs w:val="24"/>
        </w:rPr>
        <w:t xml:space="preserve">Layihənin başdan sona prosesi: data, Power BI, custom vizuallar və Python risk modeli</w:t>
      </w:r>
    </w:p>
    <w:p>
      <w:pPr>
        <w:spacing w:after="120" w:line="276"/>
      </w:pPr>
      <w:r>
        <w:rPr>
          <w:rFonts w:ascii="Arial" w:cs="Arial" w:eastAsia="Arial" w:hAnsi="Arial"/>
          <w:b/>
          <w:bCs/>
          <w:sz w:val="21"/>
          <w:szCs w:val="21"/>
        </w:rPr>
        <w:t xml:space="preserve">Hazırlanma tarixi: </w:t>
      </w:r>
      <w:r>
        <w:rPr>
          <w:rFonts w:ascii="Arial" w:cs="Arial" w:eastAsia="Arial" w:hAnsi="Arial"/>
          <w:sz w:val="21"/>
          <w:szCs w:val="21"/>
        </w:rPr>
        <w:t xml:space="preserve">09.10.2026   ·   </w:t>
      </w:r>
      <w:r>
        <w:rPr>
          <w:rFonts w:ascii="Arial" w:cs="Arial" w:eastAsia="Arial" w:hAnsi="Arial"/>
          <w:b/>
          <w:bCs/>
          <w:sz w:val="21"/>
          <w:szCs w:val="21"/>
        </w:rPr>
        <w:t xml:space="preserve">Data: </w:t>
      </w:r>
      <w:r>
        <w:rPr>
          <w:rFonts w:ascii="Arial" w:cs="Arial" w:eastAsia="Arial" w:hAnsi="Arial"/>
          <w:sz w:val="21"/>
          <w:szCs w:val="21"/>
        </w:rPr>
        <w:t xml:space="preserve">tam sintetik (real şirkət və ya şəxsə aid deyil)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Bu sənəd nə üçündür?</w:t>
            </w:r>
          </w:p>
          <w:p>
            <w:pPr>
              <w:spacing w:after="40" w:line="264"/>
            </w:pPr>
            <w:r>
              <w:rPr>
                <w:rFonts w:ascii="Arial" w:cs="Arial" w:eastAsia="Arial" w:hAnsi="Arial"/>
                <w:sz w:val="20"/>
                <w:szCs w:val="20"/>
              </w:rPr>
              <w:t xml:space="preserve">Layihədə nə etdiyimizi və hər addımın səbəbini izah edir: datanı necə yaratdıq, Power BI modelini necə qurduq, hansı DAX ölçülərini yazdıq, custom vizualları necə hazırladıq, risk modelini necə öyrətdik və yol boyu hansı problemlərlə qarşılaşdıq.</w:t>
            </w:r>
          </w:p>
          <w:p>
            <w:pPr>
              <w:spacing w:after="40" w:line="264"/>
            </w:pPr>
            <w:r>
              <w:rPr>
                <w:rFonts w:ascii="Arial" w:cs="Arial" w:eastAsia="Arial" w:hAnsi="Arial"/>
                <w:sz w:val="20"/>
                <w:szCs w:val="20"/>
              </w:rPr>
              <w:t xml:space="preserve">Python və ya DAX bilməsən belə məntiqi izləyə biləsən deyə hər hissə əvvəl sadə dillə izah olunur, sonra texniki detallar verilir.</w:t>
            </w:r>
          </w:p>
        </w:tc>
      </w:tr>
    </w:tbl>
    <w:p>
      <w:pPr>
        <w:spacing w:after="160"/>
      </w:pPr>
    </w:p>
    <w:p>
      <w:pPr>
        <w:pStyle w:val="Heading1"/>
        <w:spacing w:after="160" w:before="360"/>
      </w:pPr>
      <w:r>
        <w:rPr>
          <w:rFonts w:ascii="Arial" w:cs="Arial" w:eastAsia="Arial" w:hAnsi="Arial"/>
          <w:b/>
          <w:bCs/>
          <w:color w:val="1F3864"/>
          <w:sz w:val="32"/>
          <w:szCs w:val="32"/>
        </w:rPr>
        <w:t xml:space="preserve">1. Layihə bir baxışda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Başlıq</w:t>
            </w:r>
          </w:p>
        </w:tc>
        <w:tc>
          <w:tcPr>
            <w:tcW w:type="dxa" w:w="74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İzah</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Məqsəd</w:t>
            </w:r>
          </w:p>
        </w:tc>
        <w:tc>
          <w:tcPr>
            <w:tcW w:type="dxa" w:w="7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Şirkətdən kimin, nə vaxt və niyə ayrıldığını göstərmək; hazırda işləyənlərdən kimin növbəti 6 ayda ayrıla biləcəyini qiymətləndirmək.</w:t>
            </w:r>
          </w:p>
        </w:tc>
      </w:tr>
      <w:tr>
        <w:trPr>
          <w:cantSplit/>
        </w:trPr>
        <w:tc>
          <w:tcPr>
            <w:tcW w:type="dxa" w:w="2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Data</w:t>
            </w:r>
          </w:p>
        </w:tc>
        <w:tc>
          <w:tcPr>
            <w:tcW w:type="dxa" w:w="7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Sintetik: 1190 işçi qeydi, 24 ay (01.10.2024 – 30.09.2026), 9 departament, 12 region, əmək haqqı, doğum / işə qəbul / xitam tarixləri, könüllü və qeyri-könüllü xitam.</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Alətlər</w:t>
            </w:r>
          </w:p>
        </w:tc>
        <w:tc>
          <w:tcPr>
            <w:tcW w:type="dxa" w:w="7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Python (pandas, scikit-learn), Excel, Power BI Desktop (DAX), TypeScript (custom vizuallar, pbiviz).</w:t>
            </w:r>
          </w:p>
        </w:tc>
      </w:tr>
      <w:tr>
        <w:trPr>
          <w:cantSplit/>
        </w:trPr>
        <w:tc>
          <w:tcPr>
            <w:tcW w:type="dxa" w:w="2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Nəticə</w:t>
            </w:r>
          </w:p>
        </w:tc>
        <w:tc>
          <w:tcPr>
            <w:tcW w:type="dxa" w:w="7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İki səhifəlik hesabat: Ümumi səhifə (keçmiş) və Bizi kim tərk edir (risk).</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Fərqləndirici</w:t>
            </w:r>
          </w:p>
        </w:tc>
        <w:tc>
          <w:tcPr>
            <w:tcW w:type="dxa" w:w="7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Klassik turnover hesabatına əlavə olaraq risk modeli: hər aktiv işçi üçün ayrılma riski və riskin əsas səbəbi.</w:t>
            </w:r>
          </w:p>
        </w:tc>
      </w:tr>
    </w:tbl>
    <w:p>
      <w:pPr>
        <w:spacing w:after="160"/>
      </w:pPr>
    </w:p>
    <w:p>
      <w:pPr>
        <w:keepNext/>
        <w:spacing w:after="60" w:before="80"/>
        <w:jc w:val="center"/>
      </w:pPr>
      <w:r>
        <w:drawing>
          <wp:inline distT="0" distB="0" distL="0" distR="0">
            <wp:extent cx="6124575" cy="2876550"/>
            <wp:effectExtent t="0" r="0" b="0" l="0"/>
            <wp:docPr id="1" name="Şəkil 1. Proses xəritəsi: iki axın (keçmişin analizi və risk qiymətləndirməsi)" descr="Şəkil 1. Proses xəritəsi: iki axın (keçmişin analizi və risk qiymətləndirməsi)" title="Şəkil 1. Proses xəritəsi: iki axın (keçmişin analizi və risk qiymətləndirmə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8765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Şəkil 1. Proses xəritəsi: iki axın (keçmişin analizi və risk qiymətləndirməsi)</w:t>
      </w:r>
    </w:p>
    <w:p>
      <w:pPr>
        <w:pStyle w:val="Heading2"/>
        <w:spacing w:after="100" w:before="240"/>
      </w:pPr>
      <w:r>
        <w:rPr>
          <w:rFonts w:ascii="Arial" w:cs="Arial" w:eastAsia="Arial" w:hAnsi="Arial"/>
          <w:b/>
          <w:bCs/>
          <w:color w:val="E66C37"/>
          <w:sz w:val="25"/>
          <w:szCs w:val="25"/>
        </w:rPr>
        <w:t xml:space="preserve">Əsas nəticələr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Göstərici</w:t>
            </w:r>
          </w:p>
        </w:tc>
        <w:tc>
          <w:tcPr>
            <w:tcW w:type="dxa" w:w="50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Dəyər</w:t>
            </w:r>
          </w:p>
        </w:tc>
      </w:tr>
      <w:tr>
        <w:trPr>
          <w:cantSplit/>
        </w:trPr>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Son 12 ayın turnover-i (10.2025 – 09.2026)</w:t>
            </w:r>
          </w:p>
        </w:tc>
        <w:tc>
          <w:tcPr>
            <w:tcW w:type="dxa" w:w="5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21,5% (173 xitam)</w:t>
            </w:r>
          </w:p>
        </w:tc>
      </w:tr>
      <w:tr>
        <w:trPr>
          <w:cantSplit/>
        </w:trPr>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Əvvəlki 12 ay (10.2024 – 09.2025)</w:t>
            </w:r>
          </w:p>
        </w:tc>
        <w:tc>
          <w:tcPr>
            <w:tcW w:type="dxa" w:w="5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25,6% (202 xitam), fərq 4,2 bənd azalma</w:t>
            </w:r>
          </w:p>
        </w:tc>
      </w:tr>
      <w:tr>
        <w:trPr>
          <w:cantSplit/>
        </w:trPr>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Xitamların növü</w:t>
            </w:r>
          </w:p>
        </w:tc>
        <w:tc>
          <w:tcPr>
            <w:tcW w:type="dxa" w:w="5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375 xitamın 214-ü (57,1%) könüllü, 161-i (42,9%) qeyri-könüllü</w:t>
            </w:r>
          </w:p>
        </w:tc>
      </w:tr>
      <w:tr>
        <w:trPr>
          <w:cantSplit/>
        </w:trPr>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İlk 12 ayda ayrılanlar</w:t>
            </w:r>
          </w:p>
        </w:tc>
        <w:tc>
          <w:tcPr>
            <w:tcW w:type="dxa" w:w="5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155 nəfər, bütün xitamların 41%-i</w:t>
            </w:r>
          </w:p>
        </w:tc>
      </w:tr>
      <w:tr>
        <w:trPr>
          <w:cantSplit/>
        </w:trPr>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Ən yüksək turnover (son 12 ay)</w:t>
            </w:r>
          </w:p>
        </w:tc>
        <w:tc>
          <w:tcPr>
            <w:tcW w:type="dxa" w:w="5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Marketinq 28,8%, Müştəri Xidmətləri 26,2%, İstehsalat 24,5%</w:t>
            </w:r>
          </w:p>
        </w:tc>
      </w:tr>
      <w:tr>
        <w:trPr>
          <w:cantSplit/>
        </w:trPr>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Yüksək risk qrupu</w:t>
            </w:r>
          </w:p>
        </w:tc>
        <w:tc>
          <w:tcPr>
            <w:tcW w:type="dxa" w:w="5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123 işçi (aktiv 815 nəfərin 15%-i); onların 80%-i şirkətdə 12 aydan az işləyir</w:t>
            </w:r>
          </w:p>
        </w:tc>
      </w:tr>
      <w:tr>
        <w:trPr>
          <w:cantSplit/>
        </w:trPr>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Risk modelinin gücü</w:t>
            </w:r>
          </w:p>
        </w:tc>
        <w:tc>
          <w:tcPr>
            <w:tcW w:type="dxa" w:w="5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AUC 0,66 (orta qüvvə; risk qrupları göstərir, fərdi proqnoz yox)</w:t>
            </w:r>
          </w:p>
        </w:tc>
      </w:tr>
    </w:tbl>
    <w:p>
      <w:r>
        <w:br w:type="page"/>
      </w:r>
    </w:p>
    <w:p>
      <w:pPr>
        <w:pStyle w:val="Heading1"/>
        <w:spacing w:after="160" w:before="360"/>
      </w:pPr>
      <w:r>
        <w:rPr>
          <w:rFonts w:ascii="Arial" w:cs="Arial" w:eastAsia="Arial" w:hAnsi="Arial"/>
          <w:b/>
          <w:bCs/>
          <w:color w:val="1F3864"/>
          <w:sz w:val="32"/>
          <w:szCs w:val="32"/>
        </w:rPr>
        <w:t xml:space="preserve">2. Data necə hazırlandı</w:t>
      </w:r>
    </w:p>
    <w:p>
      <w:pPr>
        <w:pStyle w:val="Heading2"/>
        <w:spacing w:after="100" w:before="240"/>
      </w:pPr>
      <w:r>
        <w:rPr>
          <w:rFonts w:ascii="Arial" w:cs="Arial" w:eastAsia="Arial" w:hAnsi="Arial"/>
          <w:b/>
          <w:bCs/>
          <w:color w:val="E66C37"/>
          <w:sz w:val="25"/>
          <w:szCs w:val="25"/>
        </w:rPr>
        <w:t xml:space="preserve">2.1 Niyə sintetik data?</w:t>
      </w:r>
    </w:p>
    <w:p>
      <w:pPr>
        <w:spacing w:after="120" w:line="276"/>
      </w:pPr>
      <w:r>
        <w:rPr>
          <w:rFonts w:ascii="Arial" w:cs="Arial" w:eastAsia="Arial" w:hAnsi="Arial"/>
          <w:sz w:val="21"/>
          <w:szCs w:val="21"/>
        </w:rPr>
        <w:t xml:space="preserve">Real kadr datası məxfidir və paylaşıla bilməz. LinkedIn paylaşımı üçün real işçilərə toxunmadan analitika yanaşmasını göstərmək lazım idi. Ona görə Python-da kiçik bir "simulyator" yazdıq: o, şirkətin 24 aylıq həyatını ay-ay təqlid edir, hər ay kimin ayrıldığını, kimin işə qəbul edildiyini müəyyən edir və hər işçi üçün tarixlər, maaş, departament, region kimi sahələri yaradır.</w:t>
      </w:r>
    </w:p>
    <w:p>
      <w:pPr>
        <w:spacing w:after="120" w:line="276"/>
      </w:pPr>
      <w:r>
        <w:rPr>
          <w:rFonts w:ascii="Arial" w:cs="Arial" w:eastAsia="Arial" w:hAnsi="Arial"/>
          <w:sz w:val="21"/>
          <w:szCs w:val="21"/>
        </w:rPr>
        <w:t xml:space="preserve">Simulyatora bilərəkdən "hekayələr" qoyduq (qısa stajlı işçilər tez ayrılır, aşağı maaşlı işçilər tez ayrılır, yanvar və sentyabrda xitamlar artır və s.). Məqsəd analizin maraqlı çıxması idi. Bu hekayələr real bazar göstəricisi deyil və bunu hər paylaşımda qeyd etmək lazımdır.</w:t>
      </w:r>
    </w:p>
    <w:p>
      <w:pPr>
        <w:pStyle w:val="Heading2"/>
        <w:spacing w:after="100" w:before="240"/>
      </w:pPr>
      <w:r>
        <w:rPr>
          <w:rFonts w:ascii="Arial" w:cs="Arial" w:eastAsia="Arial" w:hAnsi="Arial"/>
          <w:b/>
          <w:bCs/>
          <w:color w:val="E66C37"/>
          <w:sz w:val="25"/>
          <w:szCs w:val="25"/>
        </w:rPr>
        <w:t xml:space="preserve">2.2 Cədvəlin strukturu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Sütun</w:t>
            </w:r>
          </w:p>
        </w:tc>
        <w:tc>
          <w:tcPr>
            <w:tcW w:type="dxa" w:w="70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İzah</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ID</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Unikal işçi kodu (EMP0001 …)</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Ad Soyad</w:t>
            </w:r>
          </w:p>
        </w:tc>
        <w:tc>
          <w:tcPr>
            <w:tcW w:type="dxa" w:w="7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Sintetik ad (Azərbaycan adları və soyadları; qadın soyadları -a ilə bitir)</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Cins</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Kişi / Qadın</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Doğum tarixi</w:t>
            </w:r>
          </w:p>
        </w:tc>
        <w:tc>
          <w:tcPr>
            <w:tcW w:type="dxa" w:w="7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İşə qəbul vaxtı yaşa görə hesablanır (aşağıda)</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İşə qəbul tarixi</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İlkin işçilər üçün 01.10.2024-dən əvvəl, sonrakılar üçün aylıq qəbul</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Xitam tarixi</w:t>
            </w:r>
          </w:p>
        </w:tc>
        <w:tc>
          <w:tcPr>
            <w:tcW w:type="dxa" w:w="7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Boşdursa işçi hələ aktivdir</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Status</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Aktiv / Ayrılıb</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Xitam növü, Xitam səbəbi</w:t>
            </w:r>
          </w:p>
        </w:tc>
        <w:tc>
          <w:tcPr>
            <w:tcW w:type="dxa" w:w="7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Könüllü / Qeyri-könüllü və konkret səbəb</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Departament, Vəzifə</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9 departament, hər birinə aid vəzifələr</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Region, Region qrupu</w:t>
            </w:r>
          </w:p>
        </w:tc>
        <w:tc>
          <w:tcPr>
            <w:tcW w:type="dxa" w:w="7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12 region; qrup: Bakı / Abşeron-Sumqayıt / Digər regionlar</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Əmək haqqı (AZN)</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Aylıq ümumi maaş (son məlum)</w:t>
            </w:r>
          </w:p>
        </w:tc>
      </w:tr>
    </w:tbl>
    <w:p>
      <w:pPr>
        <w:spacing w:after="100"/>
      </w:pPr>
    </w:p>
    <w:p>
      <w:pPr>
        <w:pStyle w:val="Heading2"/>
        <w:spacing w:after="100" w:before="240"/>
      </w:pPr>
      <w:r>
        <w:rPr>
          <w:rFonts w:ascii="Arial" w:cs="Arial" w:eastAsia="Arial" w:hAnsi="Arial"/>
          <w:b/>
          <w:bCs/>
          <w:color w:val="E66C37"/>
          <w:sz w:val="25"/>
          <w:szCs w:val="25"/>
        </w:rPr>
        <w:t xml:space="preserve">2.3 Simulyasiyanın məntiqi (addım-addım)</w:t>
      </w:r>
    </w:p>
    <w:p>
      <w:pPr>
        <w:pStyle w:val="ListParagraph"/>
        <w:numPr>
          <w:ilvl w:val="0"/>
          <w:numId w:val="2"/>
        </w:numPr>
        <w:spacing w:after="70" w:line="270"/>
      </w:pPr>
      <w:r>
        <w:rPr>
          <w:rFonts w:ascii="Arial" w:cs="Arial" w:eastAsia="Arial" w:hAnsi="Arial"/>
          <w:b/>
          <w:bCs/>
          <w:sz w:val="21"/>
          <w:szCs w:val="21"/>
        </w:rPr>
        <w:t xml:space="preserve">Başlanğıc heçkaunt: </w:t>
      </w:r>
      <w:r>
        <w:rPr>
          <w:rFonts w:ascii="Arial" w:cs="Arial" w:eastAsia="Arial" w:hAnsi="Arial"/>
          <w:sz w:val="21"/>
          <w:szCs w:val="21"/>
        </w:rPr>
        <w:t xml:space="preserve">01.10.2024 tarixində təxminən 780 işçi yaradılır. Hər birinin stajı eksponensial paylanma ilə seçilir (orta təxminən 2,6 il, ən çox 9,5 il), yəni çoxu nisbətən yeni, az hissəsi uzun illərdir işləyir.</w:t>
      </w:r>
    </w:p>
    <w:p>
      <w:pPr>
        <w:pStyle w:val="ListParagraph"/>
        <w:numPr>
          <w:ilvl w:val="0"/>
          <w:numId w:val="2"/>
        </w:numPr>
        <w:spacing w:after="70" w:line="270"/>
      </w:pPr>
      <w:r>
        <w:rPr>
          <w:rFonts w:ascii="Arial" w:cs="Arial" w:eastAsia="Arial" w:hAnsi="Arial"/>
          <w:b/>
          <w:bCs/>
          <w:sz w:val="21"/>
          <w:szCs w:val="21"/>
        </w:rPr>
        <w:t xml:space="preserve">Aylıq dövrə: </w:t>
      </w:r>
      <w:r>
        <w:rPr>
          <w:rFonts w:ascii="Arial" w:cs="Arial" w:eastAsia="Arial" w:hAnsi="Arial"/>
          <w:sz w:val="21"/>
          <w:szCs w:val="21"/>
        </w:rPr>
        <w:t xml:space="preserve">24 ay ərzində hər ayın əvvəlində hər aktiv işçi üçün həmin ay ayrılma ehtimalı hesablanır və təsadüfi "zər atılır". Ayrılan işçi üçün xitam tarixi həmin ay daxilində seçilir (işə qəbuldan ən azı 14 gün sonra).</w:t>
      </w:r>
    </w:p>
    <w:p>
      <w:pPr>
        <w:pStyle w:val="ListParagraph"/>
        <w:numPr>
          <w:ilvl w:val="0"/>
          <w:numId w:val="2"/>
        </w:numPr>
        <w:spacing w:after="70" w:line="270"/>
      </w:pPr>
      <w:r>
        <w:rPr>
          <w:rFonts w:ascii="Arial" w:cs="Arial" w:eastAsia="Arial" w:hAnsi="Arial"/>
          <w:b/>
          <w:bCs/>
          <w:sz w:val="21"/>
          <w:szCs w:val="21"/>
        </w:rPr>
        <w:t xml:space="preserve">Xitam növü və səbəbi: </w:t>
      </w:r>
      <w:r>
        <w:rPr>
          <w:rFonts w:ascii="Arial" w:cs="Arial" w:eastAsia="Arial" w:hAnsi="Arial"/>
          <w:sz w:val="21"/>
          <w:szCs w:val="21"/>
        </w:rPr>
        <w:t xml:space="preserve">Ayrılan işçinin könüllü olub-olmaması departamentə, stajına və aya görə seçilir, sonra səbəb təyin olunur.</w:t>
      </w:r>
    </w:p>
    <w:p>
      <w:pPr>
        <w:pStyle w:val="ListParagraph"/>
        <w:numPr>
          <w:ilvl w:val="0"/>
          <w:numId w:val="2"/>
        </w:numPr>
        <w:spacing w:after="70" w:line="270"/>
      </w:pPr>
      <w:r>
        <w:rPr>
          <w:rFonts w:ascii="Arial" w:cs="Arial" w:eastAsia="Arial" w:hAnsi="Arial"/>
          <w:b/>
          <w:bCs/>
          <w:sz w:val="21"/>
          <w:szCs w:val="21"/>
        </w:rPr>
        <w:t xml:space="preserve">Yeni işə qəbul: </w:t>
      </w:r>
      <w:r>
        <w:rPr>
          <w:rFonts w:ascii="Arial" w:cs="Arial" w:eastAsia="Arial" w:hAnsi="Arial"/>
          <w:sz w:val="21"/>
          <w:szCs w:val="21"/>
        </w:rPr>
        <w:t xml:space="preserve">Hər ay ayrılanların təxminən 95–115%-i qədər, üstəgəl 0–2 nəfər yeni işçi qəbul edilir. Beləcə heçkaunt təxminən sabit qalır (780 → 815).</w:t>
      </w:r>
    </w:p>
    <w:p>
      <w:pPr>
        <w:pStyle w:val="ListParagraph"/>
        <w:numPr>
          <w:ilvl w:val="0"/>
          <w:numId w:val="2"/>
        </w:numPr>
        <w:spacing w:after="70" w:line="270"/>
      </w:pPr>
      <w:r>
        <w:rPr>
          <w:rFonts w:ascii="Arial" w:cs="Arial" w:eastAsia="Arial" w:hAnsi="Arial"/>
          <w:b/>
          <w:bCs/>
          <w:sz w:val="21"/>
          <w:szCs w:val="21"/>
        </w:rPr>
        <w:t xml:space="preserve">Yeni işçinin xüsusiyyətləri: </w:t>
      </w:r>
      <w:r>
        <w:rPr>
          <w:rFonts w:ascii="Arial" w:cs="Arial" w:eastAsia="Arial" w:hAnsi="Arial"/>
          <w:sz w:val="21"/>
          <w:szCs w:val="21"/>
        </w:rPr>
        <w:t xml:space="preserve">Departament, cins, vəzifə, region, yaş və maaş təsadüfi, amma aşağıdakı qaydalara uyğun seçilir.</w:t>
      </w:r>
    </w:p>
    <w:p>
      <w:pPr>
        <w:spacing w:after="60"/>
      </w:pPr>
    </w:p>
    <w:p>
      <w:pPr>
        <w:pStyle w:val="Heading2"/>
        <w:spacing w:after="100" w:before="240"/>
      </w:pPr>
      <w:r>
        <w:rPr>
          <w:rFonts w:ascii="Arial" w:cs="Arial" w:eastAsia="Arial" w:hAnsi="Arial"/>
          <w:b/>
          <w:bCs/>
          <w:color w:val="E66C37"/>
          <w:sz w:val="25"/>
          <w:szCs w:val="25"/>
        </w:rPr>
        <w:t xml:space="preserve">2.4 Ayrılma ehtimalının düsturu</w:t>
      </w:r>
    </w:p>
    <w:p>
      <w:pPr>
        <w:spacing w:after="120" w:line="276"/>
      </w:pPr>
      <w:r>
        <w:rPr>
          <w:rFonts w:ascii="Arial" w:cs="Arial" w:eastAsia="Arial" w:hAnsi="Arial"/>
          <w:sz w:val="21"/>
          <w:szCs w:val="21"/>
        </w:rPr>
        <w:t xml:space="preserve">Hər işçi üçün aylıq ayrılma ehtimalı əmsalların hasili kimi hesablanır:</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ehtimal = 1,25%  ×  departament  ×  staj  ×  maaş  ×  yaş  ×  mövsüm  ×  region</w:t>
      </w:r>
    </w:p>
    <w:p>
      <w:pPr>
        <w:spacing w:after="100"/>
      </w:pPr>
    </w:p>
    <w:p>
      <w:pPr>
        <w:spacing w:after="120" w:line="276"/>
      </w:pPr>
      <w:r>
        <w:rPr>
          <w:rFonts w:ascii="Arial" w:cs="Arial" w:eastAsia="Arial" w:hAnsi="Arial"/>
          <w:sz w:val="21"/>
          <w:szCs w:val="21"/>
        </w:rPr>
        <w:t xml:space="preserve">Hər əmsalın dəyərləri aşağıdadır. 1,00-dan böyük əmsal ehtimalı artırır, kiçik əmsal azaldır.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338"/>
        <w:gridCol w:w="2600"/>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Amil</w:t>
            </w:r>
          </w:p>
        </w:tc>
        <w:tc>
          <w:tcPr>
            <w:tcW w:type="dxa" w:w="43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Qayda</w:t>
            </w:r>
          </w:p>
        </w:tc>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Əmsal</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Staj</w:t>
            </w:r>
          </w:p>
        </w:tc>
        <w:tc>
          <w:tcPr>
            <w:tcW w:type="dxa" w:w="4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6 aydan az</w:t>
            </w:r>
          </w:p>
          <w:p>
            <w:pPr>
              <w:spacing w:after="0" w:line="252"/>
              <w:jc w:val="left"/>
            </w:pPr>
            <w:r>
              <w:rPr>
                <w:rFonts w:ascii="Arial" w:cs="Arial" w:eastAsia="Arial" w:hAnsi="Arial"/>
                <w:b w:val="false"/>
                <w:bCs w:val="false"/>
                <w:color w:val="222222"/>
                <w:sz w:val="19"/>
                <w:szCs w:val="19"/>
              </w:rPr>
              <w:t xml:space="preserve">6–12 ay</w:t>
            </w:r>
          </w:p>
          <w:p>
            <w:pPr>
              <w:spacing w:after="0" w:line="252"/>
              <w:jc w:val="left"/>
            </w:pPr>
            <w:r>
              <w:rPr>
                <w:rFonts w:ascii="Arial" w:cs="Arial" w:eastAsia="Arial" w:hAnsi="Arial"/>
                <w:b w:val="false"/>
                <w:bCs w:val="false"/>
                <w:color w:val="222222"/>
                <w:sz w:val="19"/>
                <w:szCs w:val="19"/>
              </w:rPr>
              <w:t xml:space="preserve">1–2 il</w:t>
            </w:r>
          </w:p>
          <w:p>
            <w:pPr>
              <w:spacing w:after="0" w:line="252"/>
              <w:jc w:val="left"/>
            </w:pPr>
            <w:r>
              <w:rPr>
                <w:rFonts w:ascii="Arial" w:cs="Arial" w:eastAsia="Arial" w:hAnsi="Arial"/>
                <w:b w:val="false"/>
                <w:bCs w:val="false"/>
                <w:color w:val="222222"/>
                <w:sz w:val="19"/>
                <w:szCs w:val="19"/>
              </w:rPr>
              <w:t xml:space="preserve">2–5 il</w:t>
            </w:r>
          </w:p>
          <w:p>
            <w:pPr>
              <w:spacing w:after="0" w:line="252"/>
              <w:jc w:val="left"/>
            </w:pPr>
            <w:r>
              <w:rPr>
                <w:rFonts w:ascii="Arial" w:cs="Arial" w:eastAsia="Arial" w:hAnsi="Arial"/>
                <w:b w:val="false"/>
                <w:bCs w:val="false"/>
                <w:color w:val="222222"/>
                <w:sz w:val="19"/>
                <w:szCs w:val="19"/>
              </w:rPr>
              <w:t xml:space="preserve">5 ildən çox</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2,2</w:t>
            </w:r>
          </w:p>
          <w:p>
            <w:pPr>
              <w:spacing w:after="0" w:line="252"/>
              <w:jc w:val="left"/>
            </w:pPr>
            <w:r>
              <w:rPr>
                <w:rFonts w:ascii="Arial" w:cs="Arial" w:eastAsia="Arial" w:hAnsi="Arial"/>
                <w:b w:val="false"/>
                <w:bCs w:val="false"/>
                <w:color w:val="222222"/>
                <w:sz w:val="19"/>
                <w:szCs w:val="19"/>
              </w:rPr>
              <w:t xml:space="preserve">1,7</w:t>
            </w:r>
          </w:p>
          <w:p>
            <w:pPr>
              <w:spacing w:after="0" w:line="252"/>
              <w:jc w:val="left"/>
            </w:pPr>
            <w:r>
              <w:rPr>
                <w:rFonts w:ascii="Arial" w:cs="Arial" w:eastAsia="Arial" w:hAnsi="Arial"/>
                <w:b w:val="false"/>
                <w:bCs w:val="false"/>
                <w:color w:val="222222"/>
                <w:sz w:val="19"/>
                <w:szCs w:val="19"/>
              </w:rPr>
              <w:t xml:space="preserve">1,1</w:t>
            </w:r>
          </w:p>
          <w:p>
            <w:pPr>
              <w:spacing w:after="0" w:line="252"/>
              <w:jc w:val="left"/>
            </w:pPr>
            <w:r>
              <w:rPr>
                <w:rFonts w:ascii="Arial" w:cs="Arial" w:eastAsia="Arial" w:hAnsi="Arial"/>
                <w:b w:val="false"/>
                <w:bCs w:val="false"/>
                <w:color w:val="222222"/>
                <w:sz w:val="19"/>
                <w:szCs w:val="19"/>
              </w:rPr>
              <w:t xml:space="preserve">0,8</w:t>
            </w:r>
          </w:p>
          <w:p>
            <w:pPr>
              <w:spacing w:after="0" w:line="252"/>
              <w:jc w:val="left"/>
            </w:pPr>
            <w:r>
              <w:rPr>
                <w:rFonts w:ascii="Arial" w:cs="Arial" w:eastAsia="Arial" w:hAnsi="Arial"/>
                <w:b w:val="false"/>
                <w:bCs w:val="false"/>
                <w:color w:val="222222"/>
                <w:sz w:val="19"/>
                <w:szCs w:val="19"/>
              </w:rPr>
              <w:t xml:space="preserve">0,5</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Maaş (vəzifə ortasına nisbətən)</w:t>
            </w:r>
          </w:p>
        </w:tc>
        <w:tc>
          <w:tcPr>
            <w:tcW w:type="dxa" w:w="4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85%-dən az</w:t>
            </w:r>
          </w:p>
          <w:p>
            <w:pPr>
              <w:spacing w:after="0" w:line="252"/>
              <w:jc w:val="left"/>
            </w:pPr>
            <w:r>
              <w:rPr>
                <w:rFonts w:ascii="Arial" w:cs="Arial" w:eastAsia="Arial" w:hAnsi="Arial"/>
                <w:b w:val="false"/>
                <w:bCs w:val="false"/>
                <w:color w:val="222222"/>
                <w:sz w:val="19"/>
                <w:szCs w:val="19"/>
              </w:rPr>
              <w:t xml:space="preserve">85–100%</w:t>
            </w:r>
          </w:p>
          <w:p>
            <w:pPr>
              <w:spacing w:after="0" w:line="252"/>
              <w:jc w:val="left"/>
            </w:pPr>
            <w:r>
              <w:rPr>
                <w:rFonts w:ascii="Arial" w:cs="Arial" w:eastAsia="Arial" w:hAnsi="Arial"/>
                <w:b w:val="false"/>
                <w:bCs w:val="false"/>
                <w:color w:val="222222"/>
                <w:sz w:val="19"/>
                <w:szCs w:val="19"/>
              </w:rPr>
              <w:t xml:space="preserve">100–115%</w:t>
            </w:r>
          </w:p>
          <w:p>
            <w:pPr>
              <w:spacing w:after="0" w:line="252"/>
              <w:jc w:val="left"/>
            </w:pPr>
            <w:r>
              <w:rPr>
                <w:rFonts w:ascii="Arial" w:cs="Arial" w:eastAsia="Arial" w:hAnsi="Arial"/>
                <w:b w:val="false"/>
                <w:bCs w:val="false"/>
                <w:color w:val="222222"/>
                <w:sz w:val="19"/>
                <w:szCs w:val="19"/>
              </w:rPr>
              <w:t xml:space="preserve">115%-dən çox</w:t>
            </w:r>
          </w:p>
        </w:tc>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1,35</w:t>
            </w:r>
          </w:p>
          <w:p>
            <w:pPr>
              <w:spacing w:after="0" w:line="252"/>
              <w:jc w:val="left"/>
            </w:pPr>
            <w:r>
              <w:rPr>
                <w:rFonts w:ascii="Arial" w:cs="Arial" w:eastAsia="Arial" w:hAnsi="Arial"/>
                <w:b w:val="false"/>
                <w:bCs w:val="false"/>
                <w:color w:val="222222"/>
                <w:sz w:val="19"/>
                <w:szCs w:val="19"/>
              </w:rPr>
              <w:t xml:space="preserve">1,10</w:t>
            </w:r>
          </w:p>
          <w:p>
            <w:pPr>
              <w:spacing w:after="0" w:line="252"/>
              <w:jc w:val="left"/>
            </w:pPr>
            <w:r>
              <w:rPr>
                <w:rFonts w:ascii="Arial" w:cs="Arial" w:eastAsia="Arial" w:hAnsi="Arial"/>
                <w:b w:val="false"/>
                <w:bCs w:val="false"/>
                <w:color w:val="222222"/>
                <w:sz w:val="19"/>
                <w:szCs w:val="19"/>
              </w:rPr>
              <w:t xml:space="preserve">1,00</w:t>
            </w:r>
          </w:p>
          <w:p>
            <w:pPr>
              <w:spacing w:after="0" w:line="252"/>
              <w:jc w:val="left"/>
            </w:pPr>
            <w:r>
              <w:rPr>
                <w:rFonts w:ascii="Arial" w:cs="Arial" w:eastAsia="Arial" w:hAnsi="Arial"/>
                <w:b w:val="false"/>
                <w:bCs w:val="false"/>
                <w:color w:val="222222"/>
                <w:sz w:val="19"/>
                <w:szCs w:val="19"/>
              </w:rPr>
              <w:t xml:space="preserve">0,85</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Yaş</w:t>
            </w:r>
          </w:p>
        </w:tc>
        <w:tc>
          <w:tcPr>
            <w:tcW w:type="dxa" w:w="4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26-dan az</w:t>
            </w:r>
          </w:p>
          <w:p>
            <w:pPr>
              <w:spacing w:after="0" w:line="252"/>
              <w:jc w:val="left"/>
            </w:pPr>
            <w:r>
              <w:rPr>
                <w:rFonts w:ascii="Arial" w:cs="Arial" w:eastAsia="Arial" w:hAnsi="Arial"/>
                <w:b w:val="false"/>
                <w:bCs w:val="false"/>
                <w:color w:val="222222"/>
                <w:sz w:val="19"/>
                <w:szCs w:val="19"/>
              </w:rPr>
              <w:t xml:space="preserve">26–45</w:t>
            </w:r>
          </w:p>
          <w:p>
            <w:pPr>
              <w:spacing w:after="0" w:line="252"/>
              <w:jc w:val="left"/>
            </w:pPr>
            <w:r>
              <w:rPr>
                <w:rFonts w:ascii="Arial" w:cs="Arial" w:eastAsia="Arial" w:hAnsi="Arial"/>
                <w:b w:val="false"/>
                <w:bCs w:val="false"/>
                <w:color w:val="222222"/>
                <w:sz w:val="19"/>
                <w:szCs w:val="19"/>
              </w:rPr>
              <w:t xml:space="preserve">45-dən çox</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1,4</w:t>
            </w:r>
          </w:p>
          <w:p>
            <w:pPr>
              <w:spacing w:after="0" w:line="252"/>
              <w:jc w:val="left"/>
            </w:pPr>
            <w:r>
              <w:rPr>
                <w:rFonts w:ascii="Arial" w:cs="Arial" w:eastAsia="Arial" w:hAnsi="Arial"/>
                <w:b w:val="false"/>
                <w:bCs w:val="false"/>
                <w:color w:val="222222"/>
                <w:sz w:val="19"/>
                <w:szCs w:val="19"/>
              </w:rPr>
              <w:t xml:space="preserve">1,0</w:t>
            </w:r>
          </w:p>
          <w:p>
            <w:pPr>
              <w:spacing w:after="0" w:line="252"/>
              <w:jc w:val="left"/>
            </w:pPr>
            <w:r>
              <w:rPr>
                <w:rFonts w:ascii="Arial" w:cs="Arial" w:eastAsia="Arial" w:hAnsi="Arial"/>
                <w:b w:val="false"/>
                <w:bCs w:val="false"/>
                <w:color w:val="222222"/>
                <w:sz w:val="19"/>
                <w:szCs w:val="19"/>
              </w:rPr>
              <w:t xml:space="preserve">0,6</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Mövsüm (ay)</w:t>
            </w:r>
          </w:p>
        </w:tc>
        <w:tc>
          <w:tcPr>
            <w:tcW w:type="dxa" w:w="4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Yanvar, Fevral, Mart</w:t>
            </w:r>
          </w:p>
          <w:p>
            <w:pPr>
              <w:spacing w:after="0" w:line="252"/>
              <w:jc w:val="left"/>
            </w:pPr>
            <w:r>
              <w:rPr>
                <w:rFonts w:ascii="Arial" w:cs="Arial" w:eastAsia="Arial" w:hAnsi="Arial"/>
                <w:b w:val="false"/>
                <w:bCs w:val="false"/>
                <w:color w:val="222222"/>
                <w:sz w:val="19"/>
                <w:szCs w:val="19"/>
              </w:rPr>
              <w:t xml:space="preserve">Apr, May, İyun</w:t>
            </w:r>
          </w:p>
          <w:p>
            <w:pPr>
              <w:spacing w:after="0" w:line="252"/>
              <w:jc w:val="left"/>
            </w:pPr>
            <w:r>
              <w:rPr>
                <w:rFonts w:ascii="Arial" w:cs="Arial" w:eastAsia="Arial" w:hAnsi="Arial"/>
                <w:b w:val="false"/>
                <w:bCs w:val="false"/>
                <w:color w:val="222222"/>
                <w:sz w:val="19"/>
                <w:szCs w:val="19"/>
              </w:rPr>
              <w:t xml:space="preserve">İyul, Avqust</w:t>
            </w:r>
          </w:p>
          <w:p>
            <w:pPr>
              <w:spacing w:after="0" w:line="252"/>
              <w:jc w:val="left"/>
            </w:pPr>
            <w:r>
              <w:rPr>
                <w:rFonts w:ascii="Arial" w:cs="Arial" w:eastAsia="Arial" w:hAnsi="Arial"/>
                <w:b w:val="false"/>
                <w:bCs w:val="false"/>
                <w:color w:val="222222"/>
                <w:sz w:val="19"/>
                <w:szCs w:val="19"/>
              </w:rPr>
              <w:t xml:space="preserve">Sentyabr, Oktyabr</w:t>
            </w:r>
          </w:p>
          <w:p>
            <w:pPr>
              <w:spacing w:after="0" w:line="252"/>
              <w:jc w:val="left"/>
            </w:pPr>
            <w:r>
              <w:rPr>
                <w:rFonts w:ascii="Arial" w:cs="Arial" w:eastAsia="Arial" w:hAnsi="Arial"/>
                <w:b w:val="false"/>
                <w:bCs w:val="false"/>
                <w:color w:val="222222"/>
                <w:sz w:val="19"/>
                <w:szCs w:val="19"/>
              </w:rPr>
              <w:t xml:space="preserve">Noyabr, Dekabr</w:t>
            </w:r>
          </w:p>
        </w:tc>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1,45 · 1,20 · 1,00</w:t>
            </w:r>
          </w:p>
          <w:p>
            <w:pPr>
              <w:spacing w:after="0" w:line="252"/>
              <w:jc w:val="left"/>
            </w:pPr>
            <w:r>
              <w:rPr>
                <w:rFonts w:ascii="Arial" w:cs="Arial" w:eastAsia="Arial" w:hAnsi="Arial"/>
                <w:b w:val="false"/>
                <w:bCs w:val="false"/>
                <w:color w:val="222222"/>
                <w:sz w:val="19"/>
                <w:szCs w:val="19"/>
              </w:rPr>
              <w:t xml:space="preserve">0,95 · 0,90 · 0,95</w:t>
            </w:r>
          </w:p>
          <w:p>
            <w:pPr>
              <w:spacing w:after="0" w:line="252"/>
              <w:jc w:val="left"/>
            </w:pPr>
            <w:r>
              <w:rPr>
                <w:rFonts w:ascii="Arial" w:cs="Arial" w:eastAsia="Arial" w:hAnsi="Arial"/>
                <w:b w:val="false"/>
                <w:bCs w:val="false"/>
                <w:color w:val="222222"/>
                <w:sz w:val="19"/>
                <w:szCs w:val="19"/>
              </w:rPr>
              <w:t xml:space="preserve">0,85 · 0,80</w:t>
            </w:r>
          </w:p>
          <w:p>
            <w:pPr>
              <w:spacing w:after="0" w:line="252"/>
              <w:jc w:val="left"/>
            </w:pPr>
            <w:r>
              <w:rPr>
                <w:rFonts w:ascii="Arial" w:cs="Arial" w:eastAsia="Arial" w:hAnsi="Arial"/>
                <w:b w:val="false"/>
                <w:bCs w:val="false"/>
                <w:color w:val="222222"/>
                <w:sz w:val="19"/>
                <w:szCs w:val="19"/>
              </w:rPr>
              <w:t xml:space="preserve">1,30 · 1,05</w:t>
            </w:r>
          </w:p>
          <w:p>
            <w:pPr>
              <w:spacing w:after="0" w:line="252"/>
              <w:jc w:val="left"/>
            </w:pPr>
            <w:r>
              <w:rPr>
                <w:rFonts w:ascii="Arial" w:cs="Arial" w:eastAsia="Arial" w:hAnsi="Arial"/>
                <w:b w:val="false"/>
                <w:bCs w:val="false"/>
                <w:color w:val="222222"/>
                <w:sz w:val="19"/>
                <w:szCs w:val="19"/>
              </w:rPr>
              <w:t xml:space="preserve">1,00 · 1,20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2100"/>
        <w:gridCol w:w="1500"/>
        <w:gridCol w:w="1738"/>
      </w:tblGrid>
      <w:tr>
        <w:trPr>
          <w:tblHeader/>
        </w:trPr>
        <w:tc>
          <w:tcPr>
            <w:tcW w:type="dxa" w:w="31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Departament</w:t>
            </w:r>
          </w:p>
        </w:tc>
        <w:tc>
          <w:tcPr>
            <w:tcW w:type="dxa" w:w="1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Əmsal</w:t>
            </w:r>
          </w:p>
        </w:tc>
        <w:tc>
          <w:tcPr>
            <w:tcW w:type="dxa" w:w="21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İlkin heçkaunt çəkisi</w:t>
            </w:r>
          </w:p>
        </w:tc>
        <w:tc>
          <w:tcPr>
            <w:tcW w:type="dxa" w:w="1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Qadın payı</w:t>
            </w:r>
          </w:p>
        </w:tc>
        <w:tc>
          <w:tcPr>
            <w:tcW w:type="dxa" w:w="17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Könüllü ehtimalı</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Satış</w:t>
            </w:r>
          </w:p>
        </w:tc>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1,35</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18</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40%</w:t>
            </w:r>
          </w:p>
        </w:tc>
        <w:tc>
          <w:tcPr>
            <w:tcW w:type="dxa" w:w="17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72%</w:t>
            </w:r>
          </w:p>
        </w:tc>
      </w:tr>
      <w:tr>
        <w:trPr>
          <w:cantSplit/>
        </w:trPr>
        <w:tc>
          <w:tcPr>
            <w:tcW w:type="dxa" w:w="3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Müştəri Xidmətləri</w:t>
            </w:r>
          </w:p>
        </w:tc>
        <w:tc>
          <w:tcPr>
            <w:tcW w:type="dxa" w:w="1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1,55</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14</w:t>
            </w:r>
          </w:p>
        </w:tc>
        <w:tc>
          <w:tcPr>
            <w:tcW w:type="dxa" w:w="1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68%</w:t>
            </w:r>
          </w:p>
        </w:tc>
        <w:tc>
          <w:tcPr>
            <w:tcW w:type="dxa" w:w="17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62%</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Logistika</w:t>
            </w:r>
          </w:p>
        </w:tc>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1,30</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12</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15%</w:t>
            </w:r>
          </w:p>
        </w:tc>
        <w:tc>
          <w:tcPr>
            <w:tcW w:type="dxa" w:w="17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55%</w:t>
            </w:r>
          </w:p>
        </w:tc>
      </w:tr>
      <w:tr>
        <w:trPr>
          <w:cantSplit/>
        </w:trPr>
        <w:tc>
          <w:tcPr>
            <w:tcW w:type="dxa" w:w="3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İstehsalat</w:t>
            </w:r>
          </w:p>
        </w:tc>
        <w:tc>
          <w:tcPr>
            <w:tcW w:type="dxa" w:w="1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1,15</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16</w:t>
            </w:r>
          </w:p>
        </w:tc>
        <w:tc>
          <w:tcPr>
            <w:tcW w:type="dxa" w:w="1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22%</w:t>
            </w:r>
          </w:p>
        </w:tc>
        <w:tc>
          <w:tcPr>
            <w:tcW w:type="dxa" w:w="17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50%</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İnformasiya Texnologiyaları</w:t>
            </w:r>
          </w:p>
        </w:tc>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1,25</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9</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25%</w:t>
            </w:r>
          </w:p>
        </w:tc>
        <w:tc>
          <w:tcPr>
            <w:tcW w:type="dxa" w:w="17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88%</w:t>
            </w:r>
          </w:p>
        </w:tc>
      </w:tr>
      <w:tr>
        <w:trPr>
          <w:cantSplit/>
        </w:trPr>
        <w:tc>
          <w:tcPr>
            <w:tcW w:type="dxa" w:w="3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Maliyyə</w:t>
            </w:r>
          </w:p>
        </w:tc>
        <w:tc>
          <w:tcPr>
            <w:tcW w:type="dxa" w:w="1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0,75</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w:t>
            </w:r>
          </w:p>
        </w:tc>
        <w:tc>
          <w:tcPr>
            <w:tcW w:type="dxa" w:w="1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62%</w:t>
            </w:r>
          </w:p>
        </w:tc>
        <w:tc>
          <w:tcPr>
            <w:tcW w:type="dxa" w:w="17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70%</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İnsan Resursları</w:t>
            </w:r>
          </w:p>
        </w:tc>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0,85</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4</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75%</w:t>
            </w:r>
          </w:p>
        </w:tc>
        <w:tc>
          <w:tcPr>
            <w:tcW w:type="dxa" w:w="17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72%</w:t>
            </w:r>
          </w:p>
        </w:tc>
      </w:tr>
      <w:tr>
        <w:trPr>
          <w:cantSplit/>
        </w:trPr>
        <w:tc>
          <w:tcPr>
            <w:tcW w:type="dxa" w:w="3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Marketinq</w:t>
            </w:r>
          </w:p>
        </w:tc>
        <w:tc>
          <w:tcPr>
            <w:tcW w:type="dxa" w:w="1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1,00</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6</w:t>
            </w:r>
          </w:p>
        </w:tc>
        <w:tc>
          <w:tcPr>
            <w:tcW w:type="dxa" w:w="1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60%</w:t>
            </w:r>
          </w:p>
        </w:tc>
        <w:tc>
          <w:tcPr>
            <w:tcW w:type="dxa" w:w="17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78%</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Hüquq</w:t>
            </w:r>
          </w:p>
        </w:tc>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0,65</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2</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55%</w:t>
            </w:r>
          </w:p>
        </w:tc>
        <w:tc>
          <w:tcPr>
            <w:tcW w:type="dxa" w:w="17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Üç vacib detal</w:t>
            </w:r>
          </w:p>
          <w:p>
            <w:pPr>
              <w:spacing w:after="40" w:line="264"/>
            </w:pPr>
            <w:r>
              <w:rPr>
                <w:rFonts w:ascii="Arial" w:cs="Arial" w:eastAsia="Arial" w:hAnsi="Arial"/>
                <w:sz w:val="20"/>
                <w:szCs w:val="20"/>
              </w:rPr>
              <w:t xml:space="preserve">1) Yaş simulyatorda ayrılmaya təsir edir (gənclər tez gedir), amma risk modelinə bilərəkdən daxil edilməyib. Yəni data real həyatdakı yaş effektini daşıyır, model isə ayrı-seçkilik yaratmasın deyə onu görmür. Bu, modelin dəqiqliyini bir az aşağı salır.</w:t>
            </w:r>
          </w:p>
          <w:p>
            <w:pPr>
              <w:spacing w:after="40" w:line="264"/>
            </w:pPr>
            <w:r>
              <w:rPr>
                <w:rFonts w:ascii="Arial" w:cs="Arial" w:eastAsia="Arial" w:hAnsi="Arial"/>
                <w:sz w:val="20"/>
                <w:szCs w:val="20"/>
              </w:rPr>
              <w:t xml:space="preserve">2) Region əmsalı yalnız ayrılma ehtimalına təsir edir, əmək haqqına yox. Datada maaş regionlara görə fərqlənmir.</w:t>
            </w:r>
          </w:p>
          <w:p>
            <w:pPr>
              <w:spacing w:after="40" w:line="264"/>
            </w:pPr>
            <w:r>
              <w:rPr>
                <w:rFonts w:ascii="Arial" w:cs="Arial" w:eastAsia="Arial" w:hAnsi="Arial"/>
                <w:sz w:val="20"/>
                <w:szCs w:val="20"/>
              </w:rPr>
              <w:t xml:space="preserve">3) Region əmsalları: Bakı 1,00 · Sumqayıt 1,05 · Abşeron 1,05 · Gəncə 1,10 · Mingəçevir 1,00 · Şirvan 1,10 · Lənkəran 1,05 · Şəki 0,95 · Quba 0,95 · Naxçıvan 0,70 · Mil-Muğan 1,15 · Qarabağ 1,00. Maraqlısı budur: Naxçıvanın əmsalı ən aşağıdır (0,70), amma son 12 ayda faktiki turnover ən yüksək çıxıb (30%). Səbəb: orada orta heçkaunt cəmi 20 nəfərdir, 6 nəfərin getməsi faizi sıçradır. Bu, kiçik qruplarda təsadüfi dəyişmənin klassik nümunəsidir.</w:t>
            </w:r>
          </w:p>
        </w:tc>
      </w:tr>
    </w:tbl>
    <w:p>
      <w:pPr>
        <w:spacing w:after="100"/>
      </w:pPr>
    </w:p>
    <w:p>
      <w:pPr>
        <w:pStyle w:val="Heading2"/>
        <w:spacing w:after="100" w:before="240"/>
      </w:pPr>
      <w:r>
        <w:rPr>
          <w:rFonts w:ascii="Arial" w:cs="Arial" w:eastAsia="Arial" w:hAnsi="Arial"/>
          <w:b/>
          <w:bCs/>
          <w:color w:val="E66C37"/>
          <w:sz w:val="25"/>
          <w:szCs w:val="25"/>
        </w:rPr>
        <w:t xml:space="preserve">2.5 Departamentlər, vəzifələr və əmək haqqı</w:t>
      </w:r>
    </w:p>
    <w:p>
      <w:pPr>
        <w:spacing w:after="120" w:line="276"/>
      </w:pPr>
      <w:r>
        <w:rPr>
          <w:rFonts w:ascii="Arial" w:cs="Arial" w:eastAsia="Arial" w:hAnsi="Arial"/>
          <w:sz w:val="21"/>
          <w:szCs w:val="21"/>
        </w:rPr>
        <w:t xml:space="preserve">Maaş vəzifənin aralığından seçilir (aralığın ortasına yaxın dəyərlər daha çox, kənarlar az olsun deyə beta paylanması istifadə olunub). Sonra hər staj ili üçün 3% artım əlavə edilir (ən çox 6 il, yəni +18%). İlkin işçilərin maaşı da stajına görə artırılıb.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Departament</w:t>
            </w:r>
          </w:p>
        </w:tc>
        <w:tc>
          <w:tcPr>
            <w:tcW w:type="dxa" w:w="69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Vəzifələr və maaş aralığı (AZN)</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Satış</w:t>
            </w:r>
          </w:p>
        </w:tc>
        <w:tc>
          <w:tcPr>
            <w:tcW w:type="dxa" w:w="69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Satış Nümayəndəsi 600–1100 · Satış Meneceri 900–1800 · Regional Satış Rəhbəri 1800–2800</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Müştəri Xidmətləri</w:t>
            </w:r>
          </w:p>
        </w:tc>
        <w:tc>
          <w:tcPr>
            <w:tcW w:type="dxa" w:w="69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Operator 500–750 · Böyük Operator 750–1000 · Komanda Lideri 1100–1600</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Logistika</w:t>
            </w:r>
          </w:p>
        </w:tc>
        <w:tc>
          <w:tcPr>
            <w:tcW w:type="dxa" w:w="69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Anbardar 550–800 · Sürücü-Ekspeditor 600–900 · Logistika Koordinatoru 900–1400</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İstehsalat</w:t>
            </w:r>
          </w:p>
        </w:tc>
        <w:tc>
          <w:tcPr>
            <w:tcW w:type="dxa" w:w="69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İstehsalat Operatoru 600–900 · Texnik 800–1200 · İstehsalat Mühəndisi 1300–2100 · Növbə Rəisi 1500–2200</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İnformasiya Texnologiyaları</w:t>
            </w:r>
          </w:p>
        </w:tc>
        <w:tc>
          <w:tcPr>
            <w:tcW w:type="dxa" w:w="69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İT Dəstək 700–1100 · QA Mühəndis 1300–2200 · Sistem Administratoru 1200–2200 · Developer 1800–3500</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Maliyyə</w:t>
            </w:r>
          </w:p>
        </w:tc>
        <w:tc>
          <w:tcPr>
            <w:tcW w:type="dxa" w:w="69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Mühasib 800–1400 · Maliyyə Analitiki 1300–2200 · Baş Mühasib 2200–3200</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İnsan Resursları</w:t>
            </w:r>
          </w:p>
        </w:tc>
        <w:tc>
          <w:tcPr>
            <w:tcW w:type="dxa" w:w="69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Rekruter 800–1200 · HR Mütəxəssisi 900–1400 · HR Meneceri 1800–2600</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Marketinq</w:t>
            </w:r>
          </w:p>
        </w:tc>
        <w:tc>
          <w:tcPr>
            <w:tcW w:type="dxa" w:w="69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SMM Meneceri 1000–1600 · Marketinq Mütəxəssisi 900–1500 · Marketinq Meneceri 1800–2800</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Hüquq</w:t>
            </w:r>
          </w:p>
        </w:tc>
        <w:tc>
          <w:tcPr>
            <w:tcW w:type="dxa" w:w="69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Hüquqşünas 1200–2000 · Compliance Mütəxəssisi 1300–2000</w:t>
            </w:r>
          </w:p>
        </w:tc>
      </w:tr>
    </w:tbl>
    <w:p>
      <w:pPr>
        <w:spacing w:after="100"/>
      </w:pPr>
    </w:p>
    <w:p>
      <w:pPr>
        <w:pStyle w:val="Heading2"/>
        <w:spacing w:after="100" w:before="240"/>
      </w:pPr>
      <w:r>
        <w:rPr>
          <w:rFonts w:ascii="Arial" w:cs="Arial" w:eastAsia="Arial" w:hAnsi="Arial"/>
          <w:b/>
          <w:bCs/>
          <w:color w:val="E66C37"/>
          <w:sz w:val="25"/>
          <w:szCs w:val="25"/>
        </w:rPr>
        <w:t xml:space="preserve">2.6 Regionlar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19"/>
        <w:gridCol w:w="2300"/>
        <w:gridCol w:w="2519"/>
      </w:tblGrid>
      <w:tr>
        <w:trPr>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Region</w:t>
            </w:r>
          </w:p>
        </w:tc>
        <w:tc>
          <w:tcPr>
            <w:tcW w:type="dxa" w:w="25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İşçilərin payı (təxmini)</w:t>
            </w:r>
          </w:p>
        </w:tc>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Region</w:t>
            </w:r>
          </w:p>
        </w:tc>
        <w:tc>
          <w:tcPr>
            <w:tcW w:type="dxa" w:w="25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İşçilərin payı (təxmini)</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Bakı</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50%</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Lənkəran</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5%</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Sumqayıt</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9%</w:t>
            </w:r>
          </w:p>
        </w:tc>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Şəki</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4%</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Gəncə</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9%</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Quba</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3%</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Abşeron</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6%</w:t>
            </w:r>
          </w:p>
        </w:tc>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Naxçıvan</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3%</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Mingəçevir</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4%</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Mil-Muğan</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Şirvan</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4%</w:t>
            </w:r>
          </w:p>
        </w:tc>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Qarabağ</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w:t>
            </w:r>
          </w:p>
        </w:tc>
      </w:tr>
    </w:tbl>
    <w:p>
      <w:pPr>
        <w:spacing w:after="100"/>
      </w:pPr>
    </w:p>
    <w:p>
      <w:pPr>
        <w:pStyle w:val="Heading2"/>
        <w:spacing w:after="100" w:before="240"/>
      </w:pPr>
      <w:r>
        <w:rPr>
          <w:rFonts w:ascii="Arial" w:cs="Arial" w:eastAsia="Arial" w:hAnsi="Arial"/>
          <w:b/>
          <w:bCs/>
          <w:color w:val="E66C37"/>
          <w:sz w:val="25"/>
          <w:szCs w:val="25"/>
        </w:rPr>
        <w:t xml:space="preserve">2.7 Xitam növü və səbəbləri</w:t>
      </w:r>
    </w:p>
    <w:p>
      <w:pPr>
        <w:spacing w:after="120" w:line="276"/>
      </w:pPr>
      <w:r>
        <w:rPr>
          <w:rFonts w:ascii="Arial" w:cs="Arial" w:eastAsia="Arial" w:hAnsi="Arial"/>
          <w:sz w:val="21"/>
          <w:szCs w:val="21"/>
        </w:rPr>
        <w:t xml:space="preserve">Könüllü olma ehtimalı departamentin dəyərindən (cədvəl 2.4) başlayır; işçi şirkətdə 4 aydan az işləyibsə 25 bənd azalır (yeni gələnlər daha çox qeyri-könüllü, məsələn sınaq müddətində uyğunsuzluq səbəbi ilə ayrılır); yanvar və sentyabrda 5 bənd artır.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19"/>
        <w:gridCol w:w="3300"/>
        <w:gridCol w:w="1519"/>
      </w:tblGrid>
      <w:tr>
        <w:trPr>
          <w:tblHeader/>
        </w:trPr>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Könüllü səbəblər</w:t>
            </w:r>
          </w:p>
        </w:tc>
        <w:tc>
          <w:tcPr>
            <w:tcW w:type="dxa" w:w="15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Ehtimal</w:t>
            </w:r>
          </w:p>
        </w:tc>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Qeyri-könüllü səbəblər</w:t>
            </w:r>
          </w:p>
        </w:tc>
        <w:tc>
          <w:tcPr>
            <w:tcW w:type="dxa" w:w="15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Ehtimal</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Daha yüksək maaş təklifi</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30%</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Performans</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28%</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Karyera inkişafı yoxluğu</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20%</w:t>
            </w:r>
          </w:p>
        </w:tc>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Sınaq müddətində uyğunsuzluq</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22%</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Şəxsi / ailə səbəbləri</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12%</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Ştat ixtisarı</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18%</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Rəhbərlə münasibət</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12%</w:t>
            </w:r>
          </w:p>
        </w:tc>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İntizam pozuntusu</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17%</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İş yükü və yorğunluq</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10%</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Müqavilənin bitməsi</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15%</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Başqa şəhərə köçmə</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8%</w:t>
            </w:r>
          </w:p>
        </w:tc>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Təhsilə davam</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4%</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Xaricə miqrasiya</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4%</w:t>
            </w:r>
          </w:p>
        </w:tc>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bl>
    <w:p>
      <w:pPr>
        <w:spacing w:after="100"/>
      </w:pPr>
    </w:p>
    <w:p>
      <w:pPr>
        <w:pStyle w:val="Heading2"/>
        <w:spacing w:after="100" w:before="240"/>
      </w:pPr>
      <w:r>
        <w:rPr>
          <w:rFonts w:ascii="Arial" w:cs="Arial" w:eastAsia="Arial" w:hAnsi="Arial"/>
          <w:b/>
          <w:bCs/>
          <w:color w:val="E66C37"/>
          <w:sz w:val="25"/>
          <w:szCs w:val="25"/>
        </w:rPr>
        <w:t xml:space="preserve">2.8 Yaranmış datanın xülasəsi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Göstərici</w:t>
            </w:r>
          </w:p>
        </w:tc>
        <w:tc>
          <w:tcPr>
            <w:tcW w:type="dxa" w:w="60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Dəyər</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Qeyd sayı</w:t>
            </w:r>
          </w:p>
        </w:tc>
        <w:tc>
          <w:tcPr>
            <w:tcW w:type="dxa" w:w="6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1190 işçi (815 aktiv, 375 ayrılıb)</w:t>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Dövr</w:t>
            </w:r>
          </w:p>
        </w:tc>
        <w:tc>
          <w:tcPr>
            <w:tcW w:type="dxa" w:w="6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01.10.2024 – 30.09.2026 (24 ay)</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Başlanğıc və son heçkaunt</w:t>
            </w:r>
          </w:p>
        </w:tc>
        <w:tc>
          <w:tcPr>
            <w:tcW w:type="dxa" w:w="6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780 → 815 (ilk 12 ay 780 → 797, ikinci 12 ay 797 → 815)</w:t>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Xitam növü</w:t>
            </w:r>
          </w:p>
        </w:tc>
        <w:tc>
          <w:tcPr>
            <w:tcW w:type="dxa" w:w="6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Könüllü 214 (57,1%), qeyri-könüllü 161 (42,9%)</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Aylıq xitam sayı</w:t>
            </w:r>
          </w:p>
        </w:tc>
        <w:tc>
          <w:tcPr>
            <w:tcW w:type="dxa" w:w="6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10 ilə 25 arasında (pik: Yanvar 2025 – 25, Dekabr 2024 və Sentyabr 2025 – 23)</w:t>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Aylıq turnover</w:t>
            </w:r>
          </w:p>
        </w:tc>
        <w:tc>
          <w:tcPr>
            <w:tcW w:type="dxa" w:w="6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təxminən 1,2% ilə 3,2% arasında</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Aktiv işçilərin cins bölgüsü</w:t>
            </w:r>
          </w:p>
        </w:tc>
        <w:tc>
          <w:tcPr>
            <w:tcW w:type="dxa" w:w="6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Kişi 480 (59%), Qadın 335 (41%)</w:t>
            </w:r>
          </w:p>
        </w:tc>
      </w:tr>
    </w:tbl>
    <w:p>
      <w:pPr>
        <w:spacing w:after="120" w:before="100"/>
      </w:pPr>
      <w:r>
        <w:rPr>
          <w:rFonts w:ascii="Arial" w:cs="Arial" w:eastAsia="Arial" w:hAnsi="Arial"/>
          <w:sz w:val="21"/>
          <w:szCs w:val="21"/>
        </w:rPr>
        <w:t xml:space="preserve">Data iki formatda saxlanıb: Turnover_Data_AZ.xlsx (Employees, Lüğət və Qeydlər sheet-ləri) və Turnover_Data_AZ.csv. Power BI-a yalnız Excel faylının Employees sheet-i yüklənir.</w:t>
      </w:r>
    </w:p>
    <w:p>
      <w:r>
        <w:br w:type="page"/>
      </w:r>
    </w:p>
    <w:p>
      <w:pPr>
        <w:pStyle w:val="Heading1"/>
        <w:spacing w:after="160" w:before="360"/>
      </w:pPr>
      <w:r>
        <w:rPr>
          <w:rFonts w:ascii="Arial" w:cs="Arial" w:eastAsia="Arial" w:hAnsi="Arial"/>
          <w:b/>
          <w:bCs/>
          <w:color w:val="1F3864"/>
          <w:sz w:val="32"/>
          <w:szCs w:val="32"/>
        </w:rPr>
        <w:t xml:space="preserve">3. Power BI modelinin qurulması</w:t>
      </w:r>
    </w:p>
    <w:p>
      <w:pPr>
        <w:pStyle w:val="Heading2"/>
        <w:spacing w:after="100" w:before="240"/>
      </w:pPr>
      <w:r>
        <w:rPr>
          <w:rFonts w:ascii="Arial" w:cs="Arial" w:eastAsia="Arial" w:hAnsi="Arial"/>
          <w:b/>
          <w:bCs/>
          <w:color w:val="E66C37"/>
          <w:sz w:val="25"/>
          <w:szCs w:val="25"/>
        </w:rPr>
        <w:t xml:space="preserve">3.1 Datanın yüklənməsi</w:t>
      </w:r>
    </w:p>
    <w:p>
      <w:pPr>
        <w:pStyle w:val="ListParagraph"/>
        <w:numPr>
          <w:ilvl w:val="0"/>
          <w:numId w:val="3"/>
        </w:numPr>
        <w:spacing w:after="70" w:line="270"/>
      </w:pPr>
      <w:r>
        <w:rPr>
          <w:rFonts w:ascii="Arial" w:cs="Arial" w:eastAsia="Arial" w:hAnsi="Arial"/>
          <w:sz w:val="21"/>
          <w:szCs w:val="21"/>
        </w:rPr>
        <w:t xml:space="preserve">Home → Excel workbook və Turnover_Data_AZ.xlsx faylından yalnız Employees sheet-i seçilir (Lüğət və Qeydlər lazım deyil, CSV ilə birlikdə yüklənməməlidir, yoxsa cədvəllər təkrarlanar).</w:t>
      </w:r>
    </w:p>
    <w:p>
      <w:pPr>
        <w:pStyle w:val="ListParagraph"/>
        <w:numPr>
          <w:ilvl w:val="0"/>
          <w:numId w:val="3"/>
        </w:numPr>
        <w:spacing w:after="70" w:line="270"/>
      </w:pPr>
      <w:r>
        <w:rPr>
          <w:rFonts w:ascii="Arial" w:cs="Arial" w:eastAsia="Arial" w:hAnsi="Arial"/>
          <w:sz w:val="21"/>
          <w:szCs w:val="21"/>
        </w:rPr>
        <w:t xml:space="preserve">Power Query-də tarix sütunları Date tipinə, Əmək haqqı Whole number tipinə çevrilir.</w:t>
      </w:r>
    </w:p>
    <w:p>
      <w:pPr>
        <w:pStyle w:val="ListParagraph"/>
        <w:numPr>
          <w:ilvl w:val="0"/>
          <w:numId w:val="3"/>
        </w:numPr>
        <w:spacing w:after="70" w:line="270"/>
      </w:pPr>
      <w:r>
        <w:rPr>
          <w:rFonts w:ascii="Arial" w:cs="Arial" w:eastAsia="Arial" w:hAnsi="Arial"/>
          <w:sz w:val="21"/>
          <w:szCs w:val="21"/>
        </w:rPr>
        <w:t xml:space="preserve">Cədvəlin adı Employees qalır. Ad dəyişdirsək, bütün DAX düsturlarındakı adlar da dəyişməlidir.</w:t>
      </w:r>
    </w:p>
    <w:p>
      <w:pPr>
        <w:pStyle w:val="Heading2"/>
        <w:spacing w:after="100" w:before="240"/>
      </w:pPr>
      <w:r>
        <w:rPr>
          <w:rFonts w:ascii="Arial" w:cs="Arial" w:eastAsia="Arial" w:hAnsi="Arial"/>
          <w:b/>
          <w:bCs/>
          <w:color w:val="E66C37"/>
          <w:sz w:val="25"/>
          <w:szCs w:val="25"/>
        </w:rPr>
        <w:t xml:space="preserve">3.2 Təqvim (Calendar) cədvəli</w:t>
      </w:r>
    </w:p>
    <w:p>
      <w:pPr>
        <w:spacing w:after="120" w:line="276"/>
      </w:pPr>
      <w:r>
        <w:rPr>
          <w:rFonts w:ascii="Arial" w:cs="Arial" w:eastAsia="Arial" w:hAnsi="Arial"/>
          <w:sz w:val="21"/>
          <w:szCs w:val="21"/>
        </w:rPr>
        <w:t xml:space="preserve">Zaman oxu üçün ayrıca cədvəl lazımdır, çünki hesabatda "aylar üzrə" qrafiklər və il slicer-i var. Aylar Azərbaycanca yazılıb.</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Calendar =</w:t>
      </w:r>
    </w:p>
    <w:p>
      <w:pPr>
        <w:shd w:fill="F2F2F2" w:color="auto" w:val="clear"/>
        <w:spacing w:after="0" w:line="240"/>
        <w:ind w:left="140" w:right="140"/>
      </w:pPr>
      <w:r>
        <w:rPr>
          <w:rFonts w:ascii="Consolas" w:cs="Consolas" w:eastAsia="Consolas" w:hAnsi="Consolas"/>
          <w:sz w:val="18"/>
          <w:szCs w:val="18"/>
        </w:rPr>
        <w:t xml:space="preserve">ADDCOLUMNS(</w:t>
      </w:r>
    </w:p>
    <w:p>
      <w:pPr>
        <w:shd w:fill="F2F2F2" w:color="auto" w:val="clear"/>
        <w:spacing w:after="0" w:line="240"/>
        <w:ind w:left="140" w:right="140"/>
      </w:pPr>
      <w:r>
        <w:rPr>
          <w:rFonts w:ascii="Consolas" w:cs="Consolas" w:eastAsia="Consolas" w:hAnsi="Consolas"/>
          <w:sz w:val="18"/>
          <w:szCs w:val="18"/>
        </w:rPr>
        <w:t xml:space="preserve">    CALENDAR(DATE(2024,10,1), DATE(2026,9,30)),</w:t>
      </w:r>
    </w:p>
    <w:p>
      <w:pPr>
        <w:shd w:fill="F2F2F2" w:color="auto" w:val="clear"/>
        <w:spacing w:after="0" w:line="240"/>
        <w:ind w:left="140" w:right="140"/>
      </w:pPr>
      <w:r>
        <w:rPr>
          <w:rFonts w:ascii="Consolas" w:cs="Consolas" w:eastAsia="Consolas" w:hAnsi="Consolas"/>
          <w:sz w:val="18"/>
          <w:szCs w:val="18"/>
        </w:rPr>
        <w:t xml:space="preserve">    "Year", YEAR([Date]),</w:t>
      </w:r>
    </w:p>
    <w:p>
      <w:pPr>
        <w:shd w:fill="F2F2F2" w:color="auto" w:val="clear"/>
        <w:spacing w:after="0" w:line="240"/>
        <w:ind w:left="140" w:right="140"/>
      </w:pPr>
      <w:r>
        <w:rPr>
          <w:rFonts w:ascii="Consolas" w:cs="Consolas" w:eastAsia="Consolas" w:hAnsi="Consolas"/>
          <w:sz w:val="18"/>
          <w:szCs w:val="18"/>
        </w:rPr>
        <w:t xml:space="preserve">    "MonthNo", MONTH([Date]),</w:t>
      </w:r>
    </w:p>
    <w:p>
      <w:pPr>
        <w:shd w:fill="F2F2F2" w:color="auto" w:val="clear"/>
        <w:spacing w:after="0" w:line="240"/>
        <w:ind w:left="140" w:right="140"/>
      </w:pPr>
      <w:r>
        <w:rPr>
          <w:rFonts w:ascii="Consolas" w:cs="Consolas" w:eastAsia="Consolas" w:hAnsi="Consolas"/>
          <w:sz w:val="18"/>
          <w:szCs w:val="18"/>
        </w:rPr>
        <w:t xml:space="preserve">    "Ay adı",</w:t>
      </w:r>
    </w:p>
    <w:p>
      <w:pPr>
        <w:shd w:fill="F2F2F2" w:color="auto" w:val="clear"/>
        <w:spacing w:after="0" w:line="240"/>
        <w:ind w:left="140" w:right="140"/>
      </w:pPr>
      <w:r>
        <w:rPr>
          <w:rFonts w:ascii="Consolas" w:cs="Consolas" w:eastAsia="Consolas" w:hAnsi="Consolas"/>
          <w:sz w:val="18"/>
          <w:szCs w:val="18"/>
        </w:rPr>
        <w:t xml:space="preserve">        SWITCH(MONTH([Date]),</w:t>
      </w:r>
    </w:p>
    <w:p>
      <w:pPr>
        <w:shd w:fill="F2F2F2" w:color="auto" w:val="clear"/>
        <w:spacing w:after="0" w:line="240"/>
        <w:ind w:left="140" w:right="140"/>
      </w:pPr>
      <w:r>
        <w:rPr>
          <w:rFonts w:ascii="Consolas" w:cs="Consolas" w:eastAsia="Consolas" w:hAnsi="Consolas"/>
          <w:sz w:val="18"/>
          <w:szCs w:val="18"/>
        </w:rPr>
        <w:t xml:space="preserve">            1, "Yanvar", 2, "Fevral", 3, "Mart", 4, "Aprel",</w:t>
      </w:r>
    </w:p>
    <w:p>
      <w:pPr>
        <w:shd w:fill="F2F2F2" w:color="auto" w:val="clear"/>
        <w:spacing w:after="0" w:line="240"/>
        <w:ind w:left="140" w:right="140"/>
      </w:pPr>
      <w:r>
        <w:rPr>
          <w:rFonts w:ascii="Consolas" w:cs="Consolas" w:eastAsia="Consolas" w:hAnsi="Consolas"/>
          <w:sz w:val="18"/>
          <w:szCs w:val="18"/>
        </w:rPr>
        <w:t xml:space="preserve">            5, "May", 6, "İyun", 7, "İyul", 8, "Avqust",</w:t>
      </w:r>
    </w:p>
    <w:p>
      <w:pPr>
        <w:shd w:fill="F2F2F2" w:color="auto" w:val="clear"/>
        <w:spacing w:after="0" w:line="240"/>
        <w:ind w:left="140" w:right="140"/>
      </w:pPr>
      <w:r>
        <w:rPr>
          <w:rFonts w:ascii="Consolas" w:cs="Consolas" w:eastAsia="Consolas" w:hAnsi="Consolas"/>
          <w:sz w:val="18"/>
          <w:szCs w:val="18"/>
        </w:rPr>
        <w:t xml:space="preserve">            9, "Sentyabr", 10, "Oktyabr", 11, "Noyabr", 12, "Dekabr"),</w:t>
      </w:r>
    </w:p>
    <w:p>
      <w:pPr>
        <w:shd w:fill="F2F2F2" w:color="auto" w:val="clear"/>
        <w:spacing w:after="0" w:line="240"/>
        <w:ind w:left="140" w:right="140"/>
      </w:pPr>
      <w:r>
        <w:rPr>
          <w:rFonts w:ascii="Consolas" w:cs="Consolas" w:eastAsia="Consolas" w:hAnsi="Consolas"/>
          <w:sz w:val="18"/>
          <w:szCs w:val="18"/>
        </w:rPr>
        <w:t xml:space="preserve">    "Month",</w:t>
      </w:r>
    </w:p>
    <w:p>
      <w:pPr>
        <w:shd w:fill="F2F2F2" w:color="auto" w:val="clear"/>
        <w:spacing w:after="0" w:line="240"/>
        <w:ind w:left="140" w:right="140"/>
      </w:pPr>
      <w:r>
        <w:rPr>
          <w:rFonts w:ascii="Consolas" w:cs="Consolas" w:eastAsia="Consolas" w:hAnsi="Consolas"/>
          <w:sz w:val="18"/>
          <w:szCs w:val="18"/>
        </w:rPr>
        <w:t xml:space="preserve">        SWITCH(MONTH([Date]),</w:t>
      </w:r>
    </w:p>
    <w:p>
      <w:pPr>
        <w:shd w:fill="F2F2F2" w:color="auto" w:val="clear"/>
        <w:spacing w:after="0" w:line="240"/>
        <w:ind w:left="140" w:right="140"/>
      </w:pPr>
      <w:r>
        <w:rPr>
          <w:rFonts w:ascii="Consolas" w:cs="Consolas" w:eastAsia="Consolas" w:hAnsi="Consolas"/>
          <w:sz w:val="18"/>
          <w:szCs w:val="18"/>
        </w:rPr>
        <w:t xml:space="preserve">            1, "Yan", 2, "Fev", 3, "Mar", 4, "Apr",</w:t>
      </w:r>
    </w:p>
    <w:p>
      <w:pPr>
        <w:shd w:fill="F2F2F2" w:color="auto" w:val="clear"/>
        <w:spacing w:after="0" w:line="240"/>
        <w:ind w:left="140" w:right="140"/>
      </w:pPr>
      <w:r>
        <w:rPr>
          <w:rFonts w:ascii="Consolas" w:cs="Consolas" w:eastAsia="Consolas" w:hAnsi="Consolas"/>
          <w:sz w:val="18"/>
          <w:szCs w:val="18"/>
        </w:rPr>
        <w:t xml:space="preserve">            5, "May", 6, "İyn", 7, "İyl", 8, "Avq",</w:t>
      </w:r>
    </w:p>
    <w:p>
      <w:pPr>
        <w:shd w:fill="F2F2F2" w:color="auto" w:val="clear"/>
        <w:spacing w:after="0" w:line="240"/>
        <w:ind w:left="140" w:right="140"/>
      </w:pPr>
      <w:r>
        <w:rPr>
          <w:rFonts w:ascii="Consolas" w:cs="Consolas" w:eastAsia="Consolas" w:hAnsi="Consolas"/>
          <w:sz w:val="18"/>
          <w:szCs w:val="18"/>
        </w:rPr>
        <w:t xml:space="preserve">            9, "Sen", 10, "Okt", 11, "Noy", 12, "Dek")</w:t>
      </w:r>
    </w:p>
    <w:p>
      <w:pPr>
        <w:shd w:fill="F2F2F2" w:color="auto" w:val="clear"/>
        <w:spacing w:after="0" w:line="240"/>
        <w:ind w:left="140" w:right="140"/>
      </w:pPr>
      <w:r>
        <w:rPr>
          <w:rFonts w:ascii="Consolas" w:cs="Consolas" w:eastAsia="Consolas" w:hAnsi="Consolas"/>
          <w:sz w:val="18"/>
          <w:szCs w:val="18"/>
        </w:rPr>
        <w:t xml:space="preserve">        &amp; " " &amp; YEAR([Date]),</w:t>
      </w:r>
    </w:p>
    <w:p>
      <w:pPr>
        <w:shd w:fill="F2F2F2" w:color="auto" w:val="clear"/>
        <w:spacing w:after="0" w:line="240"/>
        <w:ind w:left="140" w:right="140"/>
      </w:pPr>
      <w:r>
        <w:rPr>
          <w:rFonts w:ascii="Consolas" w:cs="Consolas" w:eastAsia="Consolas" w:hAnsi="Consolas"/>
          <w:sz w:val="18"/>
          <w:szCs w:val="18"/>
        </w:rPr>
        <w:t xml:space="preserve">    "YearMonth", YEAR([Date]) * 100 + MONTH([Date])</w:t>
      </w:r>
    </w:p>
    <w:p>
      <w:pPr>
        <w:pBdr>
          <w:bottom w:val="single" w:color="D0D0D0" w:sz="4" w:space="4"/>
        </w:pBdr>
        <w:shd w:fill="F2F2F2" w:color="auto" w:val="clear"/>
        <w:spacing w:after="0" w:line="240"/>
        <w:ind w:left="140" w:right="140"/>
      </w:pPr>
      <w:r>
        <w:rPr>
          <w:rFonts w:ascii="Consolas" w:cs="Consolas" w:eastAsia="Consolas" w:hAnsi="Consolas"/>
          <w:sz w:val="18"/>
          <w:szCs w:val="18"/>
        </w:rPr>
        <w:t xml:space="preserve">)</w:t>
      </w:r>
    </w:p>
    <w:p>
      <w:pPr>
        <w:spacing w:after="100"/>
      </w:pPr>
    </w:p>
    <w:p>
      <w:pPr>
        <w:pStyle w:val="ListParagraph"/>
        <w:numPr>
          <w:ilvl w:val="0"/>
          <w:numId w:val="3"/>
        </w:numPr>
        <w:spacing w:after="70" w:line="270"/>
      </w:pPr>
      <w:r>
        <w:rPr>
          <w:rFonts w:ascii="Arial" w:cs="Arial" w:eastAsia="Arial" w:hAnsi="Arial"/>
          <w:b/>
          <w:bCs/>
          <w:sz w:val="21"/>
          <w:szCs w:val="21"/>
        </w:rPr>
        <w:t xml:space="preserve">Sort by column: </w:t>
      </w:r>
      <w:r>
        <w:rPr>
          <w:rFonts w:ascii="Arial" w:cs="Arial" w:eastAsia="Arial" w:hAnsi="Arial"/>
          <w:sz w:val="21"/>
          <w:szCs w:val="21"/>
        </w:rPr>
        <w:t xml:space="preserve">Month sütununu YearMonth üzrə sıralamaq lazımdır, yoxsa aylar əlifba sırası ilə düzülür (Apr əvvəl gələr).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Calendar ilə Employees arasında əlaqə qurulmur</w:t>
            </w:r>
          </w:p>
          <w:p>
            <w:pPr>
              <w:spacing w:after="40" w:line="264"/>
            </w:pPr>
            <w:r>
              <w:rPr>
                <w:rFonts w:ascii="Arial" w:cs="Arial" w:eastAsia="Arial" w:hAnsi="Arial"/>
                <w:sz w:val="20"/>
                <w:szCs w:val="20"/>
              </w:rPr>
              <w:t xml:space="preserve">Səbəb: ölçülərimiz (Xitam sayı, Heçkaunt) tarixləri özü yoxlayır: kim nə vaxt işə girib, nə vaxt çıxıb. Aktiv əlaqə olsa, Power BI Employees cədvəlini yalnız işə qəbul tarixinə görə süzər və xitamlar, heçkaunt səhv çıxar. Ona görə Calendar ayrı (disconnected) qalır, ölçülər ondan yalnız MIN və MAX tarixi götürür. Departament, region və digər slicer-lər isə Employees üzərində normal işləyir.</w:t>
            </w:r>
          </w:p>
        </w:tc>
      </w:tr>
    </w:tbl>
    <w:p>
      <w:pPr>
        <w:spacing w:after="100"/>
      </w:pPr>
    </w:p>
    <w:p>
      <w:pPr>
        <w:pStyle w:val="Heading2"/>
        <w:spacing w:after="100" w:before="240"/>
      </w:pPr>
      <w:r>
        <w:rPr>
          <w:rFonts w:ascii="Arial" w:cs="Arial" w:eastAsia="Arial" w:hAnsi="Arial"/>
          <w:b/>
          <w:bCs/>
          <w:color w:val="E66C37"/>
          <w:sz w:val="25"/>
          <w:szCs w:val="25"/>
        </w:rPr>
        <w:t xml:space="preserve">3.3 Hesablanmış sütunlar (Employees cədvəlində)</w:t>
      </w:r>
    </w:p>
    <w:p>
      <w:pPr>
        <w:spacing w:after="120" w:line="276"/>
      </w:pPr>
      <w:r>
        <w:rPr>
          <w:rFonts w:ascii="Arial" w:cs="Arial" w:eastAsia="Arial" w:hAnsi="Arial"/>
          <w:sz w:val="21"/>
          <w:szCs w:val="21"/>
        </w:rPr>
        <w:t xml:space="preserve">Sütunlar hər sətir üçün bir dəfə hesablanır və qruplama (staj, yaş, maaş) üçün istifadə olunur. Ayrılmış işçilər üçün staj və yaş xitam tarixinə, aktiv işçilər üçün 30.09.2026-ya görə hesablanır.</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Yaş =</w:t>
      </w:r>
    </w:p>
    <w:p>
      <w:pPr>
        <w:shd w:fill="F2F2F2" w:color="auto" w:val="clear"/>
        <w:spacing w:after="0" w:line="240"/>
        <w:ind w:left="140" w:right="140"/>
      </w:pPr>
      <w:r>
        <w:rPr>
          <w:rFonts w:ascii="Consolas" w:cs="Consolas" w:eastAsia="Consolas" w:hAnsi="Consolas"/>
          <w:sz w:val="18"/>
          <w:szCs w:val="18"/>
        </w:rPr>
        <w:t xml:space="preserve">DATEDIFF(Employees[Doğum tarixi],</w:t>
      </w:r>
    </w:p>
    <w:p>
      <w:pPr>
        <w:shd w:fill="F2F2F2" w:color="auto" w:val="clear"/>
        <w:spacing w:after="0" w:line="240"/>
        <w:ind w:left="140" w:right="140"/>
      </w:pPr>
      <w:r>
        <w:rPr>
          <w:rFonts w:ascii="Consolas" w:cs="Consolas" w:eastAsia="Consolas" w:hAnsi="Consolas"/>
          <w:sz w:val="18"/>
          <w:szCs w:val="18"/>
        </w:rPr>
        <w:t xml:space="preserve">    IF(ISBLANK(Employees[Xitam tarixi]), DATE(2026,9,30), Employees[Xitam tarixi]), YEAR)</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Yaş qrupu =</w:t>
      </w:r>
    </w:p>
    <w:p>
      <w:pPr>
        <w:shd w:fill="F2F2F2" w:color="auto" w:val="clear"/>
        <w:spacing w:after="0" w:line="240"/>
        <w:ind w:left="140" w:right="140"/>
      </w:pPr>
      <w:r>
        <w:rPr>
          <w:rFonts w:ascii="Consolas" w:cs="Consolas" w:eastAsia="Consolas" w:hAnsi="Consolas"/>
          <w:sz w:val="18"/>
          <w:szCs w:val="18"/>
        </w:rPr>
        <w:t xml:space="preserve">SWITCH(TRUE(), [Yaş] &lt; 25, "18-24", [Yaş] &lt; 35, "25-34", [Yaş] &lt; 45, "35-44", "45+")</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Staj (ay) =</w:t>
      </w:r>
    </w:p>
    <w:p>
      <w:pPr>
        <w:shd w:fill="F2F2F2" w:color="auto" w:val="clear"/>
        <w:spacing w:after="0" w:line="240"/>
        <w:ind w:left="140" w:right="140"/>
      </w:pPr>
      <w:r>
        <w:rPr>
          <w:rFonts w:ascii="Consolas" w:cs="Consolas" w:eastAsia="Consolas" w:hAnsi="Consolas"/>
          <w:sz w:val="18"/>
          <w:szCs w:val="18"/>
        </w:rPr>
        <w:t xml:space="preserve">DATEDIFF(Employees[İşə qəbul tarixi],</w:t>
      </w:r>
    </w:p>
    <w:p>
      <w:pPr>
        <w:shd w:fill="F2F2F2" w:color="auto" w:val="clear"/>
        <w:spacing w:after="0" w:line="240"/>
        <w:ind w:left="140" w:right="140"/>
      </w:pPr>
      <w:r>
        <w:rPr>
          <w:rFonts w:ascii="Consolas" w:cs="Consolas" w:eastAsia="Consolas" w:hAnsi="Consolas"/>
          <w:sz w:val="18"/>
          <w:szCs w:val="18"/>
        </w:rPr>
        <w:t xml:space="preserve">    IF(ISBLANK(Employees[Xitam tarixi]), DATE(2026,9,30), Employees[Xitam tarixi]), MONTH)</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Staj qrupu =</w:t>
      </w:r>
    </w:p>
    <w:p>
      <w:pPr>
        <w:shd w:fill="F2F2F2" w:color="auto" w:val="clear"/>
        <w:spacing w:after="0" w:line="240"/>
        <w:ind w:left="140" w:right="140"/>
      </w:pPr>
      <w:r>
        <w:rPr>
          <w:rFonts w:ascii="Consolas" w:cs="Consolas" w:eastAsia="Consolas" w:hAnsi="Consolas"/>
          <w:sz w:val="18"/>
          <w:szCs w:val="18"/>
        </w:rPr>
        <w:t xml:space="preserve">SWITCH(TRUE(),</w:t>
      </w:r>
    </w:p>
    <w:p>
      <w:pPr>
        <w:shd w:fill="F2F2F2" w:color="auto" w:val="clear"/>
        <w:spacing w:after="0" w:line="240"/>
        <w:ind w:left="140" w:right="140"/>
      </w:pPr>
      <w:r>
        <w:rPr>
          <w:rFonts w:ascii="Consolas" w:cs="Consolas" w:eastAsia="Consolas" w:hAnsi="Consolas"/>
          <w:sz w:val="18"/>
          <w:szCs w:val="18"/>
        </w:rPr>
        <w:t xml:space="preserve">    [Staj (ay)] &lt; 6,  "0-6 ay",</w:t>
      </w:r>
    </w:p>
    <w:p>
      <w:pPr>
        <w:shd w:fill="F2F2F2" w:color="auto" w:val="clear"/>
        <w:spacing w:after="0" w:line="240"/>
        <w:ind w:left="140" w:right="140"/>
      </w:pPr>
      <w:r>
        <w:rPr>
          <w:rFonts w:ascii="Consolas" w:cs="Consolas" w:eastAsia="Consolas" w:hAnsi="Consolas"/>
          <w:sz w:val="18"/>
          <w:szCs w:val="18"/>
        </w:rPr>
        <w:t xml:space="preserve">    [Staj (ay)] &lt; 12, "6-12 ay",</w:t>
      </w:r>
    </w:p>
    <w:p>
      <w:pPr>
        <w:shd w:fill="F2F2F2" w:color="auto" w:val="clear"/>
        <w:spacing w:after="0" w:line="240"/>
        <w:ind w:left="140" w:right="140"/>
      </w:pPr>
      <w:r>
        <w:rPr>
          <w:rFonts w:ascii="Consolas" w:cs="Consolas" w:eastAsia="Consolas" w:hAnsi="Consolas"/>
          <w:sz w:val="18"/>
          <w:szCs w:val="18"/>
        </w:rPr>
        <w:t xml:space="preserve">    [Staj (ay)] &lt; 24, "1-2 il",</w:t>
      </w:r>
    </w:p>
    <w:p>
      <w:pPr>
        <w:shd w:fill="F2F2F2" w:color="auto" w:val="clear"/>
        <w:spacing w:after="0" w:line="240"/>
        <w:ind w:left="140" w:right="140"/>
      </w:pPr>
      <w:r>
        <w:rPr>
          <w:rFonts w:ascii="Consolas" w:cs="Consolas" w:eastAsia="Consolas" w:hAnsi="Consolas"/>
          <w:sz w:val="18"/>
          <w:szCs w:val="18"/>
        </w:rPr>
        <w:t xml:space="preserve">    [Staj (ay)] &lt; 60, "2-5 il",</w:t>
      </w:r>
    </w:p>
    <w:p>
      <w:pPr>
        <w:shd w:fill="F2F2F2" w:color="auto" w:val="clear"/>
        <w:spacing w:after="0" w:line="240"/>
        <w:ind w:left="140" w:right="140"/>
      </w:pPr>
      <w:r>
        <w:rPr>
          <w:rFonts w:ascii="Consolas" w:cs="Consolas" w:eastAsia="Consolas" w:hAnsi="Consolas"/>
          <w:sz w:val="18"/>
          <w:szCs w:val="18"/>
        </w:rPr>
        <w:t xml:space="preserve">    "5+ il")</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Maaş qrupu =</w:t>
      </w:r>
    </w:p>
    <w:p>
      <w:pPr>
        <w:shd w:fill="F2F2F2" w:color="auto" w:val="clear"/>
        <w:spacing w:after="0" w:line="240"/>
        <w:ind w:left="140" w:right="140"/>
      </w:pPr>
      <w:r>
        <w:rPr>
          <w:rFonts w:ascii="Consolas" w:cs="Consolas" w:eastAsia="Consolas" w:hAnsi="Consolas"/>
          <w:sz w:val="18"/>
          <w:szCs w:val="18"/>
        </w:rPr>
        <w:t xml:space="preserve">SWITCH(TRUE(),</w:t>
      </w:r>
    </w:p>
    <w:p>
      <w:pPr>
        <w:shd w:fill="F2F2F2" w:color="auto" w:val="clear"/>
        <w:spacing w:after="0" w:line="240"/>
        <w:ind w:left="140" w:right="140"/>
      </w:pPr>
      <w:r>
        <w:rPr>
          <w:rFonts w:ascii="Consolas" w:cs="Consolas" w:eastAsia="Consolas" w:hAnsi="Consolas"/>
          <w:sz w:val="18"/>
          <w:szCs w:val="18"/>
        </w:rPr>
        <w:t xml:space="preserve">    Employees[Əmək haqqı (AZN)] &lt; 800,  "&lt;800",</w:t>
      </w:r>
    </w:p>
    <w:p>
      <w:pPr>
        <w:shd w:fill="F2F2F2" w:color="auto" w:val="clear"/>
        <w:spacing w:after="0" w:line="240"/>
        <w:ind w:left="140" w:right="140"/>
      </w:pPr>
      <w:r>
        <w:rPr>
          <w:rFonts w:ascii="Consolas" w:cs="Consolas" w:eastAsia="Consolas" w:hAnsi="Consolas"/>
          <w:sz w:val="18"/>
          <w:szCs w:val="18"/>
        </w:rPr>
        <w:t xml:space="preserve">    Employees[Əmək haqqı (AZN)] &lt; 1200, "800-1199",</w:t>
      </w:r>
    </w:p>
    <w:p>
      <w:pPr>
        <w:shd w:fill="F2F2F2" w:color="auto" w:val="clear"/>
        <w:spacing w:after="0" w:line="240"/>
        <w:ind w:left="140" w:right="140"/>
      </w:pPr>
      <w:r>
        <w:rPr>
          <w:rFonts w:ascii="Consolas" w:cs="Consolas" w:eastAsia="Consolas" w:hAnsi="Consolas"/>
          <w:sz w:val="18"/>
          <w:szCs w:val="18"/>
        </w:rPr>
        <w:t xml:space="preserve">    Employees[Əmək haqqı (AZN)] &lt; 2000, "1200-1999",</w:t>
      </w:r>
    </w:p>
    <w:p>
      <w:pPr>
        <w:shd w:fill="F2F2F2" w:color="auto" w:val="clear"/>
        <w:spacing w:after="0" w:line="240"/>
        <w:ind w:left="140" w:right="140"/>
      </w:pPr>
      <w:r>
        <w:rPr>
          <w:rFonts w:ascii="Consolas" w:cs="Consolas" w:eastAsia="Consolas" w:hAnsi="Consolas"/>
          <w:sz w:val="18"/>
          <w:szCs w:val="18"/>
        </w:rPr>
        <w:t xml:space="preserve">    "2000+")</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 Staj qruplarının zaman sırası üçün (Staj qrupu bu sütuna görə sıralanır)</w:t>
      </w:r>
    </w:p>
    <w:p>
      <w:pPr>
        <w:shd w:fill="F2F2F2" w:color="auto" w:val="clear"/>
        <w:spacing w:after="0" w:line="240"/>
        <w:ind w:left="140" w:right="140"/>
      </w:pPr>
      <w:r>
        <w:rPr>
          <w:rFonts w:ascii="Consolas" w:cs="Consolas" w:eastAsia="Consolas" w:hAnsi="Consolas"/>
          <w:sz w:val="18"/>
          <w:szCs w:val="18"/>
        </w:rPr>
        <w:t xml:space="preserve">Staj qrupu sırası =</w:t>
      </w:r>
    </w:p>
    <w:p>
      <w:pPr>
        <w:shd w:fill="F2F2F2" w:color="auto" w:val="clear"/>
        <w:spacing w:after="0" w:line="240"/>
        <w:ind w:left="140" w:right="140"/>
      </w:pPr>
      <w:r>
        <w:rPr>
          <w:rFonts w:ascii="Consolas" w:cs="Consolas" w:eastAsia="Consolas" w:hAnsi="Consolas"/>
          <w:sz w:val="18"/>
          <w:szCs w:val="18"/>
        </w:rPr>
        <w:t xml:space="preserve">SWITCH(TRUE(),</w:t>
      </w:r>
    </w:p>
    <w:p>
      <w:pPr>
        <w:shd w:fill="F2F2F2" w:color="auto" w:val="clear"/>
        <w:spacing w:after="0" w:line="240"/>
        <w:ind w:left="140" w:right="140"/>
      </w:pPr>
      <w:r>
        <w:rPr>
          <w:rFonts w:ascii="Consolas" w:cs="Consolas" w:eastAsia="Consolas" w:hAnsi="Consolas"/>
          <w:sz w:val="18"/>
          <w:szCs w:val="18"/>
        </w:rPr>
        <w:t xml:space="preserve">    Employees[Staj (ay)] &lt; 6, 1, Employees[Staj (ay)] &lt; 12, 2,</w:t>
      </w:r>
    </w:p>
    <w:p>
      <w:pPr>
        <w:pBdr>
          <w:bottom w:val="single" w:color="D0D0D0" w:sz="4" w:space="4"/>
        </w:pBdr>
        <w:shd w:fill="F2F2F2" w:color="auto" w:val="clear"/>
        <w:spacing w:after="0" w:line="240"/>
        <w:ind w:left="140" w:right="140"/>
      </w:pPr>
      <w:r>
        <w:rPr>
          <w:rFonts w:ascii="Consolas" w:cs="Consolas" w:eastAsia="Consolas" w:hAnsi="Consolas"/>
          <w:sz w:val="18"/>
          <w:szCs w:val="18"/>
        </w:rPr>
        <w:t xml:space="preserve">    Employees[Staj (ay)] &lt; 24, 3, Employees[Staj (ay)] &lt; 60, 4, 5)</w:t>
      </w:r>
    </w:p>
    <w:p>
      <w:pPr>
        <w:spacing w:after="100"/>
      </w:pPr>
    </w:p>
    <w:p>
      <w:pPr>
        <w:pStyle w:val="Heading2"/>
        <w:spacing w:after="100" w:before="240"/>
      </w:pPr>
      <w:r>
        <w:rPr>
          <w:rFonts w:ascii="Arial" w:cs="Arial" w:eastAsia="Arial" w:hAnsi="Arial"/>
          <w:b/>
          <w:bCs/>
          <w:color w:val="E66C37"/>
          <w:sz w:val="25"/>
          <w:szCs w:val="25"/>
        </w:rPr>
        <w:t xml:space="preserve">3.4 Ölçülər (T-DAX cədvəlində)</w:t>
      </w:r>
    </w:p>
    <w:p>
      <w:pPr>
        <w:spacing w:after="120" w:line="276"/>
      </w:pPr>
      <w:r>
        <w:rPr>
          <w:rFonts w:ascii="Arial" w:cs="Arial" w:eastAsia="Arial" w:hAnsi="Arial"/>
          <w:sz w:val="21"/>
          <w:szCs w:val="21"/>
        </w:rPr>
        <w:t xml:space="preserve">Ölçülər filtrlərə (il, departament, region, cins) görə dinamik hesablanır. Hamısını boş "T-DAX" cədvəlində saxlayırıq ki, siyahı səliqəli olsun. Qeyd: aşağıda ölçülər oxunaqlı adlarla göstərilib; modeldə adların əvvəlində nömrə var (məsələn, [1)Exits], [6)Turnover %]).</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Exits =  // dövr ərzində ayrılanların sayı</w:t>
      </w:r>
    </w:p>
    <w:p>
      <w:pPr>
        <w:shd w:fill="F2F2F2" w:color="auto" w:val="clear"/>
        <w:spacing w:after="0" w:line="240"/>
        <w:ind w:left="140" w:right="140"/>
      </w:pPr>
      <w:r>
        <w:rPr>
          <w:rFonts w:ascii="Consolas" w:cs="Consolas" w:eastAsia="Consolas" w:hAnsi="Consolas"/>
          <w:sz w:val="18"/>
          <w:szCs w:val="18"/>
        </w:rPr>
        <w:t xml:space="preserve">COUNTROWS(FILTER(Employees,</w:t>
      </w:r>
    </w:p>
    <w:p>
      <w:pPr>
        <w:shd w:fill="F2F2F2" w:color="auto" w:val="clear"/>
        <w:spacing w:after="0" w:line="240"/>
        <w:ind w:left="140" w:right="140"/>
      </w:pPr>
      <w:r>
        <w:rPr>
          <w:rFonts w:ascii="Consolas" w:cs="Consolas" w:eastAsia="Consolas" w:hAnsi="Consolas"/>
          <w:sz w:val="18"/>
          <w:szCs w:val="18"/>
        </w:rPr>
        <w:t xml:space="preserve">    NOT ISBLANK(Employees[Xitam tarixi])</w:t>
      </w:r>
    </w:p>
    <w:p>
      <w:pPr>
        <w:shd w:fill="F2F2F2" w:color="auto" w:val="clear"/>
        <w:spacing w:after="0" w:line="240"/>
        <w:ind w:left="140" w:right="140"/>
      </w:pPr>
      <w:r>
        <w:rPr>
          <w:rFonts w:ascii="Consolas" w:cs="Consolas" w:eastAsia="Consolas" w:hAnsi="Consolas"/>
          <w:sz w:val="18"/>
          <w:szCs w:val="18"/>
        </w:rPr>
        <w:t xml:space="preserve">    &amp;&amp; Employees[Xitam tarixi] &gt;= MIN('Calendar'[Date])</w:t>
      </w:r>
    </w:p>
    <w:p>
      <w:pPr>
        <w:shd w:fill="F2F2F2" w:color="auto" w:val="clear"/>
        <w:spacing w:after="0" w:line="240"/>
        <w:ind w:left="140" w:right="140"/>
      </w:pPr>
      <w:r>
        <w:rPr>
          <w:rFonts w:ascii="Consolas" w:cs="Consolas" w:eastAsia="Consolas" w:hAnsi="Consolas"/>
          <w:sz w:val="18"/>
          <w:szCs w:val="18"/>
        </w:rPr>
        <w:t xml:space="preserve">    &amp;&amp; Employees[Xitam tarixi] &lt;= MAX('Calendar'[Date])))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Hires =  // dövr ərzində işə qəbul</w:t>
      </w:r>
    </w:p>
    <w:p>
      <w:pPr>
        <w:shd w:fill="F2F2F2" w:color="auto" w:val="clear"/>
        <w:spacing w:after="0" w:line="240"/>
        <w:ind w:left="140" w:right="140"/>
      </w:pPr>
      <w:r>
        <w:rPr>
          <w:rFonts w:ascii="Consolas" w:cs="Consolas" w:eastAsia="Consolas" w:hAnsi="Consolas"/>
          <w:sz w:val="18"/>
          <w:szCs w:val="18"/>
        </w:rPr>
        <w:t xml:space="preserve">COUNTROWS(FILTER(Employees,</w:t>
      </w:r>
    </w:p>
    <w:p>
      <w:pPr>
        <w:shd w:fill="F2F2F2" w:color="auto" w:val="clear"/>
        <w:spacing w:after="0" w:line="240"/>
        <w:ind w:left="140" w:right="140"/>
      </w:pPr>
      <w:r>
        <w:rPr>
          <w:rFonts w:ascii="Consolas" w:cs="Consolas" w:eastAsia="Consolas" w:hAnsi="Consolas"/>
          <w:sz w:val="18"/>
          <w:szCs w:val="18"/>
        </w:rPr>
        <w:t xml:space="preserve">    Employees[İşə qəbul tarixi] &gt;= MIN('Calendar'[Date])</w:t>
      </w:r>
    </w:p>
    <w:p>
      <w:pPr>
        <w:shd w:fill="F2F2F2" w:color="auto" w:val="clear"/>
        <w:spacing w:after="0" w:line="240"/>
        <w:ind w:left="140" w:right="140"/>
      </w:pPr>
      <w:r>
        <w:rPr>
          <w:rFonts w:ascii="Consolas" w:cs="Consolas" w:eastAsia="Consolas" w:hAnsi="Consolas"/>
          <w:sz w:val="18"/>
          <w:szCs w:val="18"/>
        </w:rPr>
        <w:t xml:space="preserve">    &amp;&amp; Employees[İşə qəbul tarixi] &lt;= MAX('Calendar'[Date])))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HC Start =  // dövrün əvvəlində işçi sayı</w:t>
      </w:r>
    </w:p>
    <w:p>
      <w:pPr>
        <w:shd w:fill="F2F2F2" w:color="auto" w:val="clear"/>
        <w:spacing w:after="0" w:line="240"/>
        <w:ind w:left="140" w:right="140"/>
      </w:pPr>
      <w:r>
        <w:rPr>
          <w:rFonts w:ascii="Consolas" w:cs="Consolas" w:eastAsia="Consolas" w:hAnsi="Consolas"/>
          <w:sz w:val="18"/>
          <w:szCs w:val="18"/>
        </w:rPr>
        <w:t xml:space="preserve">COUNTROWS(FILTER(Employees,</w:t>
      </w:r>
    </w:p>
    <w:p>
      <w:pPr>
        <w:shd w:fill="F2F2F2" w:color="auto" w:val="clear"/>
        <w:spacing w:after="0" w:line="240"/>
        <w:ind w:left="140" w:right="140"/>
      </w:pPr>
      <w:r>
        <w:rPr>
          <w:rFonts w:ascii="Consolas" w:cs="Consolas" w:eastAsia="Consolas" w:hAnsi="Consolas"/>
          <w:sz w:val="18"/>
          <w:szCs w:val="18"/>
        </w:rPr>
        <w:t xml:space="preserve">    Employees[İşə qəbul tarixi] &lt; MIN('Calendar'[Date])</w:t>
      </w:r>
    </w:p>
    <w:p>
      <w:pPr>
        <w:shd w:fill="F2F2F2" w:color="auto" w:val="clear"/>
        <w:spacing w:after="0" w:line="240"/>
        <w:ind w:left="140" w:right="140"/>
      </w:pPr>
      <w:r>
        <w:rPr>
          <w:rFonts w:ascii="Consolas" w:cs="Consolas" w:eastAsia="Consolas" w:hAnsi="Consolas"/>
          <w:sz w:val="18"/>
          <w:szCs w:val="18"/>
        </w:rPr>
        <w:t xml:space="preserve">    &amp;&amp; (ISBLANK(Employees[Xitam tarixi]) || Employees[Xitam tarixi] &gt;= MIN('Calendar'[Date]))))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HC End =  // dövrün sonunda işçi sayı</w:t>
      </w:r>
    </w:p>
    <w:p>
      <w:pPr>
        <w:shd w:fill="F2F2F2" w:color="auto" w:val="clear"/>
        <w:spacing w:after="0" w:line="240"/>
        <w:ind w:left="140" w:right="140"/>
      </w:pPr>
      <w:r>
        <w:rPr>
          <w:rFonts w:ascii="Consolas" w:cs="Consolas" w:eastAsia="Consolas" w:hAnsi="Consolas"/>
          <w:sz w:val="18"/>
          <w:szCs w:val="18"/>
        </w:rPr>
        <w:t xml:space="preserve">COUNTROWS(FILTER(Employees,</w:t>
      </w:r>
    </w:p>
    <w:p>
      <w:pPr>
        <w:shd w:fill="F2F2F2" w:color="auto" w:val="clear"/>
        <w:spacing w:after="0" w:line="240"/>
        <w:ind w:left="140" w:right="140"/>
      </w:pPr>
      <w:r>
        <w:rPr>
          <w:rFonts w:ascii="Consolas" w:cs="Consolas" w:eastAsia="Consolas" w:hAnsi="Consolas"/>
          <w:sz w:val="18"/>
          <w:szCs w:val="18"/>
        </w:rPr>
        <w:t xml:space="preserve">    Employees[İşə qəbul tarixi] &lt;= MAX('Calendar'[Date])</w:t>
      </w:r>
    </w:p>
    <w:p>
      <w:pPr>
        <w:shd w:fill="F2F2F2" w:color="auto" w:val="clear"/>
        <w:spacing w:after="0" w:line="240"/>
        <w:ind w:left="140" w:right="140"/>
      </w:pPr>
      <w:r>
        <w:rPr>
          <w:rFonts w:ascii="Consolas" w:cs="Consolas" w:eastAsia="Consolas" w:hAnsi="Consolas"/>
          <w:sz w:val="18"/>
          <w:szCs w:val="18"/>
        </w:rPr>
        <w:t xml:space="preserve">    &amp;&amp; (ISBLANK(Employees[Xitam tarixi]) || Employees[Xitam tarixi] &gt; MAX('Calendar'[Date]))))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Avg HC = DIVIDE([HC Start] + [HC End], 2)</w:t>
      </w:r>
    </w:p>
    <w:p>
      <w:pPr>
        <w:shd w:fill="F2F2F2" w:color="auto" w:val="clear"/>
        <w:spacing w:after="0" w:line="240"/>
        <w:ind w:left="140" w:right="140"/>
      </w:pPr>
      <w:r>
        <w:rPr>
          <w:rFonts w:ascii="Consolas" w:cs="Consolas" w:eastAsia="Consolas" w:hAnsi="Consolas"/>
          <w:sz w:val="18"/>
          <w:szCs w:val="18"/>
        </w:rPr>
        <w:t xml:space="preserve">Turnover % = DIVIDE([Exits], [Avg HC])</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Voluntary Exits = CALCULATE([Exits], Employees[Xitam növü] = "Könüllü")</w:t>
      </w:r>
    </w:p>
    <w:p>
      <w:pPr>
        <w:shd w:fill="F2F2F2" w:color="auto" w:val="clear"/>
        <w:spacing w:after="0" w:line="240"/>
        <w:ind w:left="140" w:right="140"/>
      </w:pPr>
      <w:r>
        <w:rPr>
          <w:rFonts w:ascii="Consolas" w:cs="Consolas" w:eastAsia="Consolas" w:hAnsi="Consolas"/>
          <w:sz w:val="18"/>
          <w:szCs w:val="18"/>
        </w:rPr>
        <w:t xml:space="preserve">Involuntary Exits = CALCULATE([Exits], Employees[Xitam növü] = "Qeyri-könüllü")</w:t>
      </w:r>
    </w:p>
    <w:p>
      <w:pPr>
        <w:shd w:fill="F2F2F2" w:color="auto" w:val="clear"/>
        <w:spacing w:after="0" w:line="240"/>
        <w:ind w:left="140" w:right="140"/>
      </w:pPr>
      <w:r>
        <w:rPr>
          <w:rFonts w:ascii="Consolas" w:cs="Consolas" w:eastAsia="Consolas" w:hAnsi="Consolas"/>
          <w:sz w:val="18"/>
          <w:szCs w:val="18"/>
        </w:rPr>
        <w:t xml:space="preserve">Voluntary % = DIVIDE([Voluntary Exits], [Exits])</w:t>
      </w:r>
    </w:p>
    <w:p>
      <w:pPr>
        <w:shd w:fill="F2F2F2" w:color="auto" w:val="clear"/>
        <w:spacing w:after="0" w:line="240"/>
        <w:ind w:left="140" w:right="140"/>
      </w:pPr>
      <w:r>
        <w:rPr>
          <w:rFonts w:ascii="Consolas" w:cs="Consolas" w:eastAsia="Consolas" w:hAnsi="Consolas"/>
          <w:sz w:val="18"/>
          <w:szCs w:val="18"/>
        </w:rPr>
        <w:t xml:space="preserve">Involuntary % = DIVIDE([Involuntary Exits], [Exits])</w:t>
      </w:r>
    </w:p>
    <w:p>
      <w:pPr>
        <w:shd w:fill="F2F2F2" w:color="auto" w:val="clear"/>
        <w:spacing w:after="0" w:line="240"/>
        <w:ind w:left="140" w:right="140"/>
      </w:pPr>
      <w:r>
        <w:rPr>
          <w:rFonts w:ascii="Consolas" w:cs="Consolas" w:eastAsia="Consolas" w:hAnsi="Consolas"/>
          <w:sz w:val="18"/>
          <w:szCs w:val="18"/>
        </w:rPr>
        <w:t xml:space="preserve">Voluntary Turnover % = DIVIDE([Voluntary Exits], [Avg HC])</w:t>
      </w:r>
    </w:p>
    <w:p>
      <w:pPr>
        <w:shd w:fill="F2F2F2" w:color="auto" w:val="clear"/>
        <w:spacing w:after="0" w:line="240"/>
        <w:ind w:left="140" w:right="140"/>
      </w:pPr>
      <w:r>
        <w:rPr>
          <w:rFonts w:ascii="Consolas" w:cs="Consolas" w:eastAsia="Consolas" w:hAnsi="Consolas"/>
          <w:sz w:val="18"/>
          <w:szCs w:val="18"/>
        </w:rPr>
        <w:t xml:space="preserve">Involuntary Turnover % = DIVIDE([Involuntary Exits], [Avg HC])</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İşçi sayı =  // dövr sonunda işləyənlər (Cins slicer-i üçün)</w:t>
      </w:r>
    </w:p>
    <w:p>
      <w:pPr>
        <w:shd w:fill="F2F2F2" w:color="auto" w:val="clear"/>
        <w:spacing w:after="0" w:line="240"/>
        <w:ind w:left="140" w:right="140"/>
      </w:pPr>
      <w:r>
        <w:rPr>
          <w:rFonts w:ascii="Consolas" w:cs="Consolas" w:eastAsia="Consolas" w:hAnsi="Consolas"/>
          <w:sz w:val="18"/>
          <w:szCs w:val="18"/>
        </w:rPr>
        <w:t xml:space="preserve">COUNTROWS(FILTER(Employees,</w:t>
      </w:r>
    </w:p>
    <w:p>
      <w:pPr>
        <w:shd w:fill="F2F2F2" w:color="auto" w:val="clear"/>
        <w:spacing w:after="0" w:line="240"/>
        <w:ind w:left="140" w:right="140"/>
      </w:pPr>
      <w:r>
        <w:rPr>
          <w:rFonts w:ascii="Consolas" w:cs="Consolas" w:eastAsia="Consolas" w:hAnsi="Consolas"/>
          <w:sz w:val="18"/>
          <w:szCs w:val="18"/>
        </w:rPr>
        <w:t xml:space="preserve">    Employees[İşə qəbul tarixi] &lt;= MAX('Calendar'[Date])</w:t>
      </w:r>
    </w:p>
    <w:p>
      <w:pPr>
        <w:shd w:fill="F2F2F2" w:color="auto" w:val="clear"/>
        <w:spacing w:after="0" w:line="240"/>
        <w:ind w:left="140" w:right="140"/>
      </w:pPr>
      <w:r>
        <w:rPr>
          <w:rFonts w:ascii="Consolas" w:cs="Consolas" w:eastAsia="Consolas" w:hAnsi="Consolas"/>
          <w:sz w:val="18"/>
          <w:szCs w:val="18"/>
        </w:rPr>
        <w:t xml:space="preserve">    &amp;&amp; (ISBLANK(Employees[Xitam tarixi]) || Employees[Xitam tarixi] &gt; MAX('Calendar'[Date]))))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Turnover % R12M =  // son 12 ayın turnover-i, slicer seçimindən asılı deyil</w:t>
      </w:r>
    </w:p>
    <w:p>
      <w:pPr>
        <w:shd w:fill="F2F2F2" w:color="auto" w:val="clear"/>
        <w:spacing w:after="0" w:line="240"/>
        <w:ind w:left="140" w:right="140"/>
      </w:pPr>
      <w:r>
        <w:rPr>
          <w:rFonts w:ascii="Consolas" w:cs="Consolas" w:eastAsia="Consolas" w:hAnsi="Consolas"/>
          <w:sz w:val="18"/>
          <w:szCs w:val="18"/>
        </w:rPr>
        <w:t xml:space="preserve">VAR _Son = MAX('Calendar'[Date])</w:t>
      </w:r>
    </w:p>
    <w:p>
      <w:pPr>
        <w:shd w:fill="F2F2F2" w:color="auto" w:val="clear"/>
        <w:spacing w:after="0" w:line="240"/>
        <w:ind w:left="140" w:right="140"/>
      </w:pPr>
      <w:r>
        <w:rPr>
          <w:rFonts w:ascii="Consolas" w:cs="Consolas" w:eastAsia="Consolas" w:hAnsi="Consolas"/>
          <w:sz w:val="18"/>
          <w:szCs w:val="18"/>
        </w:rPr>
        <w:t xml:space="preserve">VAR _Bas = EDATE(_Son, -12) + 1</w:t>
      </w:r>
    </w:p>
    <w:p>
      <w:pPr>
        <w:shd w:fill="F2F2F2" w:color="auto" w:val="clear"/>
        <w:spacing w:after="0" w:line="240"/>
        <w:ind w:left="140" w:right="140"/>
      </w:pPr>
      <w:r>
        <w:rPr>
          <w:rFonts w:ascii="Consolas" w:cs="Consolas" w:eastAsia="Consolas" w:hAnsi="Consolas"/>
          <w:sz w:val="18"/>
          <w:szCs w:val="18"/>
        </w:rPr>
        <w:t xml:space="preserve">RETURN CALCULATE([Turnover %], REMOVEFILTERS('Calendar'),</w:t>
      </w:r>
    </w:p>
    <w:p>
      <w:pPr>
        <w:shd w:fill="F2F2F2" w:color="auto" w:val="clear"/>
        <w:spacing w:after="0" w:line="240"/>
        <w:ind w:left="140" w:right="140"/>
      </w:pPr>
      <w:r>
        <w:rPr>
          <w:rFonts w:ascii="Consolas" w:cs="Consolas" w:eastAsia="Consolas" w:hAnsi="Consolas"/>
          <w:sz w:val="18"/>
          <w:szCs w:val="18"/>
        </w:rPr>
        <w:t xml:space="preserve">    'Calendar'[Date] &gt;= _Bas, 'Calendar'[Date] &lt;= _Son) + 0</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Turnover (keçən il) =  // bir il əvvəlki 12 aylıq dövr</w:t>
      </w:r>
    </w:p>
    <w:p>
      <w:pPr>
        <w:shd w:fill="F2F2F2" w:color="auto" w:val="clear"/>
        <w:spacing w:after="0" w:line="240"/>
        <w:ind w:left="140" w:right="140"/>
      </w:pPr>
      <w:r>
        <w:rPr>
          <w:rFonts w:ascii="Consolas" w:cs="Consolas" w:eastAsia="Consolas" w:hAnsi="Consolas"/>
          <w:sz w:val="18"/>
          <w:szCs w:val="18"/>
        </w:rPr>
        <w:t xml:space="preserve">VAR _Son = EDATE(MAX('Calendar'[Date]), -12)</w:t>
      </w:r>
    </w:p>
    <w:p>
      <w:pPr>
        <w:shd w:fill="F2F2F2" w:color="auto" w:val="clear"/>
        <w:spacing w:after="0" w:line="240"/>
        <w:ind w:left="140" w:right="140"/>
      </w:pPr>
      <w:r>
        <w:rPr>
          <w:rFonts w:ascii="Consolas" w:cs="Consolas" w:eastAsia="Consolas" w:hAnsi="Consolas"/>
          <w:sz w:val="18"/>
          <w:szCs w:val="18"/>
        </w:rPr>
        <w:t xml:space="preserve">VAR _Bas = EDATE(_Son, -12) + 1</w:t>
      </w:r>
    </w:p>
    <w:p>
      <w:pPr>
        <w:shd w:fill="F2F2F2" w:color="auto" w:val="clear"/>
        <w:spacing w:after="0" w:line="240"/>
        <w:ind w:left="140" w:right="140"/>
      </w:pPr>
      <w:r>
        <w:rPr>
          <w:rFonts w:ascii="Consolas" w:cs="Consolas" w:eastAsia="Consolas" w:hAnsi="Consolas"/>
          <w:sz w:val="18"/>
          <w:szCs w:val="18"/>
        </w:rPr>
        <w:t xml:space="preserve">RETURN IF(_Bas &lt; DATE(2024,10,1), BLANK(),</w:t>
      </w:r>
    </w:p>
    <w:p>
      <w:pPr>
        <w:shd w:fill="F2F2F2" w:color="auto" w:val="clear"/>
        <w:spacing w:after="0" w:line="240"/>
        <w:ind w:left="140" w:right="140"/>
      </w:pPr>
      <w:r>
        <w:rPr>
          <w:rFonts w:ascii="Consolas" w:cs="Consolas" w:eastAsia="Consolas" w:hAnsi="Consolas"/>
          <w:sz w:val="18"/>
          <w:szCs w:val="18"/>
        </w:rPr>
        <w:t xml:space="preserve">    CALCULATE([Turnover %], REMOVEFILTERS('Calendar'),</w:t>
      </w:r>
    </w:p>
    <w:p>
      <w:pPr>
        <w:pBdr>
          <w:bottom w:val="single" w:color="D0D0D0" w:sz="4" w:space="4"/>
        </w:pBdr>
        <w:shd w:fill="F2F2F2" w:color="auto" w:val="clear"/>
        <w:spacing w:after="0" w:line="240"/>
        <w:ind w:left="140" w:right="140"/>
      </w:pPr>
      <w:r>
        <w:rPr>
          <w:rFonts w:ascii="Consolas" w:cs="Consolas" w:eastAsia="Consolas" w:hAnsi="Consolas"/>
          <w:sz w:val="18"/>
          <w:szCs w:val="18"/>
        </w:rPr>
        <w:t xml:space="preserve">        'Calendar'[Date] &gt;= _Bas, 'Calendar'[Date] &lt;= _Son))</w:t>
      </w:r>
    </w:p>
    <w:p>
      <w:pPr>
        <w:spacing w:after="100"/>
      </w:pPr>
    </w:p>
    <w:p>
      <w:pPr>
        <w:spacing w:after="120" w:line="276"/>
      </w:pPr>
      <w:r>
        <w:rPr>
          <w:rFonts w:ascii="Arial" w:cs="Arial" w:eastAsia="Arial" w:hAnsi="Arial"/>
          <w:b/>
          <w:bCs/>
          <w:sz w:val="21"/>
          <w:szCs w:val="21"/>
        </w:rPr>
        <w:t xml:space="preserve">Turnover düsturunun məntiqi: </w:t>
      </w:r>
      <w:r>
        <w:rPr>
          <w:rFonts w:ascii="Arial" w:cs="Arial" w:eastAsia="Arial" w:hAnsi="Arial"/>
          <w:sz w:val="21"/>
          <w:szCs w:val="21"/>
        </w:rPr>
        <w:t xml:space="preserve">Turnover % = ayrılanların sayı ÷ orta işçi sayı. Orta işçi sayını dövrün əvvəli və sonundakı heçkauntun ortası kimi götürürük ki, şirkət böyüyəndə və ya kiçiləndə nəticə yanıltmasın.</w:t>
      </w:r>
    </w:p>
    <w:p>
      <w:pPr>
        <w:pStyle w:val="Heading2"/>
        <w:spacing w:after="100" w:before="240"/>
      </w:pPr>
      <w:r>
        <w:rPr>
          <w:rFonts w:ascii="Arial" w:cs="Arial" w:eastAsia="Arial" w:hAnsi="Arial"/>
          <w:b/>
          <w:bCs/>
          <w:color w:val="E66C37"/>
          <w:sz w:val="25"/>
          <w:szCs w:val="25"/>
        </w:rPr>
        <w:t xml:space="preserve">3.5 Yoxlama rəqəmləri</w:t>
      </w:r>
    </w:p>
    <w:p>
      <w:pPr>
        <w:spacing w:after="120" w:line="276"/>
      </w:pPr>
      <w:r>
        <w:rPr>
          <w:rFonts w:ascii="Arial" w:cs="Arial" w:eastAsia="Arial" w:hAnsi="Arial"/>
          <w:sz w:val="21"/>
          <w:szCs w:val="21"/>
        </w:rPr>
        <w:t xml:space="preserve">Ölçüləri yazandan sonra filtrsiz kartlarda bu rəqəmlər çıxmalıdır. Bunlar Python datası ilə üst-üstə düşür: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tblHeader/>
        </w:trPr>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Ölçü</w:t>
            </w:r>
          </w:p>
        </w:tc>
        <w:tc>
          <w:tcPr>
            <w:tcW w:type="dxa" w:w="21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Gözlənilən</w:t>
            </w:r>
          </w:p>
        </w:tc>
        <w:tc>
          <w:tcPr>
            <w:tcW w:type="dxa" w:w="42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Qeyd</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Exits</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375</w:t>
            </w:r>
          </w:p>
        </w:tc>
        <w:tc>
          <w:tcPr>
            <w:tcW w:type="dxa" w:w="4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24 ayın cəmi</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Hires</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410</w:t>
            </w:r>
          </w:p>
        </w:tc>
        <w:tc>
          <w:tcPr>
            <w:tcW w:type="dxa" w:w="4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İlkin 780 işçi daxil deyil (onların işə qəbul tarixi dövrdən əvvəldir)</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HC Start</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780</w:t>
            </w:r>
          </w:p>
        </w:tc>
        <w:tc>
          <w:tcPr>
            <w:tcW w:type="dxa" w:w="4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HC End</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815</w:t>
            </w:r>
          </w:p>
        </w:tc>
        <w:tc>
          <w:tcPr>
            <w:tcW w:type="dxa" w:w="4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Voluntary / Involuntary Exits</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214 / 161</w:t>
            </w:r>
          </w:p>
        </w:tc>
        <w:tc>
          <w:tcPr>
            <w:tcW w:type="dxa" w:w="4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Cəmi 375</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Voluntary % / Involuntary %</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57,1% / 42,9%</w:t>
            </w:r>
          </w:p>
        </w:tc>
        <w:tc>
          <w:tcPr>
            <w:tcW w:type="dxa" w:w="4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Cəmi 100%</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2026 seçiləndə Exits</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121</w:t>
            </w:r>
          </w:p>
        </w:tc>
        <w:tc>
          <w:tcPr>
            <w:tcW w:type="dxa" w:w="4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64 könüllü + 57 qeyri-könüllü</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Turnover % R12M</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21,5%</w:t>
            </w:r>
          </w:p>
        </w:tc>
        <w:tc>
          <w:tcPr>
            <w:tcW w:type="dxa" w:w="4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Son 12 ay: 173 xitam</w:t>
            </w:r>
          </w:p>
        </w:tc>
      </w:tr>
    </w:tbl>
    <w:p>
      <w:pPr>
        <w:spacing w:after="120" w:before="100"/>
      </w:pPr>
      <w:r>
        <w:rPr>
          <w:rFonts w:ascii="Arial" w:cs="Arial" w:eastAsia="Arial" w:hAnsi="Arial"/>
          <w:sz w:val="21"/>
          <w:szCs w:val="21"/>
        </w:rPr>
        <w:t xml:space="preserve">Filtrsiz Turnover % 47% göstərir. Bu, illik rəqəm deyil, 24 ayın cəmidir. Ona görə hesabatda ana göstərici kimi Turnover % R12M istifadə olunur.</w:t>
      </w:r>
    </w:p>
    <w:p>
      <w:pPr>
        <w:pStyle w:val="Heading2"/>
        <w:spacing w:after="100" w:before="240"/>
      </w:pPr>
      <w:r>
        <w:rPr>
          <w:rFonts w:ascii="Arial" w:cs="Arial" w:eastAsia="Arial" w:hAnsi="Arial"/>
          <w:b/>
          <w:bCs/>
          <w:color w:val="E66C37"/>
          <w:sz w:val="25"/>
          <w:szCs w:val="25"/>
        </w:rPr>
        <w:t xml:space="preserve">3.6 Adların Azərbaycancaya çevrilməsi</w:t>
      </w:r>
    </w:p>
    <w:p>
      <w:pPr>
        <w:spacing w:after="120" w:line="276"/>
      </w:pPr>
      <w:r>
        <w:rPr>
          <w:rFonts w:ascii="Arial" w:cs="Arial" w:eastAsia="Arial" w:hAnsi="Arial"/>
          <w:sz w:val="21"/>
          <w:szCs w:val="21"/>
        </w:rPr>
        <w:t xml:space="preserve">Hesabat öz camiəmiz üçün hazırlandığına görə ad və başlıqların Azərbaycanca olması qərara alındı. Ölçünün adını dəyişəndə (F2) Power BI düsturlardakı istinadları avtomatik yeniləyir, ona görə heç nə qırılmır. Hazırda vizual başlıqları əl ilə Azərbaycanca yazılıb; modeldə ölçü adlarının dəyişdirilməsi qalan işlərdədir (bölmə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19"/>
        <w:gridCol w:w="2600"/>
        <w:gridCol w:w="2219"/>
      </w:tblGrid>
      <w:tr>
        <w:trPr>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Hazırkı ad</w:t>
            </w:r>
          </w:p>
        </w:tc>
        <w:tc>
          <w:tcPr>
            <w:tcW w:type="dxa" w:w="25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Yeni ad</w:t>
            </w:r>
          </w:p>
        </w:tc>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Hazırkı ad</w:t>
            </w:r>
          </w:p>
        </w:tc>
        <w:tc>
          <w:tcPr>
            <w:tcW w:type="dxa" w:w="22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Yeni ad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1)Exits</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Xitam sayı</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8)Voluntary %</w:t>
            </w:r>
          </w:p>
        </w:tc>
        <w:tc>
          <w:tcPr>
            <w:tcW w:type="dxa" w:w="2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Könüllü xitam payı %</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2)Hires</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İşə qəbul sayı</w:t>
            </w:r>
          </w:p>
        </w:tc>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9)Turnover % R12M</w:t>
            </w:r>
          </w:p>
        </w:tc>
        <w:tc>
          <w:tcPr>
            <w:tcW w:type="dxa" w:w="2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Son 12 ayın dövriyyəsi %</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3)HC End</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Dövr sonu işçi sayı</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10)Involuntary Exits</w:t>
            </w:r>
          </w:p>
        </w:tc>
        <w:tc>
          <w:tcPr>
            <w:tcW w:type="dxa" w:w="2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Qeyri-könüllü xitam sayı</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4)HC Start</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Dövr əvvəli işçi sayı</w:t>
            </w:r>
          </w:p>
        </w:tc>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11)Involuntary %</w:t>
            </w:r>
          </w:p>
        </w:tc>
        <w:tc>
          <w:tcPr>
            <w:tcW w:type="dxa" w:w="2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Qeyri-könüllü xitam payı %</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5)Avg HC</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Orta işçi sayı</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12)Voluntary Turnover %</w:t>
            </w:r>
          </w:p>
        </w:tc>
        <w:tc>
          <w:tcPr>
            <w:tcW w:type="dxa" w:w="2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Könüllü dövriyyə %</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6)Turnover %</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Kadr dövriyyəsi %</w:t>
            </w:r>
          </w:p>
        </w:tc>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13)Involuntary Turnover %</w:t>
            </w:r>
          </w:p>
        </w:tc>
        <w:tc>
          <w:tcPr>
            <w:tcW w:type="dxa" w:w="2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Qeyri-könüllü dövriyyə %</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7)Voluntary Exits</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Könüllü xitam sayı</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14)İşçi sayı</w:t>
            </w:r>
          </w:p>
        </w:tc>
        <w:tc>
          <w:tcPr>
            <w:tcW w:type="dxa" w:w="2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İşçi sayı</w:t>
            </w:r>
          </w:p>
        </w:tc>
      </w:tr>
    </w:tbl>
    <w:p>
      <w:pPr>
        <w:spacing w:after="120" w:before="100"/>
      </w:pPr>
      <w:r>
        <w:rPr>
          <w:rFonts w:ascii="Arial" w:cs="Arial" w:eastAsia="Arial" w:hAnsi="Arial"/>
          <w:sz w:val="21"/>
          <w:szCs w:val="21"/>
        </w:rPr>
        <w:t xml:space="preserve">Cədvəllər: T-DAX → Göstəricilər, Calendar → Təqvim, Employees → İşçilər. Təqvim sütunları: Date → Tarix, Year → İl, MonthNo → Ay nömrəsi, Month → Ay, YearMonth → İl-ay kodu. Tam siyahı Azerbaycanca_Adlar_Cedveli.xlsx faylındadır.</w:t>
      </w:r>
    </w:p>
    <w:p>
      <w:r>
        <w:br w:type="page"/>
      </w:r>
    </w:p>
    <w:p>
      <w:pPr>
        <w:pStyle w:val="Heading1"/>
        <w:spacing w:after="160" w:before="360"/>
      </w:pPr>
      <w:r>
        <w:rPr>
          <w:rFonts w:ascii="Arial" w:cs="Arial" w:eastAsia="Arial" w:hAnsi="Arial"/>
          <w:b/>
          <w:bCs/>
          <w:color w:val="1F3864"/>
          <w:sz w:val="32"/>
          <w:szCs w:val="32"/>
        </w:rPr>
        <w:t xml:space="preserve">4. Ümumi səhifə (keçmişin analizi)</w:t>
      </w:r>
    </w:p>
    <w:p>
      <w:pPr>
        <w:spacing w:after="120" w:line="276"/>
      </w:pPr>
      <w:r>
        <w:rPr>
          <w:rFonts w:ascii="Arial" w:cs="Arial" w:eastAsia="Arial" w:hAnsi="Arial"/>
          <w:sz w:val="21"/>
          <w:szCs w:val="21"/>
        </w:rPr>
        <w:t xml:space="preserve">Bu səhifə sadə suala cavab verir: şirkətdə nə baş verib? Yuxarıda göstərici kartları və slicer-lər, ortada cins bölgüsü və aylıq xitam / işə qəbul, aşağıda departament, aylıq turnover və könüllü / qeyri-könüllü bölgü var.</w:t>
      </w:r>
    </w:p>
    <w:p>
      <w:pPr>
        <w:keepNext/>
        <w:spacing w:after="60" w:before="80"/>
        <w:jc w:val="center"/>
      </w:pPr>
      <w:r>
        <w:drawing>
          <wp:inline distT="0" distB="0" distL="0" distR="0">
            <wp:extent cx="6124575" cy="2771775"/>
            <wp:effectExtent t="0" r="0" b="0" l="0"/>
            <wp:docPr id="1" name="Şəkil 2. Ümumi səhifə" descr="Şəkil 2. Ümumi səhifə" title="Şəkil 2. Ümumi səhif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27717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Şəkil 2. Ümumi səhifə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38"/>
      </w:tblGrid>
      <w:tr>
        <w:trPr>
          <w:tblHeader/>
        </w:trPr>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Vizual</w:t>
            </w:r>
          </w:p>
        </w:tc>
        <w:tc>
          <w:tcPr>
            <w:tcW w:type="dxa" w:w="4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Sahələr</w:t>
            </w:r>
          </w:p>
        </w:tc>
        <w:tc>
          <w:tcPr>
            <w:tcW w:type="dxa" w:w="32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Nə göstərir</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7 kart</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Qeyri-könüllü %, Son 12 ayın dövriyyəsi %, İşə qəbul sayı, Qeyri-könüllü xitam sayı, Könüllü %, Dövr sonu işçi sayı, Xitam sayı</w:t>
            </w:r>
          </w:p>
        </w:tc>
        <w:tc>
          <w:tcPr>
            <w:tcW w:type="dxa" w:w="3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Əsas rəqəmlər, il və departament slicer-inə reaksiya verir</w:t>
            </w:r>
          </w:p>
        </w:tc>
      </w:tr>
      <w:tr>
        <w:trPr>
          <w:cantSplit/>
        </w:trPr>
        <w:tc>
          <w:tcPr>
            <w:tcW w:type="dxa" w:w="2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İllər / Departamentlər slicer</w:t>
            </w:r>
          </w:p>
        </w:tc>
        <w:tc>
          <w:tcPr>
            <w:tcW w:type="dxa" w:w="4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Təqvim[Year], Employees[Departament]</w:t>
            </w:r>
          </w:p>
        </w:tc>
        <w:tc>
          <w:tcPr>
            <w:tcW w:type="dxa" w:w="3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Süzgəc</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Cins bölgüsü (custom)</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Employees[Cins] + İşçi sayı</w:t>
            </w:r>
          </w:p>
        </w:tc>
        <w:tc>
          <w:tcPr>
            <w:tcW w:type="dxa" w:w="3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Kişi / Qadın fiquru, klik ilə bütün səhifəni süzür</w:t>
            </w:r>
          </w:p>
        </w:tc>
      </w:tr>
      <w:tr>
        <w:trPr>
          <w:cantSplit/>
        </w:trPr>
        <w:tc>
          <w:tcPr>
            <w:tcW w:type="dxa" w:w="2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İşdən azadlar / İşə qəbul</w:t>
            </w:r>
          </w:p>
        </w:tc>
        <w:tc>
          <w:tcPr>
            <w:tcW w:type="dxa" w:w="4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Təqvim[Month] + Xitam sayı / İşə qəbul sayı</w:t>
            </w:r>
          </w:p>
        </w:tc>
        <w:tc>
          <w:tcPr>
            <w:tcW w:type="dxa" w:w="3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Aylar üzrə sütunlar</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Radial vizual (custom)</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Departament + Turnover % R12M</w:t>
            </w:r>
          </w:p>
        </w:tc>
        <w:tc>
          <w:tcPr>
            <w:tcW w:type="dxa" w:w="3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Departamentlər üzrə son 12 ay, ilk üçü narıncı</w:t>
            </w:r>
          </w:p>
        </w:tc>
      </w:tr>
      <w:tr>
        <w:trPr>
          <w:cantSplit/>
        </w:trPr>
        <w:tc>
          <w:tcPr>
            <w:tcW w:type="dxa" w:w="2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Aylıq turnover faizi</w:t>
            </w:r>
          </w:p>
        </w:tc>
        <w:tc>
          <w:tcPr>
            <w:tcW w:type="dxa" w:w="4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Təqvim[Month] + Turnover %</w:t>
            </w:r>
          </w:p>
        </w:tc>
        <w:tc>
          <w:tcPr>
            <w:tcW w:type="dxa" w:w="3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Xətt qrafiki, Linear interpolyasiya</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Könüllü / Qeyri-könüllü</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Təqvim[Month] + iki xitam ölçüsü</w:t>
            </w:r>
          </w:p>
        </w:tc>
        <w:tc>
          <w:tcPr>
            <w:tcW w:type="dxa" w:w="3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Stacked column, mavi / tünd mavi</w:t>
            </w:r>
          </w:p>
        </w:tc>
      </w:tr>
    </w:tbl>
    <w:p>
      <w:pPr>
        <w:spacing w:after="80"/>
      </w:pPr>
    </w:p>
    <w:p>
      <w:pPr>
        <w:pStyle w:val="Heading2"/>
        <w:spacing w:after="100" w:before="240"/>
      </w:pPr>
      <w:r>
        <w:rPr>
          <w:rFonts w:ascii="Arial" w:cs="Arial" w:eastAsia="Arial" w:hAnsi="Arial"/>
          <w:b/>
          <w:bCs/>
          <w:color w:val="E66C37"/>
          <w:sz w:val="25"/>
          <w:szCs w:val="25"/>
        </w:rPr>
        <w:t xml:space="preserve">Format zamanı öyrəndiyimiz qaydalar</w:t>
      </w:r>
    </w:p>
    <w:p>
      <w:pPr>
        <w:pStyle w:val="ListParagraph"/>
        <w:numPr>
          <w:ilvl w:val="0"/>
          <w:numId w:val="3"/>
        </w:numPr>
        <w:spacing w:after="70" w:line="270"/>
      </w:pPr>
      <w:r>
        <w:rPr>
          <w:rFonts w:ascii="Arial" w:cs="Arial" w:eastAsia="Arial" w:hAnsi="Arial"/>
          <w:b/>
          <w:bCs/>
          <w:sz w:val="21"/>
          <w:szCs w:val="21"/>
        </w:rPr>
        <w:t xml:space="preserve">Fərqli miqyaslı ölçüləri bir oxda göstərmə. </w:t>
      </w:r>
      <w:r>
        <w:rPr>
          <w:rFonts w:ascii="Arial" w:cs="Arial" w:eastAsia="Arial" w:hAnsi="Arial"/>
          <w:sz w:val="21"/>
          <w:szCs w:val="21"/>
        </w:rPr>
        <w:t xml:space="preserve">Turnover % (0,02) ilə Exits (20) eyni xətt qrafikində olanda turnover düz xətt kimi görünür. Hər birini ayrı qrafikə qoyduq.</w:t>
      </w:r>
    </w:p>
    <w:p>
      <w:pPr>
        <w:pStyle w:val="ListParagraph"/>
        <w:numPr>
          <w:ilvl w:val="0"/>
          <w:numId w:val="3"/>
        </w:numPr>
        <w:spacing w:after="70" w:line="270"/>
      </w:pPr>
      <w:r>
        <w:rPr>
          <w:rFonts w:ascii="Arial" w:cs="Arial" w:eastAsia="Arial" w:hAnsi="Arial"/>
          <w:b/>
          <w:bCs/>
          <w:sz w:val="21"/>
          <w:szCs w:val="21"/>
        </w:rPr>
        <w:t xml:space="preserve">Xəttin əyriliyi yanıldıcıdır. </w:t>
      </w:r>
      <w:r>
        <w:rPr>
          <w:rFonts w:ascii="Arial" w:cs="Arial" w:eastAsia="Arial" w:hAnsi="Arial"/>
          <w:sz w:val="21"/>
          <w:szCs w:val="21"/>
        </w:rPr>
        <w:t xml:space="preserve">Format → Lines → Interpolation type: Smooth əvəzinə Linear seçildi; əyri xətt ayları arasında olmayan dəyərləri göstərir.</w:t>
      </w:r>
    </w:p>
    <w:p>
      <w:pPr>
        <w:pStyle w:val="ListParagraph"/>
        <w:numPr>
          <w:ilvl w:val="0"/>
          <w:numId w:val="3"/>
        </w:numPr>
        <w:spacing w:after="70" w:line="270"/>
      </w:pPr>
      <w:r>
        <w:rPr>
          <w:rFonts w:ascii="Arial" w:cs="Arial" w:eastAsia="Arial" w:hAnsi="Arial"/>
          <w:b/>
          <w:bCs/>
          <w:sz w:val="21"/>
          <w:szCs w:val="21"/>
        </w:rPr>
        <w:t xml:space="preserve">Rəqəmlər görünmürsə: </w:t>
      </w:r>
      <w:r>
        <w:rPr>
          <w:rFonts w:ascii="Arial" w:cs="Arial" w:eastAsia="Arial" w:hAnsi="Arial"/>
          <w:sz w:val="21"/>
          <w:szCs w:val="21"/>
        </w:rPr>
        <w:t xml:space="preserve">Data labels → Overflow text və ya yazı ölçüsü (7–8) yoxlanır; 24 sütun dar yerdə iki rəqəmli etiketləri gizlədir. Etiketin arxasına fon qoymaq xəttin üstündə oxunaqlığı artırır.</w:t>
      </w:r>
    </w:p>
    <w:p>
      <w:pPr>
        <w:pStyle w:val="ListParagraph"/>
        <w:numPr>
          <w:ilvl w:val="0"/>
          <w:numId w:val="3"/>
        </w:numPr>
        <w:spacing w:after="70" w:line="270"/>
      </w:pPr>
      <w:r>
        <w:rPr>
          <w:rFonts w:ascii="Arial" w:cs="Arial" w:eastAsia="Arial" w:hAnsi="Arial"/>
          <w:b/>
          <w:bCs/>
          <w:sz w:val="21"/>
          <w:szCs w:val="21"/>
        </w:rPr>
        <w:t xml:space="preserve">Legend və başlıq: </w:t>
      </w:r>
      <w:r>
        <w:rPr>
          <w:rFonts w:ascii="Arial" w:cs="Arial" w:eastAsia="Arial" w:hAnsi="Arial"/>
          <w:sz w:val="21"/>
          <w:szCs w:val="21"/>
        </w:rPr>
        <w:t xml:space="preserve">Legend yuxarıya alınır; ölçünün adı başlıqda ingiliscə görünürsə Rename for this visual və ya başlığı əl ilə yazmaq lazımdır.</w:t>
      </w:r>
    </w:p>
    <w:p>
      <w:pPr>
        <w:pStyle w:val="ListParagraph"/>
        <w:numPr>
          <w:ilvl w:val="0"/>
          <w:numId w:val="3"/>
        </w:numPr>
        <w:spacing w:after="70" w:line="270"/>
      </w:pPr>
      <w:r>
        <w:rPr>
          <w:rFonts w:ascii="Arial" w:cs="Arial" w:eastAsia="Arial" w:hAnsi="Arial"/>
          <w:b/>
          <w:bCs/>
          <w:sz w:val="21"/>
          <w:szCs w:val="21"/>
        </w:rPr>
        <w:t xml:space="preserve">İl slicer-i: </w:t>
      </w:r>
      <w:r>
        <w:rPr>
          <w:rFonts w:ascii="Arial" w:cs="Arial" w:eastAsia="Arial" w:hAnsi="Arial"/>
          <w:sz w:val="21"/>
          <w:szCs w:val="21"/>
        </w:rPr>
        <w:t xml:space="preserve">Slicer-i Tile stilinə salıb 2026 seçmək kartları 12 aylıq (daha dəqiq, 9 aylıq) görünüşə gətirir; R12M kartı isə seçimdən asılı olmadan son 12 ayı göstərir.</w:t>
      </w:r>
    </w:p>
    <w:p>
      <w:pPr>
        <w:pStyle w:val="Heading1"/>
        <w:spacing w:after="160" w:before="360"/>
      </w:pPr>
      <w:r>
        <w:rPr>
          <w:rFonts w:ascii="Arial" w:cs="Arial" w:eastAsia="Arial" w:hAnsi="Arial"/>
          <w:b/>
          <w:bCs/>
          <w:color w:val="1F3864"/>
          <w:sz w:val="32"/>
          <w:szCs w:val="32"/>
        </w:rPr>
        <w:t xml:space="preserve">5. Custom vizuallar (pbiviz)</w:t>
      </w:r>
    </w:p>
    <w:p>
      <w:pPr>
        <w:spacing w:after="120" w:line="276"/>
      </w:pPr>
      <w:r>
        <w:rPr>
          <w:rFonts w:ascii="Arial" w:cs="Arial" w:eastAsia="Arial" w:hAnsi="Arial"/>
          <w:sz w:val="21"/>
          <w:szCs w:val="21"/>
        </w:rPr>
        <w:t xml:space="preserve">Standart Power BI vizualları ilə hesabat başqa hesabatlara bənzəyir. Fərqlənmək üçün 4 öz vizualımızı yazdıq. Hər biri TypeScript ilə yazılır və paketləndikdən sonra bir .pbiviz faylı olur; Power BI-da Build panelində (…) → Import a visual from a file yolu ilə yüklənir.</w:t>
      </w:r>
    </w:p>
    <w:p>
      <w:pPr>
        <w:pStyle w:val="Heading2"/>
        <w:spacing w:after="100" w:before="240"/>
      </w:pPr>
      <w:r>
        <w:rPr>
          <w:rFonts w:ascii="Arial" w:cs="Arial" w:eastAsia="Arial" w:hAnsi="Arial"/>
          <w:b/>
          <w:bCs/>
          <w:color w:val="E66C37"/>
          <w:sz w:val="25"/>
          <w:szCs w:val="25"/>
        </w:rPr>
        <w:t xml:space="preserve">5.1 Vizual necə yaranır?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Fayl</w:t>
            </w:r>
          </w:p>
        </w:tc>
        <w:tc>
          <w:tcPr>
            <w:tcW w:type="dxa" w:w="66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Rolu</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capabilities.json</w:t>
            </w:r>
          </w:p>
        </w:tc>
        <w:tc>
          <w:tcPr>
            <w:tcW w:type="dxa" w:w="66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Vizualın data xanaları (məsələn, Kateqoriya və Göstərici) və hansı data formasını qəbul etməsi</w:t>
            </w:r>
          </w:p>
        </w:tc>
      </w:tr>
      <w:tr>
        <w:trPr>
          <w:cantSplit/>
        </w:trPr>
        <w:tc>
          <w:tcPr>
            <w:tcW w:type="dxa" w:w="3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src/visual.ts</w:t>
            </w:r>
          </w:p>
        </w:tc>
        <w:tc>
          <w:tcPr>
            <w:tcW w:type="dxa" w:w="66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Vizualın kodu: data oxunur, SVG elementləri ilə çəkilir (TypeScript, paketləmə zamanı JavaScript-ə çevrilir)</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style/visual.less</w:t>
            </w:r>
          </w:p>
        </w:tc>
        <w:tc>
          <w:tcPr>
            <w:tcW w:type="dxa" w:w="66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Rəng və şrift (CSS-ə bənzər)</w:t>
            </w:r>
          </w:p>
        </w:tc>
      </w:tr>
      <w:tr>
        <w:trPr>
          <w:cantSplit/>
        </w:trPr>
        <w:tc>
          <w:tcPr>
            <w:tcW w:type="dxa" w:w="3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pbiviz.json</w:t>
            </w:r>
          </w:p>
        </w:tc>
        <w:tc>
          <w:tcPr>
            <w:tcW w:type="dxa" w:w="66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Ad, açıqlama, müəllif məlumatı (müəllif adı və e-poçt olmasa paketləmə rədd edilir)</w:t>
            </w:r>
          </w:p>
        </w:tc>
      </w:tr>
    </w:tbl>
    <w:p>
      <w:pPr>
        <w:spacing w:after="120" w:before="100"/>
      </w:pPr>
      <w:r>
        <w:rPr>
          <w:rFonts w:ascii="Arial" w:cs="Arial" w:eastAsia="Arial" w:hAnsi="Arial"/>
          <w:sz w:val="21"/>
          <w:szCs w:val="21"/>
        </w:rPr>
        <w:t xml:space="preserve">Paketləmə: pbiviz package əmri hamısını bir .pbiviz faylına yığır. TypeScript sadə JavaScript-in üzərinə tip yoxlaması əlavə edir; Power BI-ın rəsmi sənədləri və nümunələri TypeScript üçündür, ona görə onu seçdik.</w:t>
      </w:r>
    </w:p>
    <w:p>
      <w:pPr>
        <w:pStyle w:val="Heading2"/>
        <w:spacing w:after="100" w:before="240"/>
      </w:pPr>
      <w:r>
        <w:rPr>
          <w:rFonts w:ascii="Arial" w:cs="Arial" w:eastAsia="Arial" w:hAnsi="Arial"/>
          <w:b/>
          <w:bCs/>
          <w:color w:val="E66C37"/>
          <w:sz w:val="25"/>
          <w:szCs w:val="25"/>
        </w:rPr>
        <w:t xml:space="preserve">5.2 Dörd vizual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338"/>
      </w:tblGrid>
      <w:tr>
        <w:trPr>
          <w:tblHeader/>
        </w:trPr>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Vizual</w:t>
            </w:r>
          </w:p>
        </w:tc>
        <w:tc>
          <w:tcPr>
            <w:tcW w:type="dxa" w:w="2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Data xanaları</w:t>
            </w:r>
          </w:p>
        </w:tc>
        <w:tc>
          <w:tcPr>
            <w:tcW w:type="dxa" w:w="43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Nə edir</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Radial Dövriyyə</w:t>
            </w:r>
          </w:p>
          <w:p>
            <w:pPr>
              <w:spacing w:after="0" w:line="252"/>
              <w:jc w:val="left"/>
            </w:pPr>
            <w:r>
              <w:rPr>
                <w:rFonts w:ascii="Arial" w:cs="Arial" w:eastAsia="Arial" w:hAnsi="Arial"/>
                <w:b/>
                <w:bCs/>
                <w:color w:val="222222"/>
                <w:sz w:val="19"/>
                <w:szCs w:val="19"/>
              </w:rPr>
              <w:t xml:space="preserve">(RadialDovriyyat.pbiviz)</w:t>
            </w:r>
          </w:p>
        </w:tc>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Kateqoriya (Departament)</w:t>
            </w:r>
          </w:p>
          <w:p>
            <w:pPr>
              <w:spacing w:after="0" w:line="252"/>
              <w:jc w:val="left"/>
            </w:pPr>
            <w:r>
              <w:rPr>
                <w:rFonts w:ascii="Arial" w:cs="Arial" w:eastAsia="Arial" w:hAnsi="Arial"/>
                <w:b w:val="false"/>
                <w:bCs w:val="false"/>
                <w:color w:val="222222"/>
                <w:sz w:val="19"/>
                <w:szCs w:val="19"/>
              </w:rPr>
              <w:t xml:space="preserve">Göstərici (Turnover % R12M)</w:t>
            </w:r>
          </w:p>
        </w:tc>
        <w:tc>
          <w:tcPr>
            <w:tcW w:type="dxa" w:w="4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Hər departament bir halqadır, uzunluq dövriyyəni göstərir. Azalan sıra, ilk üç halqa narıncı, qalanı mavi. Mərkəzdə ən yüksək departament. Başlıq vizualın içindədir (#E66C37).</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Cins Slicer</w:t>
            </w:r>
          </w:p>
          <w:p>
            <w:pPr>
              <w:spacing w:after="0" w:line="252"/>
              <w:jc w:val="left"/>
            </w:pPr>
            <w:r>
              <w:rPr>
                <w:rFonts w:ascii="Arial" w:cs="Arial" w:eastAsia="Arial" w:hAnsi="Arial"/>
                <w:b/>
                <w:bCs/>
                <w:color w:val="222222"/>
                <w:sz w:val="19"/>
                <w:szCs w:val="19"/>
              </w:rPr>
              <w:t xml:space="preserve">(CinsSlicer.pbiviz)</w:t>
            </w:r>
          </w:p>
        </w:tc>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Cins</w:t>
            </w:r>
          </w:p>
          <w:p>
            <w:pPr>
              <w:spacing w:after="0" w:line="252"/>
              <w:jc w:val="left"/>
            </w:pPr>
            <w:r>
              <w:rPr>
                <w:rFonts w:ascii="Arial" w:cs="Arial" w:eastAsia="Arial" w:hAnsi="Arial"/>
                <w:b w:val="false"/>
                <w:bCs w:val="false"/>
                <w:color w:val="222222"/>
                <w:sz w:val="19"/>
                <w:szCs w:val="19"/>
              </w:rPr>
              <w:t xml:space="preserve">Say (ixtiyari)</w:t>
            </w:r>
          </w:p>
        </w:tc>
        <w:tc>
          <w:tcPr>
            <w:tcW w:type="dxa" w:w="4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Kişi (mavi) və Qadın (çəhrayı) fiqurları, hər birində say və pay. Karta klik hesabatı süzür (applyJsonFilter), ikinci klik süzgəci silir. Rəqəm ölçüsü vizualın ölçüsünə görə avtomatik böyüyür.</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Risk Dalğası</w:t>
            </w:r>
          </w:p>
          <w:p>
            <w:pPr>
              <w:spacing w:after="0" w:line="252"/>
              <w:jc w:val="left"/>
            </w:pPr>
            <w:r>
              <w:rPr>
                <w:rFonts w:ascii="Arial" w:cs="Arial" w:eastAsia="Arial" w:hAnsi="Arial"/>
                <w:b/>
                <w:bCs/>
                <w:color w:val="222222"/>
                <w:sz w:val="19"/>
                <w:szCs w:val="19"/>
              </w:rPr>
              <w:t xml:space="preserve">(RiskDalgasi.pbiviz)</w:t>
            </w:r>
          </w:p>
        </w:tc>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Göstərici (faiz)</w:t>
            </w:r>
          </w:p>
        </w:tc>
        <w:tc>
          <w:tcPr>
            <w:tcW w:type="dxa" w:w="4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Dairənin içində iki qat dalğa əks istiqamətlərdə hərəkət edir, su səviyyəsi faizi göstərir. Açılanda su aşağıdan qalxır.</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KPI Kart</w:t>
            </w:r>
          </w:p>
          <w:p>
            <w:pPr>
              <w:spacing w:after="0" w:line="252"/>
              <w:jc w:val="left"/>
            </w:pPr>
            <w:r>
              <w:rPr>
                <w:rFonts w:ascii="Arial" w:cs="Arial" w:eastAsia="Arial" w:hAnsi="Arial"/>
                <w:b/>
                <w:bCs/>
                <w:color w:val="222222"/>
                <w:sz w:val="19"/>
                <w:szCs w:val="19"/>
              </w:rPr>
              <w:t xml:space="preserve">(KpiKart.pbiviz)</w:t>
            </w:r>
          </w:p>
        </w:tc>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Trend oxu (Ay)</w:t>
            </w:r>
          </w:p>
          <w:p>
            <w:pPr>
              <w:spacing w:after="0" w:line="252"/>
              <w:jc w:val="left"/>
            </w:pPr>
            <w:r>
              <w:rPr>
                <w:rFonts w:ascii="Arial" w:cs="Arial" w:eastAsia="Arial" w:hAnsi="Arial"/>
                <w:b w:val="false"/>
                <w:bCs w:val="false"/>
                <w:color w:val="222222"/>
                <w:sz w:val="19"/>
                <w:szCs w:val="19"/>
              </w:rPr>
              <w:t xml:space="preserve">Göstərici</w:t>
            </w:r>
          </w:p>
          <w:p>
            <w:pPr>
              <w:spacing w:after="0" w:line="252"/>
              <w:jc w:val="left"/>
            </w:pPr>
            <w:r>
              <w:rPr>
                <w:rFonts w:ascii="Arial" w:cs="Arial" w:eastAsia="Arial" w:hAnsi="Arial"/>
                <w:b w:val="false"/>
                <w:bCs w:val="false"/>
                <w:color w:val="222222"/>
                <w:sz w:val="19"/>
                <w:szCs w:val="19"/>
              </w:rPr>
              <w:t xml:space="preserve">Müqayisə (keçən il)</w:t>
            </w:r>
          </w:p>
        </w:tc>
        <w:tc>
          <w:tcPr>
            <w:tcW w:type="dxa" w:w="4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Başlıq, böyük rəqəm (trend xəttinin son ayı), kiçik trend xətti (sparkline) və "keçən ilə nisbətən" nişanı. Turnover azalanda yaşıl, artanda qırmızı.</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Custom vizualların məhdudiyyətləri</w:t>
            </w:r>
          </w:p>
          <w:p>
            <w:pPr>
              <w:spacing w:after="40" w:line="264"/>
            </w:pPr>
            <w:r>
              <w:rPr>
                <w:rFonts w:ascii="Arial" w:cs="Arial" w:eastAsia="Arial" w:hAnsi="Arial"/>
                <w:sz w:val="20"/>
                <w:szCs w:val="20"/>
              </w:rPr>
              <w:t xml:space="preserve">Format panelində adətən yalnız General tabı çıxır, yəni başlıq rəngi, yazı ölçüsü kimi ayarlar yoxdur. Buna görə başlıqları vizualın içinə yazdırdıq və Power BI-ın standart başlığını söndürdük (suppressDefaultTitle).</w:t>
            </w:r>
          </w:p>
          <w:p>
            <w:pPr>
              <w:spacing w:after="40" w:line="264"/>
            </w:pPr>
            <w:r>
              <w:rPr>
                <w:rFonts w:ascii="Arial" w:cs="Arial" w:eastAsia="Arial" w:hAnsi="Arial"/>
                <w:sz w:val="20"/>
                <w:szCs w:val="20"/>
              </w:rPr>
              <w:t xml:space="preserve">KPI kartının ilk versiyası üç ayrı data xəritəsi ilə yazılmışdı və xanaya Ay atanda "Something went wrong" xətası verdi. Quruluşu bir kateqorial xəritəyə sadələşdirdik və xəta getdi.</w:t>
            </w:r>
          </w:p>
          <w:p>
            <w:pPr>
              <w:spacing w:after="40" w:line="264"/>
            </w:pPr>
            <w:r>
              <w:rPr>
                <w:rFonts w:ascii="Arial" w:cs="Arial" w:eastAsia="Arial" w:hAnsi="Arial"/>
                <w:sz w:val="20"/>
                <w:szCs w:val="20"/>
              </w:rPr>
              <w:t xml:space="preserve">Vizuallar Power BI-da hələ geniş sınaqdan keçməyib; yeni versiyanı yükləyəndə Replace seçilir.</w:t>
            </w:r>
          </w:p>
        </w:tc>
      </w:tr>
    </w:tbl>
    <w:p>
      <w:r>
        <w:br w:type="page"/>
      </w:r>
    </w:p>
    <w:p>
      <w:pPr>
        <w:pStyle w:val="Heading1"/>
        <w:spacing w:after="160" w:before="360"/>
      </w:pPr>
      <w:r>
        <w:rPr>
          <w:rFonts w:ascii="Arial" w:cs="Arial" w:eastAsia="Arial" w:hAnsi="Arial"/>
          <w:b/>
          <w:bCs/>
          <w:color w:val="1F3864"/>
          <w:sz w:val="32"/>
          <w:szCs w:val="32"/>
        </w:rPr>
        <w:t xml:space="preserve">6. Risk modeli: kim ayrıla bilər?</w:t>
      </w:r>
    </w:p>
    <w:p>
      <w:pPr>
        <w:pStyle w:val="Heading2"/>
        <w:spacing w:after="100" w:before="240"/>
      </w:pPr>
      <w:r>
        <w:rPr>
          <w:rFonts w:ascii="Arial" w:cs="Arial" w:eastAsia="Arial" w:hAnsi="Arial"/>
          <w:b/>
          <w:bCs/>
          <w:color w:val="E66C37"/>
          <w:sz w:val="25"/>
          <w:szCs w:val="25"/>
        </w:rPr>
        <w:t xml:space="preserve">6.1 Fikir</w:t>
      </w:r>
    </w:p>
    <w:p>
      <w:pPr>
        <w:spacing w:after="120" w:line="276"/>
      </w:pPr>
      <w:r>
        <w:rPr>
          <w:rFonts w:ascii="Arial" w:cs="Arial" w:eastAsia="Arial" w:hAnsi="Arial"/>
          <w:sz w:val="21"/>
          <w:szCs w:val="21"/>
        </w:rPr>
        <w:t xml:space="preserve">Adi turnover hesabatı keçmişi göstərir. HR üçün daha dəyərli sual budur: hazırda işləyənlərdən kim növbəti 6 ayda ayrıla bilər və niyə? Bunun üçün keçmiş ayrılmalardan öyrənən bir model qurduq.</w:t>
      </w:r>
    </w:p>
    <w:p>
      <w:pPr>
        <w:pStyle w:val="Heading2"/>
        <w:spacing w:after="100" w:before="240"/>
      </w:pPr>
      <w:r>
        <w:rPr>
          <w:rFonts w:ascii="Arial" w:cs="Arial" w:eastAsia="Arial" w:hAnsi="Arial"/>
          <w:b/>
          <w:bCs/>
          <w:color w:val="E66C37"/>
          <w:sz w:val="25"/>
          <w:szCs w:val="25"/>
        </w:rPr>
        <w:t xml:space="preserve">6.2 Model necə öyrənir? (sadə izahla)</w:t>
      </w:r>
    </w:p>
    <w:p>
      <w:pPr>
        <w:spacing w:after="120" w:line="276"/>
      </w:pPr>
      <w:r>
        <w:rPr>
          <w:rFonts w:ascii="Arial" w:cs="Arial" w:eastAsia="Arial" w:hAnsi="Arial"/>
          <w:sz w:val="21"/>
          <w:szCs w:val="21"/>
        </w:rPr>
        <w:t xml:space="preserve">Excel-də düşün: hər sətir bir "işçi-ay" cütüdür. Sütunlar işçinin həmin aydakı vəziyyətidir (staj, maaş, departament, region), sonuncu sütun isə cavabdır: bu işçi növbəti 6 ayda ayrıldı (1) və ya ayrılmadı (0). Model hansı sütunların cavabla əlaqəli olduğunu axtarır və hər sütuna bir "çəki" verir. Sonra bu çəkiləri hazırda işləyənlərə tətbiq edib hər birinə ehtimal çıxarır.</w:t>
      </w:r>
    </w:p>
    <w:p>
      <w:pPr>
        <w:pStyle w:val="ListParagraph"/>
        <w:numPr>
          <w:ilvl w:val="0"/>
          <w:numId w:val="4"/>
        </w:numPr>
        <w:spacing w:after="70" w:line="270"/>
      </w:pPr>
      <w:r>
        <w:rPr>
          <w:rFonts w:ascii="Arial" w:cs="Arial" w:eastAsia="Arial" w:hAnsi="Arial"/>
          <w:b/>
          <w:bCs/>
          <w:sz w:val="21"/>
          <w:szCs w:val="21"/>
        </w:rPr>
        <w:t xml:space="preserve">Nümunələrin yaradılması: </w:t>
      </w:r>
      <w:r>
        <w:rPr>
          <w:rFonts w:ascii="Arial" w:cs="Arial" w:eastAsia="Arial" w:hAnsi="Arial"/>
          <w:sz w:val="21"/>
          <w:szCs w:val="21"/>
        </w:rPr>
        <w:t xml:space="preserve">01.10.2024-dən 01.03.2026-a qədər hər ayın əvvəlinə baxdıq: o gün kim işləyirdi və onlardan kim növbəti 6 ayda ayrıldı? Nəticədə 14 268 sətir (işçi-ay cütü) alındı; bunların 10,7%-i "ayrıldı" cavabıdır (baza ehtimal).</w:t>
      </w:r>
    </w:p>
    <w:p>
      <w:pPr>
        <w:pStyle w:val="ListParagraph"/>
        <w:numPr>
          <w:ilvl w:val="0"/>
          <w:numId w:val="4"/>
        </w:numPr>
        <w:spacing w:after="70" w:line="270"/>
      </w:pPr>
      <w:r>
        <w:rPr>
          <w:rFonts w:ascii="Arial" w:cs="Arial" w:eastAsia="Arial" w:hAnsi="Arial"/>
          <w:b/>
          <w:bCs/>
          <w:sz w:val="21"/>
          <w:szCs w:val="21"/>
        </w:rPr>
        <w:t xml:space="preserve">Əlamətlər: </w:t>
      </w:r>
      <w:r>
        <w:rPr>
          <w:rFonts w:ascii="Arial" w:cs="Arial" w:eastAsia="Arial" w:hAnsi="Arial"/>
          <w:sz w:val="21"/>
          <w:szCs w:val="21"/>
        </w:rPr>
        <w:t xml:space="preserve">staj qrupu (0–6, 6–12, 12–24, 24–60 ay), maaşın vəzifə medianına nisbəti, maaşın medianın 85%-indən aşağı olması, departament və region qrupu.</w:t>
      </w:r>
    </w:p>
    <w:p>
      <w:pPr>
        <w:pStyle w:val="ListParagraph"/>
        <w:numPr>
          <w:ilvl w:val="0"/>
          <w:numId w:val="4"/>
        </w:numPr>
        <w:spacing w:after="70" w:line="270"/>
      </w:pPr>
      <w:r>
        <w:rPr>
          <w:rFonts w:ascii="Arial" w:cs="Arial" w:eastAsia="Arial" w:hAnsi="Arial"/>
          <w:b/>
          <w:bCs/>
          <w:sz w:val="21"/>
          <w:szCs w:val="21"/>
        </w:rPr>
        <w:t xml:space="preserve">Model: </w:t>
      </w:r>
      <w:r>
        <w:rPr>
          <w:rFonts w:ascii="Arial" w:cs="Arial" w:eastAsia="Arial" w:hAnsi="Arial"/>
          <w:sz w:val="21"/>
          <w:szCs w:val="21"/>
        </w:rPr>
        <w:t xml:space="preserve">logistik reqressiya. Hər əlamətə bir əmsal verir, ona görə izah olunandır: "bu işçinin riski nəyə görə yüksəkdir?" sualına cavab vermək olur. Qara qutu deyil.</w:t>
      </w:r>
    </w:p>
    <w:p>
      <w:pPr>
        <w:pStyle w:val="ListParagraph"/>
        <w:numPr>
          <w:ilvl w:val="0"/>
          <w:numId w:val="4"/>
        </w:numPr>
        <w:spacing w:after="70" w:line="270"/>
      </w:pPr>
      <w:r>
        <w:rPr>
          <w:rFonts w:ascii="Arial" w:cs="Arial" w:eastAsia="Arial" w:hAnsi="Arial"/>
          <w:b/>
          <w:bCs/>
          <w:sz w:val="21"/>
          <w:szCs w:val="21"/>
        </w:rPr>
        <w:t xml:space="preserve">Yoxlama: </w:t>
      </w:r>
      <w:r>
        <w:rPr>
          <w:rFonts w:ascii="Arial" w:cs="Arial" w:eastAsia="Arial" w:hAnsi="Arial"/>
          <w:sz w:val="21"/>
          <w:szCs w:val="21"/>
        </w:rPr>
        <w:t xml:space="preserve">Modeli 01.09.2025-ə qədər olan nümunələrdə öyrətdik, sonrakılarda test etdik. Yəni model heç vaxt "gələcəyi" görməyib.</w:t>
      </w:r>
    </w:p>
    <w:p>
      <w:pPr>
        <w:pStyle w:val="ListParagraph"/>
        <w:numPr>
          <w:ilvl w:val="0"/>
          <w:numId w:val="4"/>
        </w:numPr>
        <w:spacing w:after="70" w:line="270"/>
      </w:pPr>
      <w:r>
        <w:rPr>
          <w:rFonts w:ascii="Arial" w:cs="Arial" w:eastAsia="Arial" w:hAnsi="Arial"/>
          <w:b/>
          <w:bCs/>
          <w:sz w:val="21"/>
          <w:szCs w:val="21"/>
        </w:rPr>
        <w:t xml:space="preserve">Tətbiq: </w:t>
      </w:r>
      <w:r>
        <w:rPr>
          <w:rFonts w:ascii="Arial" w:cs="Arial" w:eastAsia="Arial" w:hAnsi="Arial"/>
          <w:sz w:val="21"/>
          <w:szCs w:val="21"/>
        </w:rPr>
        <w:t xml:space="preserve">Yekun model bütün nümunələrdə yenidən öyrədildi və 30.09.2026 tarixində işləyən 815 nəfərə tətbiq olundu.</w:t>
      </w:r>
    </w:p>
    <w:p>
      <w:pPr>
        <w:spacing w:after="40"/>
      </w:pPr>
    </w:p>
    <w:p>
      <w:pPr>
        <w:spacing w:after="120" w:line="276"/>
      </w:pPr>
      <w:r>
        <w:rPr>
          <w:rFonts w:ascii="Arial" w:cs="Arial" w:eastAsia="Arial" w:hAnsi="Arial"/>
          <w:sz w:val="21"/>
          <w:szCs w:val="21"/>
        </w:rPr>
        <w:t xml:space="preserve">Kodun özü (sadələşdirilmiş) üç addımdan ibarətdir:</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from sklearn.linear_model import LogisticRegression</w:t>
      </w:r>
    </w:p>
    <w:p>
      <w:pPr>
        <w:shd w:fill="F2F2F2" w:color="auto" w:val="clear"/>
        <w:spacing w:after="0" w:line="240"/>
        <w:ind w:left="140" w:right="140"/>
      </w:pPr>
      <w:r>
        <w:rPr>
          <w:rFonts w:ascii="Consolas" w:cs="Consolas" w:eastAsia="Consolas" w:hAnsi="Consolas"/>
          <w:sz w:val="18"/>
          <w:szCs w:val="18"/>
        </w:rPr>
        <w:t xml:space="preserve">from sklearn.metrics import roc_auc_score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 1) Öyrətmək: X = əlamətlər (staj, maaş...), y = 6 ayda ayrıldı (1) / ayrılmadı (0)</w:t>
      </w:r>
    </w:p>
    <w:p>
      <w:pPr>
        <w:shd w:fill="F2F2F2" w:color="auto" w:val="clear"/>
        <w:spacing w:after="0" w:line="240"/>
        <w:ind w:left="140" w:right="140"/>
      </w:pPr>
      <w:r>
        <w:rPr>
          <w:rFonts w:ascii="Consolas" w:cs="Consolas" w:eastAsia="Consolas" w:hAnsi="Consolas"/>
          <w:sz w:val="18"/>
          <w:szCs w:val="18"/>
        </w:rPr>
        <w:t xml:space="preserve">model = LogisticRegression()</w:t>
      </w:r>
    </w:p>
    <w:p>
      <w:pPr>
        <w:shd w:fill="F2F2F2" w:color="auto" w:val="clear"/>
        <w:spacing w:after="0" w:line="240"/>
        <w:ind w:left="140" w:right="140"/>
      </w:pPr>
      <w:r>
        <w:rPr>
          <w:rFonts w:ascii="Consolas" w:cs="Consolas" w:eastAsia="Consolas" w:hAnsi="Consolas"/>
          <w:sz w:val="18"/>
          <w:szCs w:val="18"/>
        </w:rPr>
        <w:t xml:space="preserve">model.fit(X_kohne, y_kohne)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 2) Yoxlamaq: model yeni (görmədiyi) datada riskli işçini nə qədər düzgün ayırır</w:t>
      </w:r>
    </w:p>
    <w:p>
      <w:pPr>
        <w:shd w:fill="F2F2F2" w:color="auto" w:val="clear"/>
        <w:spacing w:after="0" w:line="240"/>
        <w:ind w:left="140" w:right="140"/>
      </w:pPr>
      <w:r>
        <w:rPr>
          <w:rFonts w:ascii="Consolas" w:cs="Consolas" w:eastAsia="Consolas" w:hAnsi="Consolas"/>
          <w:sz w:val="18"/>
          <w:szCs w:val="18"/>
        </w:rPr>
        <w:t xml:space="preserve">auc = roc_auc_score(y_yeni, model.predict_proba(X_yeni)[:, 1])</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 3) Tətbiq: hər aktiv işçi üçün növbəti 6 ayda ayrılma ehtimalı</w:t>
      </w:r>
    </w:p>
    <w:p>
      <w:pPr>
        <w:pBdr>
          <w:bottom w:val="single" w:color="D0D0D0" w:sz="4" w:space="4"/>
        </w:pBdr>
        <w:shd w:fill="F2F2F2" w:color="auto" w:val="clear"/>
        <w:spacing w:after="0" w:line="240"/>
        <w:ind w:left="140" w:right="140"/>
      </w:pPr>
      <w:r>
        <w:rPr>
          <w:rFonts w:ascii="Consolas" w:cs="Consolas" w:eastAsia="Consolas" w:hAnsi="Consolas"/>
          <w:sz w:val="18"/>
          <w:szCs w:val="18"/>
        </w:rPr>
        <w:t xml:space="preserve">risk = model.predict_proba(X_aktiv)[:, 1]</w:t>
      </w:r>
    </w:p>
    <w:p>
      <w:pPr>
        <w:spacing w:after="100"/>
      </w:pPr>
    </w:p>
    <w:p>
      <w:pPr>
        <w:pStyle w:val="Heading2"/>
        <w:spacing w:after="100" w:before="240"/>
      </w:pPr>
      <w:r>
        <w:rPr>
          <w:rFonts w:ascii="Arial" w:cs="Arial" w:eastAsia="Arial" w:hAnsi="Arial"/>
          <w:b/>
          <w:bCs/>
          <w:color w:val="E66C37"/>
          <w:sz w:val="25"/>
          <w:szCs w:val="25"/>
        </w:rPr>
        <w:t xml:space="preserve">6.3 AUC 0,66 nə deməkdir?</w:t>
      </w:r>
    </w:p>
    <w:p>
      <w:pPr>
        <w:spacing w:after="120" w:line="276"/>
      </w:pPr>
      <w:r>
        <w:rPr>
          <w:rFonts w:ascii="Arial" w:cs="Arial" w:eastAsia="Arial" w:hAnsi="Arial"/>
          <w:sz w:val="21"/>
          <w:szCs w:val="21"/>
        </w:rPr>
        <w:t xml:space="preserve">AUC modelin riskli işçini risksiz işçidən nə qədər yaxşı ayırdığını göstərən ədəddir (0,5 ilə 1,0 arasında). Bir nəfər sonradan ayrılıb, digəri qalıbsa, AUC 0,66 o deməkdir ki, model təxminən 100 cütdən 66-da ayrılanın skorunu qalanın skorundan yüksək verir.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AUC</w:t>
            </w:r>
          </w:p>
        </w:tc>
        <w:tc>
          <w:tcPr>
            <w:tcW w:type="dxa" w:w="76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Mənası</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0,50</w:t>
            </w:r>
          </w:p>
        </w:tc>
        <w:tc>
          <w:tcPr>
            <w:tcW w:type="dxa" w:w="76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Sikkə atmaq kimi, model heç nə bilmir</w:t>
            </w:r>
          </w:p>
        </w:tc>
      </w:tr>
      <w:tr>
        <w:trPr>
          <w:cantSplit/>
        </w:trPr>
        <w:tc>
          <w:tcPr>
            <w:tcW w:type="dxa" w:w="2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0,60 – 0,70</w:t>
            </w:r>
          </w:p>
        </w:tc>
        <w:tc>
          <w:tcPr>
            <w:tcW w:type="dxa" w:w="76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Zəif-orta, bir qədər fayda var  ← bizim nəticə: 0,66</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0,70 – 0,80</w:t>
            </w:r>
          </w:p>
        </w:tc>
        <w:tc>
          <w:tcPr>
            <w:tcW w:type="dxa" w:w="76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Yaxşı</w:t>
            </w:r>
          </w:p>
        </w:tc>
      </w:tr>
      <w:tr>
        <w:trPr>
          <w:cantSplit/>
        </w:trPr>
        <w:tc>
          <w:tcPr>
            <w:tcW w:type="dxa" w:w="2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0,80+</w:t>
            </w:r>
          </w:p>
        </w:tc>
        <w:tc>
          <w:tcPr>
            <w:tcW w:type="dxa" w:w="76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Güclü</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1,00</w:t>
            </w:r>
          </w:p>
        </w:tc>
        <w:tc>
          <w:tcPr>
            <w:tcW w:type="dxa" w:w="76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Mükəmməl (real həyatda demək olar ki, olmur)</w:t>
            </w:r>
          </w:p>
        </w:tc>
      </w:tr>
    </w:tbl>
    <w:p>
      <w:pPr>
        <w:spacing w:after="120" w:before="100"/>
      </w:pPr>
      <w:r>
        <w:rPr>
          <w:rFonts w:ascii="Arial" w:cs="Arial" w:eastAsia="Arial" w:hAnsi="Arial"/>
          <w:sz w:val="21"/>
          <w:szCs w:val="21"/>
        </w:rPr>
        <w:t xml:space="preserve">Nəticə: model təsadüfdən yaxşıdır; "yüksək risk" qrupunda ayrılma ehtimalı orta göstəricidən təxminən 1,5 dəfə çoxdur (həddi 16%, baza 10,7%). Amma modeli fərdi qərar üçün istifadə etmək olmaz, o, qrupları göstərir. Səbəblər: modelə yalnız 4 növ əlamət verdik; rəhbərlə münasibət, iş yükü, performans kimi həlledici amillər datada yoxdur; yaşı bilərəkdən çıxardıq; ayrılmanın özündə təsadüfi element var. Əlavə sınaqda gradient boosting modeli də AUC 0,675 verdi, yəni daha mürəkkəb model demək olar ki, heç nə qazandırmadı.</w:t>
      </w:r>
    </w:p>
    <w:p>
      <w:pPr>
        <w:pStyle w:val="Heading2"/>
        <w:spacing w:after="100" w:before="240"/>
      </w:pPr>
      <w:r>
        <w:rPr>
          <w:rFonts w:ascii="Arial" w:cs="Arial" w:eastAsia="Arial" w:hAnsi="Arial"/>
          <w:b/>
          <w:bCs/>
          <w:color w:val="E66C37"/>
          <w:sz w:val="25"/>
          <w:szCs w:val="25"/>
        </w:rPr>
        <w:t xml:space="preserve">6.4 Nəticələr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538"/>
        <w:gridCol w:w="2500"/>
      </w:tblGrid>
      <w:tr>
        <w:trPr>
          <w:tblHeader/>
        </w:trPr>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Risk səviyyəsi</w:t>
            </w:r>
          </w:p>
        </w:tc>
        <w:tc>
          <w:tcPr>
            <w:tcW w:type="dxa" w:w="45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Qayda</w:t>
            </w:r>
          </w:p>
        </w:tc>
        <w:tc>
          <w:tcPr>
            <w:tcW w:type="dxa" w:w="2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İşçi sayı</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Yüksək</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Ən yüksək risk skoru olan 15%</w:t>
            </w:r>
          </w:p>
        </w:tc>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123</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Orta</w:t>
            </w:r>
          </w:p>
        </w:tc>
        <w:tc>
          <w:tcPr>
            <w:tcW w:type="dxa" w:w="45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Növbəti 35%</w:t>
            </w:r>
          </w:p>
        </w:tc>
        <w:tc>
          <w:tcPr>
            <w:tcW w:type="dxa" w:w="2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285</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Aşağı</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Qalan 50%</w:t>
            </w:r>
          </w:p>
        </w:tc>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407</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219"/>
        <w:gridCol w:w="3600"/>
        <w:gridCol w:w="1219"/>
      </w:tblGrid>
      <w:tr>
        <w:trPr>
          <w:tblHeader/>
        </w:trPr>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Yüksək riskli işçilər: departament</w:t>
            </w:r>
          </w:p>
        </w:tc>
        <w:tc>
          <w:tcPr>
            <w:tcW w:type="dxa" w:w="12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Say</w:t>
            </w:r>
          </w:p>
        </w:tc>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Yüksək riskli işçilər: əsas amil</w:t>
            </w:r>
          </w:p>
        </w:tc>
        <w:tc>
          <w:tcPr>
            <w:tcW w:type="dxa" w:w="12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Say</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Satış</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39</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6 aydan azdır</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65</w:t>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İstehsalat</w:t>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25</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6–12 ay arasıdır</w:t>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33</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Müştəri Xidmətləri</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18</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2–5 ildir</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14</w:t>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İnformasiya Texnologiyaları</w:t>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15</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1–2 ildir</w:t>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11</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Logistika</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15</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Marketinq</w:t>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8</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İnsan Resursları</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3</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bl>
    <w:p>
      <w:pPr>
        <w:spacing w:after="120" w:before="100"/>
      </w:pPr>
      <w:r>
        <w:rPr>
          <w:rFonts w:ascii="Arial" w:cs="Arial" w:eastAsia="Arial" w:hAnsi="Arial"/>
          <w:sz w:val="21"/>
          <w:szCs w:val="21"/>
        </w:rPr>
        <w:t xml:space="preserve">Əsas fikirlər: yüksək riskli 123 işçidən 98-i (təxminən 80%) şirkətdə 12 aydan az işləyir; 82-si (təxminən 67%) üç departamentdə cəmləşib (Satış, İstehsalat, Müştəri Xidmətləri). Maliyyə və Hüquqda yüksək riskli işçi yoxdur.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"123" rəqəmini düzgün başa düş</w:t>
            </w:r>
          </w:p>
          <w:p>
            <w:pPr>
              <w:spacing w:after="40" w:line="264"/>
            </w:pPr>
            <w:r>
              <w:rPr>
                <w:rFonts w:ascii="Arial" w:cs="Arial" w:eastAsia="Arial" w:hAnsi="Arial"/>
                <w:sz w:val="20"/>
                <w:szCs w:val="20"/>
              </w:rPr>
              <w:t xml:space="preserve">Yüksək risk həddini biz özümüz "ən yuxarı 15%" kimi seçmişik. Ona görə 123 rəqəminin özü kəşf deyil, həmişə təxminən 15% çıxacaq. Real məlumat daşıyan şey bu 123 nəfərin kimlər olduğu və hansı departamentlərdə, hansı staj qrupunda cəmləşməsidir. Postda "123 işçi ayrılacaq" yox, "işçilərin 15%-i yüksək risk qrupundadır" yazmaq düzgündür.</w:t>
            </w:r>
          </w:p>
          <w:p>
            <w:pPr>
              <w:spacing w:after="40" w:line="264"/>
            </w:pPr>
            <w:r>
              <w:rPr>
                <w:rFonts w:ascii="Arial" w:cs="Arial" w:eastAsia="Arial" w:hAnsi="Arial"/>
                <w:sz w:val="20"/>
                <w:szCs w:val="20"/>
              </w:rPr>
              <w:t xml:space="preserve">Əsas amil sütununda "Staj 2–5 ildir" və "Staj 1–2 ildir" görünməsi də izah tələb edir: model staj əmsallarını 5 ildən çox stajla müqayisədə verir, ona görə bu qruplar da "riskli" sayılır. Bu, uzun illər işləyənlərdən müqayisəli risk deməkdir, sərt xəbərdarlıq yox.</w:t>
            </w:r>
          </w:p>
        </w:tc>
      </w:tr>
    </w:tbl>
    <w:p>
      <w:pPr>
        <w:spacing w:after="100"/>
      </w:pPr>
    </w:p>
    <w:p>
      <w:pPr>
        <w:pStyle w:val="Heading2"/>
        <w:spacing w:after="100" w:before="240"/>
      </w:pPr>
      <w:r>
        <w:rPr>
          <w:rFonts w:ascii="Arial" w:cs="Arial" w:eastAsia="Arial" w:hAnsi="Arial"/>
          <w:b/>
          <w:bCs/>
          <w:color w:val="E66C37"/>
          <w:sz w:val="25"/>
          <w:szCs w:val="25"/>
        </w:rPr>
        <w:t xml:space="preserve">6.5 Etika və məhdudiyyətlər</w:t>
      </w:r>
    </w:p>
    <w:p>
      <w:pPr>
        <w:pStyle w:val="ListParagraph"/>
        <w:numPr>
          <w:ilvl w:val="0"/>
          <w:numId w:val="3"/>
        </w:numPr>
        <w:spacing w:after="70" w:line="270"/>
      </w:pPr>
      <w:r>
        <w:rPr>
          <w:rFonts w:ascii="Arial" w:cs="Arial" w:eastAsia="Arial" w:hAnsi="Arial"/>
          <w:sz w:val="21"/>
          <w:szCs w:val="21"/>
        </w:rPr>
        <w:t xml:space="preserve">Cins və yaş modelə qəsdən daxil edilməyib. İşçiyə dair qərarlarda bu amillərdən istifadə ayrı-seçkiliyə yol açır.</w:t>
      </w:r>
    </w:p>
    <w:p>
      <w:pPr>
        <w:pStyle w:val="ListParagraph"/>
        <w:numPr>
          <w:ilvl w:val="0"/>
          <w:numId w:val="3"/>
        </w:numPr>
        <w:spacing w:after="70" w:line="270"/>
      </w:pPr>
      <w:r>
        <w:rPr>
          <w:rFonts w:ascii="Arial" w:cs="Arial" w:eastAsia="Arial" w:hAnsi="Arial"/>
          <w:sz w:val="21"/>
          <w:szCs w:val="21"/>
        </w:rPr>
        <w:t xml:space="preserve">Risk skoru işçi haqqında qərar (işdən çıxarmaq, irəli çəkməmək) üçün istifadə olunmamalıdır. Məqsəd erkən xəbərdarlıq və dəstəkdir: adaptasiya proqramı, maaşa baxış, rəhbərlə söhbət.</w:t>
      </w:r>
    </w:p>
    <w:p>
      <w:pPr>
        <w:pStyle w:val="ListParagraph"/>
        <w:numPr>
          <w:ilvl w:val="0"/>
          <w:numId w:val="3"/>
        </w:numPr>
        <w:spacing w:after="70" w:line="270"/>
      </w:pPr>
      <w:r>
        <w:rPr>
          <w:rFonts w:ascii="Arial" w:cs="Arial" w:eastAsia="Arial" w:hAnsi="Arial"/>
          <w:sz w:val="21"/>
          <w:szCs w:val="21"/>
        </w:rPr>
        <w:t xml:space="preserve">Real şirkətdə risk adətən fərdi adlarla yox, qruplar (departament, region, staj aralığı) üzrə paylaşılır.</w:t>
      </w:r>
    </w:p>
    <w:p>
      <w:pPr>
        <w:pStyle w:val="ListParagraph"/>
        <w:numPr>
          <w:ilvl w:val="0"/>
          <w:numId w:val="3"/>
        </w:numPr>
        <w:spacing w:after="70" w:line="270"/>
      </w:pPr>
      <w:r>
        <w:rPr>
          <w:rFonts w:ascii="Arial" w:cs="Arial" w:eastAsia="Arial" w:hAnsi="Arial"/>
          <w:sz w:val="21"/>
          <w:szCs w:val="21"/>
        </w:rPr>
        <w:t xml:space="preserve">Data sintetikdir, ona görə modelin tapdığı qanunauyğunluqlar bizim simulyatora qoyduğumuz qaydaların əksidir, real iş həyatının yox.</w:t>
      </w:r>
    </w:p>
    <w:p>
      <w:pPr>
        <w:pStyle w:val="Heading2"/>
        <w:spacing w:after="100" w:before="240"/>
      </w:pPr>
      <w:r>
        <w:rPr>
          <w:rFonts w:ascii="Arial" w:cs="Arial" w:eastAsia="Arial" w:hAnsi="Arial"/>
          <w:b/>
          <w:bCs/>
          <w:color w:val="E66C37"/>
          <w:sz w:val="25"/>
          <w:szCs w:val="25"/>
        </w:rPr>
        <w:t xml:space="preserve">6.6 Fayl: Turnover_Risk.xlsx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Sheet</w:t>
            </w:r>
          </w:p>
        </w:tc>
        <w:tc>
          <w:tcPr>
            <w:tcW w:type="dxa" w:w="72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Məzmun</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Risk</w:t>
            </w:r>
          </w:p>
        </w:tc>
        <w:tc>
          <w:tcPr>
            <w:tcW w:type="dxa" w:w="7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ID, Risk % (6 ayda ayrılma ehtimalı), Risk səviyyəsi, Əsas amil 1, Əsas amil 2 (815 sətir)</w:t>
            </w:r>
          </w:p>
        </w:tc>
      </w:tr>
      <w:tr>
        <w:trPr>
          <w:cantSplit/>
        </w:trPr>
        <w:tc>
          <w:tcPr>
            <w:tcW w:type="dxa" w:w="2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Amillər</w:t>
            </w:r>
          </w:p>
        </w:tc>
        <w:tc>
          <w:tcPr>
            <w:tcW w:type="dxa" w:w="7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Modelin əmsalları: hansı amil riski artırır və ya azaldır (Power BI-a yüklənmir)</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Model haqqında</w:t>
            </w:r>
          </w:p>
        </w:tc>
        <w:tc>
          <w:tcPr>
            <w:tcW w:type="dxa" w:w="7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Metod, üfüq, təlim datası, AUC, qeydlər (Power BI-a yüklənmir)</w:t>
            </w:r>
          </w:p>
        </w:tc>
      </w:tr>
    </w:tbl>
    <w:p>
      <w:pPr>
        <w:pStyle w:val="Heading1"/>
        <w:spacing w:after="160" w:before="360"/>
      </w:pPr>
      <w:r>
        <w:rPr>
          <w:rFonts w:ascii="Arial" w:cs="Arial" w:eastAsia="Arial" w:hAnsi="Arial"/>
          <w:b/>
          <w:bCs/>
          <w:color w:val="1F3864"/>
          <w:sz w:val="32"/>
          <w:szCs w:val="32"/>
        </w:rPr>
        <w:t xml:space="preserve">7. "Bizi kim tərk edir" səhifəsi</w:t>
      </w:r>
    </w:p>
    <w:p>
      <w:pPr>
        <w:pStyle w:val="Heading2"/>
        <w:spacing w:after="100" w:before="240"/>
      </w:pPr>
      <w:r>
        <w:rPr>
          <w:rFonts w:ascii="Arial" w:cs="Arial" w:eastAsia="Arial" w:hAnsi="Arial"/>
          <w:b/>
          <w:bCs/>
          <w:color w:val="E66C37"/>
          <w:sz w:val="25"/>
          <w:szCs w:val="25"/>
        </w:rPr>
        <w:t xml:space="preserve">7.1 Risk cədvəlinin Power BI-a bağlanması</w:t>
      </w:r>
    </w:p>
    <w:p>
      <w:pPr>
        <w:pStyle w:val="ListParagraph"/>
        <w:numPr>
          <w:ilvl w:val="0"/>
          <w:numId w:val="5"/>
        </w:numPr>
        <w:spacing w:after="70" w:line="270"/>
      </w:pPr>
      <w:r>
        <w:rPr>
          <w:rFonts w:ascii="Arial" w:cs="Arial" w:eastAsia="Arial" w:hAnsi="Arial"/>
          <w:b/>
          <w:bCs/>
          <w:sz w:val="21"/>
          <w:szCs w:val="21"/>
        </w:rPr>
        <w:t xml:space="preserve">Yükləmə: </w:t>
      </w:r>
      <w:r>
        <w:rPr>
          <w:rFonts w:ascii="Arial" w:cs="Arial" w:eastAsia="Arial" w:hAnsi="Arial"/>
          <w:sz w:val="21"/>
          <w:szCs w:val="21"/>
        </w:rPr>
        <w:t xml:space="preserve">Home → Excel workbook, Turnover_Risk.xlsx, yalnız Risk sheet-i. Səbəb: risk faizini Power BI hesablaya bilmir, Python-da hesablanıb.</w:t>
      </w:r>
    </w:p>
    <w:p>
      <w:pPr>
        <w:pStyle w:val="ListParagraph"/>
        <w:numPr>
          <w:ilvl w:val="0"/>
          <w:numId w:val="5"/>
        </w:numPr>
        <w:spacing w:after="70" w:line="270"/>
      </w:pPr>
      <w:r>
        <w:rPr>
          <w:rFonts w:ascii="Arial" w:cs="Arial" w:eastAsia="Arial" w:hAnsi="Arial"/>
          <w:b/>
          <w:bCs/>
          <w:sz w:val="21"/>
          <w:szCs w:val="21"/>
        </w:rPr>
        <w:t xml:space="preserve">Əlaqə: </w:t>
      </w:r>
      <w:r>
        <w:rPr>
          <w:rFonts w:ascii="Arial" w:cs="Arial" w:eastAsia="Arial" w:hAnsi="Arial"/>
          <w:sz w:val="21"/>
          <w:szCs w:val="21"/>
        </w:rPr>
        <w:t xml:space="preserve">Model view-da Risk[ID] ilə Employees[ID] arasında əlaqə qurulur. Kardinallıq One to one, çünki hər ID hər iki cədvəldə yalnız bir dəfə var. Beləcə Risk cədvəli departament, vəzifə kimi sahələrlə birləşir.</w:t>
      </w:r>
    </w:p>
    <w:p>
      <w:pPr>
        <w:pStyle w:val="ListParagraph"/>
        <w:numPr>
          <w:ilvl w:val="0"/>
          <w:numId w:val="5"/>
        </w:numPr>
        <w:spacing w:after="70" w:line="270"/>
      </w:pPr>
      <w:r>
        <w:rPr>
          <w:rFonts w:ascii="Arial" w:cs="Arial" w:eastAsia="Arial" w:hAnsi="Arial"/>
          <w:b/>
          <w:bCs/>
          <w:sz w:val="21"/>
          <w:szCs w:val="21"/>
        </w:rPr>
        <w:t xml:space="preserve">Ölçülər: </w:t>
      </w:r>
      <w:r>
        <w:rPr>
          <w:rFonts w:ascii="Arial" w:cs="Arial" w:eastAsia="Arial" w:hAnsi="Arial"/>
          <w:sz w:val="21"/>
          <w:szCs w:val="21"/>
        </w:rPr>
        <w:t xml:space="preserve">aşağıdakı kod. Risk 30.09.2026 tarixinə hesablandığı üçün İl slicer-i risk vizualarına təsir etmir, departament slicer-i isə edir.</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Yüksək riskli işçi sayı =</w:t>
      </w:r>
    </w:p>
    <w:p>
      <w:pPr>
        <w:shd w:fill="F2F2F2" w:color="auto" w:val="clear"/>
        <w:spacing w:after="0" w:line="240"/>
        <w:ind w:left="140" w:right="140"/>
      </w:pPr>
      <w:r>
        <w:rPr>
          <w:rFonts w:ascii="Consolas" w:cs="Consolas" w:eastAsia="Consolas" w:hAnsi="Consolas"/>
          <w:sz w:val="18"/>
          <w:szCs w:val="18"/>
        </w:rPr>
        <w:t xml:space="preserve">CALCULATE(COUNTROWS(Risk), Risk[Risk səviyyəsi] = "Yüksək")</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Yüksək riskli işçi payı % =</w:t>
      </w:r>
    </w:p>
    <w:p>
      <w:pPr>
        <w:shd w:fill="F2F2F2" w:color="auto" w:val="clear"/>
        <w:spacing w:after="0" w:line="240"/>
        <w:ind w:left="140" w:right="140"/>
      </w:pPr>
      <w:r>
        <w:rPr>
          <w:rFonts w:ascii="Consolas" w:cs="Consolas" w:eastAsia="Consolas" w:hAnsi="Consolas"/>
          <w:sz w:val="18"/>
          <w:szCs w:val="18"/>
        </w:rPr>
        <w:t xml:space="preserve">DIVIDE(</w:t>
      </w:r>
    </w:p>
    <w:p>
      <w:pPr>
        <w:shd w:fill="F2F2F2" w:color="auto" w:val="clear"/>
        <w:spacing w:after="0" w:line="240"/>
        <w:ind w:left="140" w:right="140"/>
      </w:pPr>
      <w:r>
        <w:rPr>
          <w:rFonts w:ascii="Consolas" w:cs="Consolas" w:eastAsia="Consolas" w:hAnsi="Consolas"/>
          <w:sz w:val="18"/>
          <w:szCs w:val="18"/>
        </w:rPr>
        <w:t xml:space="preserve">    CALCULATE(COUNTROWS(Risk), Risk[Risk səviyyəsi] = "Yüksək"),</w:t>
      </w:r>
    </w:p>
    <w:p>
      <w:pPr>
        <w:shd w:fill="F2F2F2" w:color="auto" w:val="clear"/>
        <w:spacing w:after="0" w:line="240"/>
        <w:ind w:left="140" w:right="140"/>
      </w:pPr>
      <w:r>
        <w:rPr>
          <w:rFonts w:ascii="Consolas" w:cs="Consolas" w:eastAsia="Consolas" w:hAnsi="Consolas"/>
          <w:sz w:val="18"/>
          <w:szCs w:val="18"/>
        </w:rPr>
        <w:t xml:space="preserve">    COUNTROWS(Risk)</w:t>
      </w:r>
    </w:p>
    <w:p>
      <w:pPr>
        <w:pBdr>
          <w:bottom w:val="single" w:color="D0D0D0" w:sz="4" w:space="4"/>
        </w:pBdr>
        <w:shd w:fill="F2F2F2" w:color="auto" w:val="clear"/>
        <w:spacing w:after="0" w:line="240"/>
        <w:ind w:left="140" w:right="140"/>
      </w:pPr>
      <w:r>
        <w:rPr>
          <w:rFonts w:ascii="Consolas" w:cs="Consolas" w:eastAsia="Consolas" w:hAnsi="Consolas"/>
          <w:sz w:val="18"/>
          <w:szCs w:val="18"/>
        </w:rPr>
        <w:t xml:space="preserve">) + 0</w:t>
      </w:r>
    </w:p>
    <w:p>
      <w:pPr>
        <w:spacing w:after="100"/>
      </w:pPr>
    </w:p>
    <w:p>
      <w:pPr>
        <w:pStyle w:val="Heading2"/>
        <w:spacing w:after="100" w:before="240"/>
      </w:pPr>
      <w:r>
        <w:rPr>
          <w:rFonts w:ascii="Arial" w:cs="Arial" w:eastAsia="Arial" w:hAnsi="Arial"/>
          <w:b/>
          <w:bCs/>
          <w:color w:val="E66C37"/>
          <w:sz w:val="25"/>
          <w:szCs w:val="25"/>
        </w:rPr>
        <w:t xml:space="preserve">7.2 Vizuallar</w:t>
      </w:r>
    </w:p>
    <w:p>
      <w:pPr>
        <w:keepNext/>
        <w:spacing w:after="60" w:before="80"/>
        <w:jc w:val="center"/>
      </w:pPr>
      <w:r>
        <w:drawing>
          <wp:inline distT="0" distB="0" distL="0" distR="0">
            <wp:extent cx="6124575" cy="2638425"/>
            <wp:effectExtent t="0" r="0" b="0" l="0"/>
            <wp:docPr id="1" name="Şəkil 3. Bizi kim tərk edir səhifəsi" descr="Şəkil 3. Bizi kim tərk edir səhifəsi" title="Şəkil 3. Bizi kim tərk edir səhifə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638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Şəkil 3. Bizi kim tərk edir səhifəsi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338"/>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Vizual</w:t>
            </w:r>
          </w:p>
        </w:tc>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Sahələr</w:t>
            </w:r>
          </w:p>
        </w:tc>
        <w:tc>
          <w:tcPr>
            <w:tcW w:type="dxa" w:w="33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Nə göstərir</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Yüksək riskli işçi sayı / payı (2 kart)</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iki ölçü</w:t>
            </w:r>
          </w:p>
        </w:tc>
        <w:tc>
          <w:tcPr>
            <w:tcW w:type="dxa" w:w="3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123 və 15,1%</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Cədvəl (daxili istifadə)</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Risk[ID], Departament, Vəzifə, Risk %, Əsas amil 1; filtr: Risk səviyyəsi = Yüksək</w:t>
            </w:r>
          </w:p>
        </w:tc>
        <w:tc>
          <w:tcPr>
            <w:tcW w:type="dxa" w:w="3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123 sətir, risk faizinə görə azalan sıra, Risk % sütununda narıncı data bar</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Risk Dalğası (custom)</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Yüksək riskli işçi payı %</w:t>
            </w:r>
          </w:p>
        </w:tc>
        <w:tc>
          <w:tcPr>
            <w:tcW w:type="dxa" w:w="3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Dalğalı su səviyyəsi, 15,1%</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KPI Kart (custom)</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Ay, Turnover (son 12 ay), Turnover (keçən il)</w:t>
            </w:r>
          </w:p>
        </w:tc>
        <w:tc>
          <w:tcPr>
            <w:tcW w:type="dxa" w:w="3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21,5%, trend xətti və ▼ 4,2 bənd keçən ilə nisbətən</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Əsas risk amili</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Risk[Əsas amil 1] + Yüksək riskli işçi sayı</w:t>
            </w:r>
          </w:p>
        </w:tc>
        <w:tc>
          <w:tcPr>
            <w:tcW w:type="dxa" w:w="3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Staj 6 aydan azdır 65, 6–12 ay 33, 2–5 il 14, 1–2 il 11</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Staj qrupuna görə xitamlar</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Employees[Staj qrupu] + Xitam sayı</w:t>
            </w:r>
          </w:p>
        </w:tc>
        <w:tc>
          <w:tcPr>
            <w:tcW w:type="dxa" w:w="3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Keçmişdə ayrılanlar: 78, 77, 77, 118, 25 (cəmi 375)</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Departamentlər üzrə yüksək riskli işçilər</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Departament + Yüksək riskli işçi sayı</w:t>
            </w:r>
          </w:p>
        </w:tc>
        <w:tc>
          <w:tcPr>
            <w:tcW w:type="dxa" w:w="3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Satış 39, İstehsalat 25, Müştəri Xidmətləri 18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Staj qrafikini düzgün oxu</w:t>
            </w:r>
          </w:p>
          <w:p>
            <w:pPr>
              <w:spacing w:after="40" w:line="264"/>
            </w:pPr>
            <w:r>
              <w:rPr>
                <w:rFonts w:ascii="Arial" w:cs="Arial" w:eastAsia="Arial" w:hAnsi="Arial"/>
                <w:sz w:val="20"/>
                <w:szCs w:val="20"/>
              </w:rPr>
              <w:t xml:space="preserve">Staj qrupuna görə xitamlar qrafiki say göstərir, faiz yox. İlk 12 ayda ayrılanlar 155 nəfərdir (xitamların 41%-i), bu cümləni rahat yaza bilərsən. Amma "2–5 il qrupu ən çox ayrılır" demək düzgün olmazdı: o qrupda sadəcə çox işçi var, nisbət isə bəlli deyil. "Yeni işçilər daha tez ayrılır" tezisini isə risk modeli sübut edir, çünki o, hər qrupdakı işçi sayını nəzərə alır.</w:t>
            </w:r>
          </w:p>
        </w:tc>
      </w:tr>
    </w:tbl>
    <w:p>
      <w:pPr>
        <w:pStyle w:val="Heading1"/>
        <w:spacing w:after="160" w:before="360"/>
      </w:pPr>
      <w:r>
        <w:rPr>
          <w:rFonts w:ascii="Arial" w:cs="Arial" w:eastAsia="Arial" w:hAnsi="Arial"/>
          <w:b/>
          <w:bCs/>
          <w:color w:val="1F3864"/>
          <w:sz w:val="32"/>
          <w:szCs w:val="32"/>
        </w:rPr>
        <w:t xml:space="preserve">8. Qarşılaşdığımız problemlər və həllər</w:t>
      </w:r>
    </w:p>
    <w:p>
      <w:pPr>
        <w:spacing w:after="120" w:line="276"/>
      </w:pPr>
      <w:r>
        <w:rPr>
          <w:rFonts w:ascii="Arial" w:cs="Arial" w:eastAsia="Arial" w:hAnsi="Arial"/>
          <w:sz w:val="21"/>
          <w:szCs w:val="21"/>
        </w:rPr>
        <w:t xml:space="preserve">Bu bölmə təcrübə üçün ən qiymətli hissədir: hər problem real analitika işində də qarşına çıxır.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tblHeader/>
        </w:trPr>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Problem</w:t>
            </w:r>
          </w:p>
        </w:tc>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Səbəb</w:t>
            </w:r>
          </w:p>
        </w:tc>
        <w:tc>
          <w:tcPr>
            <w:tcW w:type="dxa" w:w="34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Həll</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Turnover % filtrsiz 47% göstərir</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Bu, 24 ayın cəmidir, illik rəqəm deyil</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Ana göstərici kimi 12 aylıq sürüşən turnover (R12M) istifadə edildi</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Calendar ilə Employees əlaqəsi xitamları pozur</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Aktiv əlaqə cədvəli yalnız işə qəbul tarixinə görə süzür</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Əlaqə qurulmadı; ölçülər tarix aralığını MIN/MAX ilə götürür</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R12M kartı 14,96% göstərdi (olmalı 21,5%)</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İl slicer-i təqvimi 9 aya məhdudlaşdırırdı, ölçü bu 9 ayı hesablayırdı</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REMOVEFILTERS(Calendar) ilə slicer-dən asılılıq götürüldü</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Hüquq departamenti radial qrafikdən itdi</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Son 12 ayda xitam yox idi, ölçü 0 yox, boş qaytarırdı və boş dəyərlər gizlədilir</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Ölçünün sonuna + 0 əlavə edildi, Hüquq 0,0% ilə qayıtdı</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Risk qrafikində bütün amillər sıfırla göründü</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Eyni + 0 hiyləsi say ölçüsündə hər kateqoriyanı 0 ilə göstərdi</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Say ölçüsündə + 0 geri götürüldü (yalnız faiz ölçüsündə qaldı)</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İnvolantar ölçü vizualda boş çıxdı</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Ölçü yox, hesablanmış sütun kimi yaradılmışdı (New column)</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Silinib T-DAX cədvəlində New measure ilə yenidən yaradıldı</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"Circular dependency" xətası</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qrupu sırası sütunu Staj qrupu-dan hesablanırdı, sonra Staj qrupu onun üzrə sıralanırdı</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Sıra sütunu birbaşa Staj (ay)-dan hesablandı</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qrupu already used" xətası</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Bu sütun artıq 3.3-də yaradılmışdı</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Mövcud sütundan istifadə edildi</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Xətt qrafikində turnover düz xəttə çevrildi</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Xitam / işə qəbul (≈20) ilə turnover (0,02) eyni oxda idi</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Ölçülər ayrı qrafiklərə bölündü</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Radial vizualda mərkəz 40,3% göstərdi, kartda 25,1%</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Mərkəz departament rəqəmlərinin sadə ortası idi, şirkət göstəricisi yox</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Mərkəzdə artıq orta yox, ən yüksək departament göstərilir</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Cədvəl riskli işçilərdən başqa boş sətirlər də göstərdi</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Employees 1190, Risk 815 sətirdir; ayrılmışların risk skoru yoxdur</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Risk səviyyəsi = Yüksək filtri tətbiq edildi</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Cədvəldə Total 81,28 görünürdü</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Risk % avtomatik toplanırdı</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Sahə üçün Don't summarize seçildi</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Custom vizualda Format paneli məhdud</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Vizualın format ayarlarını biz təyin etməmişdik</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Başlıq rəngini vizualın koduna yazdıq, standart başlığı söndürdük</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KPI kart "Something went wrong" verdi</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Üç data xəritəsi uyğunsuzluğu</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Bir kateqorial xəritəyə sadələşdirildi</w:t>
            </w:r>
          </w:p>
        </w:tc>
      </w:tr>
    </w:tbl>
    <w:p>
      <w:pPr>
        <w:pStyle w:val="Heading1"/>
        <w:spacing w:after="160" w:before="360"/>
      </w:pPr>
      <w:r>
        <w:rPr>
          <w:rFonts w:ascii="Arial" w:cs="Arial" w:eastAsia="Arial" w:hAnsi="Arial"/>
          <w:b/>
          <w:bCs/>
          <w:color w:val="1F3864"/>
          <w:sz w:val="32"/>
          <w:szCs w:val="32"/>
        </w:rPr>
        <w:t xml:space="preserve">9. Düzgün oxuma qaydaları</w:t>
      </w:r>
    </w:p>
    <w:p>
      <w:pPr>
        <w:spacing w:after="120" w:line="276"/>
      </w:pPr>
      <w:r>
        <w:rPr>
          <w:rFonts w:ascii="Arial" w:cs="Arial" w:eastAsia="Arial" w:hAnsi="Arial"/>
          <w:sz w:val="21"/>
          <w:szCs w:val="21"/>
        </w:rPr>
        <w:t xml:space="preserve">Turnover-i hesablamaq asandır, çətin olan onu düzgün oxumaqdır. Bu layihədə yadda saxlamalı qaydalar:</w:t>
      </w:r>
    </w:p>
    <w:p>
      <w:pPr>
        <w:pStyle w:val="ListParagraph"/>
        <w:numPr>
          <w:ilvl w:val="0"/>
          <w:numId w:val="3"/>
        </w:numPr>
        <w:spacing w:after="70" w:line="270"/>
      </w:pPr>
      <w:r>
        <w:rPr>
          <w:rFonts w:ascii="Arial" w:cs="Arial" w:eastAsia="Arial" w:hAnsi="Arial"/>
          <w:b/>
          <w:bCs/>
          <w:sz w:val="21"/>
          <w:szCs w:val="21"/>
        </w:rPr>
        <w:t xml:space="preserve">İki illik cəm illik göstərici deyil. </w:t>
      </w:r>
      <w:r>
        <w:rPr>
          <w:rFonts w:ascii="Arial" w:cs="Arial" w:eastAsia="Arial" w:hAnsi="Arial"/>
          <w:sz w:val="21"/>
          <w:szCs w:val="21"/>
        </w:rPr>
        <w:t xml:space="preserve">Müqayisə üçün həmişə eyni uzunluqlu pəncərə (12 ay) götür.</w:t>
      </w:r>
    </w:p>
    <w:p>
      <w:pPr>
        <w:pStyle w:val="ListParagraph"/>
        <w:numPr>
          <w:ilvl w:val="0"/>
          <w:numId w:val="3"/>
        </w:numPr>
        <w:spacing w:after="70" w:line="270"/>
      </w:pPr>
      <w:r>
        <w:rPr>
          <w:rFonts w:ascii="Arial" w:cs="Arial" w:eastAsia="Arial" w:hAnsi="Arial"/>
          <w:b/>
          <w:bCs/>
          <w:sz w:val="21"/>
          <w:szCs w:val="21"/>
        </w:rPr>
        <w:t xml:space="preserve">Kiçik qruplarda faiz təsadüfi oynayır. </w:t>
      </w:r>
      <w:r>
        <w:rPr>
          <w:rFonts w:ascii="Arial" w:cs="Arial" w:eastAsia="Arial" w:hAnsi="Arial"/>
          <w:sz w:val="21"/>
          <w:szCs w:val="21"/>
        </w:rPr>
        <w:t xml:space="preserve">Son 12 ay üzrə regionlar: Naxçıvan 30,0% (orta 20 nəfər, 6 xitam), Şəki 27,1%, Mil-Muğan 25,0%, Bakı 24,8% (411 nəfər, 102 xitam), Şirvan 21,3%, Gəncə 19,0%, Abşeron 18,9%, Mingəçevir 16,7%, Sumqayıt 14,6%, Quba 14,3%, Lənkəran 11,5%, Qarabağ 0,0%. Kiçik regionlar arasındakı fərqlər əsasən təsadüfdür (bölmə 2.4-də Naxçıvan nümunəsi). Sağlam fikir: Bakı ən böyük regiondur və turnover-i (24,8%) şirkət ortasından (21,5%) yüksəkdir.</w:t>
      </w:r>
    </w:p>
    <w:p>
      <w:pPr>
        <w:pStyle w:val="ListParagraph"/>
        <w:numPr>
          <w:ilvl w:val="0"/>
          <w:numId w:val="3"/>
        </w:numPr>
        <w:spacing w:after="70" w:line="270"/>
      </w:pPr>
      <w:r>
        <w:rPr>
          <w:rFonts w:ascii="Arial" w:cs="Arial" w:eastAsia="Arial" w:hAnsi="Arial"/>
          <w:b/>
          <w:bCs/>
          <w:sz w:val="21"/>
          <w:szCs w:val="21"/>
        </w:rPr>
        <w:t xml:space="preserve">Say ilə faiz fərqlidir. </w:t>
      </w:r>
      <w:r>
        <w:rPr>
          <w:rFonts w:ascii="Arial" w:cs="Arial" w:eastAsia="Arial" w:hAnsi="Arial"/>
          <w:sz w:val="21"/>
          <w:szCs w:val="21"/>
        </w:rPr>
        <w:t xml:space="preserve">Say çox işçisi olan qrupda böyük görünür; nisbət üçün heçkauntla bölmək lazımdır.</w:t>
      </w:r>
    </w:p>
    <w:p>
      <w:pPr>
        <w:pStyle w:val="ListParagraph"/>
        <w:numPr>
          <w:ilvl w:val="0"/>
          <w:numId w:val="3"/>
        </w:numPr>
        <w:spacing w:after="70" w:line="270"/>
      </w:pPr>
      <w:r>
        <w:rPr>
          <w:rFonts w:ascii="Arial" w:cs="Arial" w:eastAsia="Arial" w:hAnsi="Arial"/>
          <w:b/>
          <w:bCs/>
          <w:sz w:val="21"/>
          <w:szCs w:val="21"/>
        </w:rPr>
        <w:t xml:space="preserve">Həddi sən seçirsənsə, rəqəm kəşf deyil. </w:t>
      </w:r>
      <w:r>
        <w:rPr>
          <w:rFonts w:ascii="Arial" w:cs="Arial" w:eastAsia="Arial" w:hAnsi="Arial"/>
          <w:sz w:val="21"/>
          <w:szCs w:val="21"/>
        </w:rPr>
        <w:t xml:space="preserve">Yüksək riskli işçi sayı (123) həddin nəticəsidir.</w:t>
      </w:r>
    </w:p>
    <w:p>
      <w:pPr>
        <w:pStyle w:val="ListParagraph"/>
        <w:numPr>
          <w:ilvl w:val="0"/>
          <w:numId w:val="3"/>
        </w:numPr>
        <w:spacing w:after="70" w:line="270"/>
      </w:pPr>
      <w:r>
        <w:rPr>
          <w:rFonts w:ascii="Arial" w:cs="Arial" w:eastAsia="Arial" w:hAnsi="Arial"/>
          <w:b/>
          <w:bCs/>
          <w:sz w:val="21"/>
          <w:szCs w:val="21"/>
        </w:rPr>
        <w:t xml:space="preserve">Model orta qüvvədədir. </w:t>
      </w:r>
      <w:r>
        <w:rPr>
          <w:rFonts w:ascii="Arial" w:cs="Arial" w:eastAsia="Arial" w:hAnsi="Arial"/>
          <w:sz w:val="21"/>
          <w:szCs w:val="21"/>
        </w:rPr>
        <w:t xml:space="preserve">"Proqnoz" əvəzinə "risk qrupları" yaz; AUC-u açıq göstər.</w:t>
      </w:r>
    </w:p>
    <w:p>
      <w:pPr>
        <w:pStyle w:val="ListParagraph"/>
        <w:numPr>
          <w:ilvl w:val="0"/>
          <w:numId w:val="3"/>
        </w:numPr>
        <w:spacing w:after="70" w:line="270"/>
      </w:pPr>
      <w:r>
        <w:rPr>
          <w:rFonts w:ascii="Arial" w:cs="Arial" w:eastAsia="Arial" w:hAnsi="Arial"/>
          <w:b/>
          <w:bCs/>
          <w:sz w:val="21"/>
          <w:szCs w:val="21"/>
        </w:rPr>
        <w:t xml:space="preserve">Data sintetikdir. </w:t>
      </w:r>
      <w:r>
        <w:rPr>
          <w:rFonts w:ascii="Arial" w:cs="Arial" w:eastAsia="Arial" w:hAnsi="Arial"/>
          <w:sz w:val="21"/>
          <w:szCs w:val="21"/>
        </w:rPr>
        <w:t xml:space="preserve">Hər səhifədə və postda bunu aydın qeyd et; heç kim hesabatı real şirkət datası kimi başa düşməsin.</w:t>
      </w:r>
    </w:p>
    <w:p>
      <w:pPr>
        <w:pStyle w:val="Heading1"/>
        <w:spacing w:after="160" w:before="360"/>
      </w:pPr>
      <w:r>
        <w:rPr>
          <w:rFonts w:ascii="Arial" w:cs="Arial" w:eastAsia="Arial" w:hAnsi="Arial"/>
          <w:b/>
          <w:bCs/>
          <w:color w:val="1F3864"/>
          <w:sz w:val="32"/>
          <w:szCs w:val="32"/>
        </w:rPr>
        <w:t xml:space="preserve">10. Qalan işlər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4538"/>
      </w:tblGrid>
      <w:tr>
        <w:trPr>
          <w:tblHeader/>
        </w:trPr>
        <w:tc>
          <w:tcPr>
            <w:tcW w:type="dxa" w:w="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w:t>
            </w:r>
          </w:p>
        </w:tc>
        <w:tc>
          <w:tcPr>
            <w:tcW w:type="dxa" w:w="4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İş</w:t>
            </w:r>
          </w:p>
        </w:tc>
        <w:tc>
          <w:tcPr>
            <w:tcW w:type="dxa" w:w="45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Qeyd</w:t>
            </w:r>
          </w:p>
        </w:tc>
      </w:tr>
      <w:tr>
        <w:trPr>
          <w:cantSplit/>
        </w:trP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Ölçü, cədvəl və Təqvim sütunlarının adlarını Azərbaycancaya çevirmək</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Cədvəl hazırdır: Azerbaycanca_Adlar_Cedveli.xlsx</w:t>
            </w:r>
          </w:p>
        </w:tc>
      </w:tr>
      <w:tr>
        <w:trPr>
          <w:cantSplit/>
        </w:trPr>
        <w:tc>
          <w:tcPr>
            <w:tcW w:type="dxa" w:w="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2</w:t>
            </w:r>
          </w:p>
        </w:tc>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Hər iki səhifənin altına "Data sintetikdir" qeydi əlavə etmək</w:t>
            </w:r>
          </w:p>
        </w:tc>
        <w:tc>
          <w:tcPr>
            <w:tcW w:type="dxa" w:w="45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Risk səhifəsinə həmçinin "AUC 0,66, risk qrupları üçündür"</w:t>
            </w:r>
          </w:p>
        </w:tc>
      </w:tr>
      <w:tr>
        <w:trPr>
          <w:cantSplit/>
        </w:trP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3</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Səhifələrin düzülüşünü bərabərləşdirmək</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Align və Distribute ilə hizalama, aralıqlar</w:t>
            </w:r>
          </w:p>
        </w:tc>
      </w:tr>
      <w:tr>
        <w:trPr>
          <w:cantSplit/>
        </w:trPr>
        <w:tc>
          <w:tcPr>
            <w:tcW w:type="dxa" w:w="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4</w:t>
            </w:r>
          </w:p>
        </w:tc>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Vizualların qalan ingiliscə başlıqları və Year slicer-in düymə sırası</w:t>
            </w:r>
          </w:p>
        </w:tc>
        <w:tc>
          <w:tcPr>
            <w:tcW w:type="dxa" w:w="45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2024 / 2026 / 2025 sırası düzəldilməlidir</w:t>
            </w:r>
          </w:p>
        </w:tc>
      </w:tr>
      <w:tr>
        <w:trPr>
          <w:cantSplit/>
        </w:trP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5</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Regionlar səhifəsi (xəritə)</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Azərbaycan xəritə JSON-u; Shape map TopoJSON tələb edir; poliqon adları 12 regionla uyğun olmalıdır. Kiçik regionlarda rəqəmlər təsadüfi olduğu üçün turnover əvəzinə heçkaunt və ya risk payı göstərmək daha dürüstdür</w:t>
            </w:r>
          </w:p>
        </w:tc>
      </w:tr>
      <w:tr>
        <w:trPr>
          <w:cantSplit/>
        </w:trPr>
        <w:tc>
          <w:tcPr>
            <w:tcW w:type="dxa" w:w="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6</w:t>
            </w:r>
          </w:p>
        </w:tc>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KPI kartlarını digər göstəricilər üçün də çoxaltmaq</w:t>
            </w:r>
          </w:p>
        </w:tc>
        <w:tc>
          <w:tcPr>
            <w:tcW w:type="dxa" w:w="45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Müqayisə üçün keçən il ölçüləri</w:t>
            </w:r>
          </w:p>
        </w:tc>
      </w:tr>
      <w:tr>
        <w:trPr>
          <w:cantSplit/>
        </w:trP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7</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LinkedIn üçün şəkillər və post mətni</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Əlavə A-ya bax</w:t>
            </w:r>
          </w:p>
        </w:tc>
      </w:tr>
    </w:tbl>
    <w:p>
      <w:pPr>
        <w:pStyle w:val="Heading1"/>
        <w:spacing w:after="160" w:before="360"/>
      </w:pPr>
      <w:r>
        <w:rPr>
          <w:rFonts w:ascii="Arial" w:cs="Arial" w:eastAsia="Arial" w:hAnsi="Arial"/>
          <w:b/>
          <w:bCs/>
          <w:color w:val="1F3864"/>
          <w:sz w:val="32"/>
          <w:szCs w:val="32"/>
        </w:rPr>
        <w:t xml:space="preserve">Əlavə A. LinkedIn post mətni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2FA" w:sz="4"/>
              <w:left w:val="single" w:color="2E75B6" w:sz="24"/>
              <w:bottom w:val="single" w:color="EAF2FA" w:sz="4"/>
              <w:right w:val="single" w:color="EAF2FA" w:sz="4"/>
            </w:tcBorders>
            <w:shd w:fill="EAF2FA" w:color="auto" w:val="clear"/>
            <w:tcMar>
              <w:top w:type="dxa" w:w="100"/>
              <w:left w:type="dxa" w:w="180"/>
              <w:bottom w:type="dxa" w:w="100"/>
              <w:right w:type="dxa" w:w="160"/>
            </w:tcMar>
          </w:tcPr>
          <w:p>
            <w:pPr>
              <w:spacing w:after="40"/>
            </w:pPr>
            <w:r>
              <w:rPr>
                <w:rFonts w:ascii="Arial" w:cs="Arial" w:eastAsia="Arial" w:hAnsi="Arial"/>
                <w:b/>
                <w:bCs/>
                <w:color w:val="2E75B6"/>
                <w:sz w:val="20"/>
                <w:szCs w:val="20"/>
              </w:rPr>
              <w:t xml:space="preserve">Qeyd</w:t>
            </w:r>
          </w:p>
          <w:p>
            <w:pPr>
              <w:spacing w:after="40" w:line="264"/>
            </w:pPr>
            <w:r>
              <w:rPr>
                <w:rFonts w:ascii="Arial" w:cs="Arial" w:eastAsia="Arial" w:hAnsi="Arial"/>
                <w:sz w:val="20"/>
                <w:szCs w:val="20"/>
              </w:rPr>
              <w:t xml:space="preserve">Aşağıdakı mətn paylaşımın əsas variantıdır. Şəkil sırası: 1) Bizi kim tərk edir səhifəsi (fərqləndirici hissə), 2) Ümumi səhifə, 3) Staj və risk amili qrafikləri, 4) "Data sintetikdir, model orta qüvvədədir (AUC 0,66)" qısa slaydı.</w:t>
            </w:r>
          </w:p>
        </w:tc>
      </w:tr>
    </w:tbl>
    <w:p>
      <w:pPr>
        <w:spacing w:after="100"/>
      </w:pPr>
    </w:p>
    <w:p>
      <w:pPr>
        <w:spacing w:after="40" w:line="276"/>
        <w:ind w:left="200"/>
      </w:pPr>
      <w:r>
        <w:rPr>
          <w:rFonts w:ascii="Arial" w:cs="Arial" w:eastAsia="Arial" w:hAnsi="Arial"/>
          <w:b/>
          <w:bCs/>
          <w:sz w:val="21"/>
          <w:szCs w:val="21"/>
        </w:rPr>
        <w:t xml:space="preserve">Turnover-i hamı hesablayır. Mən soruşdum: kim ayrıla bilər?</w:t>
      </w:r>
    </w:p>
    <w:p>
      <w:pPr>
        <w:spacing w:after="120" w:line="276"/>
        <w:ind w:left="200"/>
      </w:pPr>
      <w:r>
        <w:rPr>
          <w:rFonts w:ascii="Arial" w:cs="Arial" w:eastAsia="Arial" w:hAnsi="Arial"/>
          <w:b w:val="false"/>
          <w:bCs w:val="false"/>
          <w:sz w:val="21"/>
          <w:szCs w:val="21"/>
        </w:rPr>
        <w:t xml:space="preserve">Adi turnover hesabatı keçmişi göstərir: neçə nəfər ayrılıb. Amma HR üçün daha dəyərli sual budur: hazırda işləyənlərdən kim növbəti 6 ayda ayrıla bilər və niyə? Bu layihədə hər ikisini qurdum. (Qeyd: data sintetikdir, real şirkətə aid deyil.)</w:t>
      </w:r>
    </w:p>
    <w:p>
      <w:pPr>
        <w:spacing w:after="40" w:line="276"/>
        <w:ind w:left="200"/>
      </w:pPr>
      <w:r>
        <w:rPr>
          <w:rFonts w:ascii="Arial" w:cs="Arial" w:eastAsia="Arial" w:hAnsi="Arial"/>
          <w:b/>
          <w:bCs/>
          <w:sz w:val="21"/>
          <w:szCs w:val="21"/>
        </w:rPr>
        <w:t xml:space="preserve">1) Keçmiş: kim ayrılıb? (Power BI + DAX)</w:t>
      </w:r>
    </w:p>
    <w:p>
      <w:pPr>
        <w:spacing w:after="120" w:line="276"/>
        <w:ind w:left="200"/>
      </w:pPr>
      <w:r>
        <w:rPr>
          <w:rFonts w:ascii="Arial" w:cs="Arial" w:eastAsia="Arial" w:hAnsi="Arial"/>
          <w:b w:val="false"/>
          <w:bCs w:val="false"/>
          <w:sz w:val="21"/>
          <w:szCs w:val="21"/>
        </w:rPr>
        <w:t xml:space="preserve">24 ay, 1190 işçi qeydi, 9 departament, 12 region. Son 12 ayın turnover-i 21,5%, bir il əvvəl 25,6%. Xitamların 57%-i könüllü, ayrılanların 41%-i ilk 12 ayda gedib.</w:t>
      </w:r>
    </w:p>
    <w:p>
      <w:pPr>
        <w:spacing w:after="40" w:line="276"/>
        <w:ind w:left="200"/>
      </w:pPr>
      <w:r>
        <w:rPr>
          <w:rFonts w:ascii="Arial" w:cs="Arial" w:eastAsia="Arial" w:hAnsi="Arial"/>
          <w:b/>
          <w:bCs/>
          <w:sz w:val="21"/>
          <w:szCs w:val="21"/>
        </w:rPr>
        <w:t xml:space="preserve">2) Gələcək: kim ayrıla bilər? (Python risk modeli)</w:t>
      </w:r>
    </w:p>
    <w:p>
      <w:pPr>
        <w:spacing w:after="120" w:line="276"/>
        <w:ind w:left="200"/>
      </w:pPr>
      <w:r>
        <w:rPr>
          <w:rFonts w:ascii="Arial" w:cs="Arial" w:eastAsia="Arial" w:hAnsi="Arial"/>
          <w:b w:val="false"/>
          <w:bCs w:val="false"/>
          <w:sz w:val="21"/>
          <w:szCs w:val="21"/>
        </w:rPr>
        <w:t xml:space="preserve">Hər aktiv işçi üçün növbəti 6 ay üçün ayrılma riski hesabladım. Model keçmiş 2 ilin ayrılmalarından öyrənir: staj, maaşın vəzifə ortalamasına nisbəti, departament, region. Hər işçinin riskinin səbəbi də görünür.</w:t>
      </w:r>
    </w:p>
    <w:p>
      <w:pPr>
        <w:spacing w:after="40" w:line="276"/>
        <w:ind w:left="200"/>
      </w:pPr>
      <w:r>
        <w:rPr>
          <w:rFonts w:ascii="Arial" w:cs="Arial" w:eastAsia="Arial" w:hAnsi="Arial"/>
          <w:b/>
          <w:bCs/>
          <w:sz w:val="21"/>
          <w:szCs w:val="21"/>
        </w:rPr>
        <w:t xml:space="preserve">Nə çıxdı:</w:t>
      </w:r>
    </w:p>
    <w:p>
      <w:pPr>
        <w:spacing w:after="120" w:line="276"/>
        <w:ind w:left="200"/>
      </w:pPr>
      <w:r>
        <w:rPr>
          <w:rFonts w:ascii="Arial" w:cs="Arial" w:eastAsia="Arial" w:hAnsi="Arial"/>
          <w:b w:val="false"/>
          <w:bCs w:val="false"/>
          <w:sz w:val="21"/>
          <w:szCs w:val="21"/>
        </w:rPr>
        <w:t xml:space="preserve">Aktiv işçilərin 15%-i (123 nəfər) yüksək risk qrupundadır. Onların 80%-i şirkətdə 12 aydan az işləyir, yəni risk əsasən adaptasiya dövründədir. Yüksək riskli işçilərin 2/3-i üç departamentdə cəmləşib: Satış, İstehsalat, Müştəri Xidmətləri. Bu nəticə HR-a ayrıldıqdan sonra yox, ayrılmazdan əvvəl hərəkət etməyə imkan verir: adaptasiya proqramı, maaşa baxış, rəhbərlə söhbət.</w:t>
      </w:r>
    </w:p>
    <w:p>
      <w:pPr>
        <w:spacing w:after="40" w:line="276"/>
        <w:ind w:left="200"/>
      </w:pPr>
      <w:r>
        <w:rPr>
          <w:rFonts w:ascii="Arial" w:cs="Arial" w:eastAsia="Arial" w:hAnsi="Arial"/>
          <w:b/>
          <w:bCs/>
          <w:sz w:val="21"/>
          <w:szCs w:val="21"/>
        </w:rPr>
        <w:t xml:space="preserve">Dürüst qeydlər:</w:t>
      </w:r>
    </w:p>
    <w:p>
      <w:pPr>
        <w:spacing w:after="120" w:line="276"/>
        <w:ind w:left="200"/>
      </w:pPr>
      <w:r>
        <w:rPr>
          <w:rFonts w:ascii="Arial" w:cs="Arial" w:eastAsia="Arial" w:hAnsi="Arial"/>
          <w:b w:val="false"/>
          <w:bCs w:val="false"/>
          <w:sz w:val="21"/>
          <w:szCs w:val="21"/>
        </w:rPr>
        <w:t xml:space="preserve">Model orta qüvvədədir (AUC 0,66): riskli işçiləri təsadüfdən daha yaxşı ayırır, amma fərdi proqnoz yox, risk qrupları göstərir. Cins və yaşı modelə qəsdən daxil etmədim, ayrı-seçkiliyə yol verməmək üçün. Data sintetikdir, rəqəmlər real bazar göstəricisi deyil.</w:t>
      </w:r>
    </w:p>
    <w:p>
      <w:pPr>
        <w:spacing w:after="120" w:line="276"/>
        <w:ind w:left="200"/>
      </w:pPr>
      <w:r>
        <w:rPr>
          <w:rFonts w:ascii="Arial" w:cs="Arial" w:eastAsia="Arial" w:hAnsi="Arial"/>
          <w:b w:val="false"/>
          <w:bCs w:val="false"/>
          <w:sz w:val="21"/>
          <w:szCs w:val="21"/>
        </w:rPr>
        <w:t xml:space="preserve">Hesabatda 4 custom Power BI vizualı da hazırladım: radial departament qrafiki, kişi/qadın slicer-i, dalğalı risk göstəricisi və KPI kart.</w:t>
      </w:r>
    </w:p>
    <w:p>
      <w:pPr>
        <w:spacing w:after="120" w:line="276"/>
        <w:ind w:left="200"/>
      </w:pPr>
      <w:r>
        <w:rPr>
          <w:rFonts w:ascii="Arial" w:cs="Arial" w:eastAsia="Arial" w:hAnsi="Arial"/>
          <w:b w:val="false"/>
          <w:bCs w:val="false"/>
          <w:sz w:val="21"/>
          <w:szCs w:val="21"/>
        </w:rPr>
        <w:t xml:space="preserve">Sizcə HR-lar risk skorundan istifadə etməlidirmi, yoxsa bu, etik baxımdan təhlükəlidir? Fikirlərinizi yazın.</w:t>
      </w:r>
    </w:p>
    <w:p>
      <w:pPr>
        <w:spacing w:after="120" w:line="276"/>
        <w:ind w:left="200"/>
      </w:pPr>
      <w:r>
        <w:rPr>
          <w:rFonts w:ascii="Arial" w:cs="Arial" w:eastAsia="Arial" w:hAnsi="Arial"/>
          <w:b w:val="false"/>
          <w:bCs w:val="false"/>
          <w:sz w:val="21"/>
          <w:szCs w:val="21"/>
        </w:rPr>
        <w:t xml:space="preserve">#PowerBI #HRAnalytics #PeopleAnalytics #PredictiveAnalytics #Turnover #Python #DAX #Azərbaycan</w:t>
      </w:r>
    </w:p>
    <w:p>
      <w:pPr>
        <w:pStyle w:val="Heading1"/>
        <w:spacing w:after="160" w:before="360"/>
      </w:pPr>
      <w:r>
        <w:rPr>
          <w:rFonts w:ascii="Arial" w:cs="Arial" w:eastAsia="Arial" w:hAnsi="Arial"/>
          <w:b/>
          <w:bCs/>
          <w:color w:val="1F3864"/>
          <w:sz w:val="32"/>
          <w:szCs w:val="32"/>
        </w:rPr>
        <w:t xml:space="preserve">Əlavə B. Fayllar siyahısı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Fayl</w:t>
            </w:r>
          </w:p>
        </w:tc>
        <w:tc>
          <w:tcPr>
            <w:tcW w:type="dxa" w:w="58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Nə üçündür</w:t>
            </w:r>
          </w:p>
        </w:tc>
      </w:tr>
      <w:tr>
        <w:trPr>
          <w:cantSplit/>
        </w:trPr>
        <w:tc>
          <w:tcPr>
            <w:tcW w:type="dxa" w:w="3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Turnover_Data_AZ.xlsx</w:t>
            </w:r>
          </w:p>
        </w:tc>
        <w:tc>
          <w:tcPr>
            <w:tcW w:type="dxa" w:w="58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Əsas data (Employees, Lüğət, Qeydlər sheet-ləri); Power BI-a yalnız Employees yüklənir</w:t>
            </w:r>
          </w:p>
        </w:tc>
      </w:tr>
      <w:tr>
        <w:trPr>
          <w:cantSplit/>
        </w:trPr>
        <w:tc>
          <w:tcPr>
            <w:tcW w:type="dxa" w:w="3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Turnover_Data_AZ.csv</w:t>
            </w:r>
          </w:p>
        </w:tc>
        <w:tc>
          <w:tcPr>
            <w:tcW w:type="dxa" w:w="58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Eyni data CSV formatında (Excel ilə birlikdə yüklənmir)</w:t>
            </w:r>
          </w:p>
        </w:tc>
      </w:tr>
      <w:tr>
        <w:trPr>
          <w:cantSplit/>
        </w:trPr>
        <w:tc>
          <w:tcPr>
            <w:tcW w:type="dxa" w:w="3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Turnover_Risk.xlsx</w:t>
            </w:r>
          </w:p>
        </w:tc>
        <w:tc>
          <w:tcPr>
            <w:tcW w:type="dxa" w:w="58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Risk modelinin nəticələri (Risk, Amillər, Model haqqında)</w:t>
            </w:r>
          </w:p>
        </w:tc>
      </w:tr>
      <w:tr>
        <w:trPr>
          <w:cantSplit/>
        </w:trPr>
        <w:tc>
          <w:tcPr>
            <w:tcW w:type="dxa" w:w="3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Azerbaycanca_Adlar_Cedveli.xlsx</w:t>
            </w:r>
          </w:p>
        </w:tc>
        <w:tc>
          <w:tcPr>
            <w:tcW w:type="dxa" w:w="58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Ölçü, cədvəl və sütun adlarının Azərbaycanca qarşılıqları, izləmə sütunu ilə</w:t>
            </w:r>
          </w:p>
        </w:tc>
      </w:tr>
      <w:tr>
        <w:trPr>
          <w:cantSplit/>
        </w:trPr>
        <w:tc>
          <w:tcPr>
            <w:tcW w:type="dxa" w:w="3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RadialDovriyyat.pbiviz</w:t>
            </w:r>
          </w:p>
        </w:tc>
        <w:tc>
          <w:tcPr>
            <w:tcW w:type="dxa" w:w="58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Radial departament vizualı</w:t>
            </w:r>
          </w:p>
        </w:tc>
      </w:tr>
      <w:tr>
        <w:trPr>
          <w:cantSplit/>
        </w:trPr>
        <w:tc>
          <w:tcPr>
            <w:tcW w:type="dxa" w:w="3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CinsSlicer.pbiviz</w:t>
            </w:r>
          </w:p>
        </w:tc>
        <w:tc>
          <w:tcPr>
            <w:tcW w:type="dxa" w:w="58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Kişi / Qadın slicer vizualı</w:t>
            </w:r>
          </w:p>
        </w:tc>
      </w:tr>
      <w:tr>
        <w:trPr>
          <w:cantSplit/>
        </w:trPr>
        <w:tc>
          <w:tcPr>
            <w:tcW w:type="dxa" w:w="3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RiskDalgasi.pbiviz</w:t>
            </w:r>
          </w:p>
        </w:tc>
        <w:tc>
          <w:tcPr>
            <w:tcW w:type="dxa" w:w="58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Dalğalı faiz göstəricisi</w:t>
            </w:r>
          </w:p>
        </w:tc>
      </w:tr>
      <w:tr>
        <w:trPr>
          <w:cantSplit/>
        </w:trPr>
        <w:tc>
          <w:tcPr>
            <w:tcW w:type="dxa" w:w="3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KpiKart.pbiviz</w:t>
            </w:r>
          </w:p>
        </w:tc>
        <w:tc>
          <w:tcPr>
            <w:tcW w:type="dxa" w:w="58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KPI kartı (rəqəm, nişan, trend xətti)</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Səhifə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space="4"/>
      </w:pBdr>
    </w:pPr>
    <w:r>
      <w:rPr>
        <w:rFonts w:ascii="Arial" w:cs="Arial" w:eastAsia="Arial" w:hAnsi="Arial"/>
        <w:color w:val="7F7F7F"/>
        <w:sz w:val="16"/>
        <w:szCs w:val="16"/>
      </w:rPr>
      <w:t xml:space="preserve">Turnover analitikası  ·  Proses sənədi  ·  Data sintetikdir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E66C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d09d908db146523b92a391d8f54f0f88a8d9b9.png"/><Relationship Id="rId10" Type="http://schemas.openxmlformats.org/officeDocument/2006/relationships/image" Target="media/458dfab67fe882ac1aff074f833c99d9c4e9f345.png"/><Relationship Id="rId11" Type="http://schemas.openxmlformats.org/officeDocument/2006/relationships/image" Target="media/304035f0e756228be28faaa1d94fdcf9744439e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Turnover analitikası: layihənin prosesi</dc:title>
  <dc:creator>HR Analytics</dc:creator>
  <cp:lastModifiedBy>Un-named</cp:lastModifiedBy>
  <cp:revision>1</cp:revision>
  <dcterms:created xsi:type="dcterms:W3CDTF">2026-10-09T03:59:55.838Z</dcterms:created>
  <dcterms:modified xsi:type="dcterms:W3CDTF">2026-10-09T03:59:55.838Z</dcterms:modified>
</cp:coreProperties>
</file>

<file path=docProps/custom.xml><?xml version="1.0" encoding="utf-8"?>
<Properties xmlns="http://schemas.openxmlformats.org/officeDocument/2006/custom-properties" xmlns:vt="http://schemas.openxmlformats.org/officeDocument/2006/docPropsVTypes"/>
</file>