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ce3d9a73" w:hAnsi="AdvOTce3d9a73" w:cs="AdvOTce3d9a73"/>
          <w:color w:val="000000"/>
          <w:sz w:val="44"/>
          <w:szCs w:val="44"/>
        </w:rPr>
      </w:pPr>
      <w:proofErr w:type="spellStart"/>
      <w:r>
        <w:rPr>
          <w:rFonts w:ascii="AdvOTce3d9a73" w:hAnsi="AdvOTce3d9a73" w:cs="AdvOTce3d9a73"/>
          <w:color w:val="000000"/>
          <w:sz w:val="44"/>
          <w:szCs w:val="44"/>
        </w:rPr>
        <w:t>Blockchain</w:t>
      </w:r>
      <w:proofErr w:type="spellEnd"/>
      <w:r>
        <w:rPr>
          <w:rFonts w:ascii="AdvOTce3d9a73" w:hAnsi="AdvOTce3d9a73" w:cs="AdvOTce3d9a73"/>
          <w:color w:val="000000"/>
          <w:sz w:val="44"/>
          <w:szCs w:val="44"/>
        </w:rPr>
        <w:t xml:space="preserve"> Electronic Vote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ce3d9a73" w:hAnsi="AdvOTce3d9a73" w:cs="AdvOTce3d9a73"/>
          <w:color w:val="000000"/>
        </w:rPr>
      </w:pPr>
      <w:r>
        <w:rPr>
          <w:rFonts w:ascii="AdvOTce3d9a73" w:hAnsi="AdvOTce3d9a73" w:cs="AdvOTce3d9a73"/>
          <w:color w:val="000000"/>
        </w:rPr>
        <w:t xml:space="preserve">Pierre </w:t>
      </w:r>
      <w:proofErr w:type="spellStart"/>
      <w:r>
        <w:rPr>
          <w:rFonts w:ascii="AdvOTce3d9a73" w:hAnsi="AdvOTce3d9a73" w:cs="AdvOTce3d9a73"/>
          <w:color w:val="000000"/>
        </w:rPr>
        <w:t>Noizat</w:t>
      </w:r>
      <w:proofErr w:type="spell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  <w:sz w:val="15"/>
          <w:szCs w:val="15"/>
        </w:rPr>
      </w:pPr>
      <w:r>
        <w:rPr>
          <w:rFonts w:ascii="AdvP45996F" w:hAnsi="AdvP45996F" w:cs="AdvP45996F"/>
          <w:color w:val="000000"/>
          <w:sz w:val="15"/>
          <w:szCs w:val="15"/>
        </w:rPr>
        <w:t xml:space="preserve">Co-founder of </w:t>
      </w:r>
      <w:proofErr w:type="spellStart"/>
      <w:r>
        <w:rPr>
          <w:rFonts w:ascii="AdvP45996F" w:hAnsi="AdvP45996F" w:cs="AdvP45996F"/>
          <w:color w:val="000000"/>
          <w:sz w:val="15"/>
          <w:szCs w:val="15"/>
        </w:rPr>
        <w:t>Paymium</w:t>
      </w:r>
      <w:proofErr w:type="spellEnd"/>
      <w:r>
        <w:rPr>
          <w:rFonts w:ascii="AdvP45996F" w:hAnsi="AdvP45996F" w:cs="AdvP45996F"/>
          <w:color w:val="000000"/>
          <w:sz w:val="15"/>
          <w:szCs w:val="15"/>
        </w:rPr>
        <w:t>, Bitcoin Exchange and provider of e-commerce solutions, Paris, France</w:t>
      </w:r>
      <w:bookmarkStart w:id="0" w:name="_GoBack"/>
      <w:bookmarkEnd w:id="0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46dcae81" w:hAnsi="AdvOT46dcae81" w:cs="AdvOT46dcae81"/>
          <w:color w:val="000000"/>
        </w:rPr>
      </w:pPr>
      <w:r>
        <w:rPr>
          <w:rFonts w:ascii="AdvOT46dcae81" w:hAnsi="AdvOT46dcae81" w:cs="AdvOT46dcae81"/>
          <w:color w:val="000000"/>
        </w:rPr>
        <w:t>Contents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81AD"/>
          <w:sz w:val="18"/>
          <w:szCs w:val="18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22.1 </w:t>
      </w:r>
      <w:r>
        <w:rPr>
          <w:rFonts w:ascii="AdvOT07517017" w:hAnsi="AdvOT07517017" w:cs="AdvOT07517017"/>
          <w:color w:val="000000"/>
          <w:sz w:val="18"/>
          <w:szCs w:val="18"/>
        </w:rPr>
        <w:t xml:space="preserve">The Problem with Proprietary Voting Systems </w:t>
      </w:r>
      <w:r>
        <w:rPr>
          <w:rFonts w:ascii="AdvOT07517017" w:hAnsi="AdvOT07517017" w:cs="AdvOT07517017"/>
          <w:color w:val="0081AD"/>
          <w:sz w:val="18"/>
          <w:szCs w:val="18"/>
        </w:rPr>
        <w:t>453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81AD"/>
          <w:sz w:val="18"/>
          <w:szCs w:val="18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22.2 </w:t>
      </w:r>
      <w:r>
        <w:rPr>
          <w:rFonts w:ascii="AdvOT07517017" w:hAnsi="AdvOT07517017" w:cs="AdvOT07517017"/>
          <w:color w:val="000000"/>
          <w:sz w:val="18"/>
          <w:szCs w:val="18"/>
        </w:rPr>
        <w:t xml:space="preserve">Open-Source, Free Software Electronic Transaction and Voting Systems </w:t>
      </w:r>
      <w:r>
        <w:rPr>
          <w:rFonts w:ascii="AdvOT07517017" w:hAnsi="AdvOT07517017" w:cs="AdvOT07517017"/>
          <w:color w:val="0081AD"/>
          <w:sz w:val="18"/>
          <w:szCs w:val="18"/>
        </w:rPr>
        <w:t>453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81AD"/>
          <w:sz w:val="18"/>
          <w:szCs w:val="18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22.2.1 </w:t>
      </w:r>
      <w:proofErr w:type="spellStart"/>
      <w:r>
        <w:rPr>
          <w:rFonts w:ascii="AdvOT07517017" w:hAnsi="AdvOT07517017" w:cs="AdvOT07517017"/>
          <w:color w:val="000000"/>
          <w:sz w:val="18"/>
          <w:szCs w:val="18"/>
        </w:rPr>
        <w:t>Preelection</w:t>
      </w:r>
      <w:proofErr w:type="spellEnd"/>
      <w:r>
        <w:rPr>
          <w:rFonts w:ascii="AdvOT07517017" w:hAnsi="AdvOT07517017" w:cs="AdvOT07517017"/>
          <w:color w:val="000000"/>
          <w:sz w:val="18"/>
          <w:szCs w:val="18"/>
        </w:rPr>
        <w:t xml:space="preserve">: Know the list of candidates </w:t>
      </w:r>
      <w:r>
        <w:rPr>
          <w:rFonts w:ascii="AdvOT07517017" w:hAnsi="AdvOT07517017" w:cs="AdvOT07517017"/>
          <w:color w:val="0081AD"/>
          <w:sz w:val="18"/>
          <w:szCs w:val="18"/>
        </w:rPr>
        <w:t>454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81AD"/>
          <w:sz w:val="18"/>
          <w:szCs w:val="18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22.2.2 </w:t>
      </w:r>
      <w:r>
        <w:rPr>
          <w:rFonts w:ascii="AdvOT07517017" w:hAnsi="AdvOT07517017" w:cs="AdvOT07517017"/>
          <w:color w:val="000000"/>
          <w:sz w:val="18"/>
          <w:szCs w:val="18"/>
        </w:rPr>
        <w:t xml:space="preserve">Check the list of voters </w:t>
      </w:r>
      <w:r>
        <w:rPr>
          <w:rFonts w:ascii="AdvOT07517017" w:hAnsi="AdvOT07517017" w:cs="AdvOT07517017"/>
          <w:color w:val="0081AD"/>
          <w:sz w:val="18"/>
          <w:szCs w:val="18"/>
        </w:rPr>
        <w:t>454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81AD"/>
          <w:sz w:val="18"/>
          <w:szCs w:val="18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22.2.3 </w:t>
      </w:r>
      <w:r>
        <w:rPr>
          <w:rFonts w:ascii="AdvOT07517017" w:hAnsi="AdvOT07517017" w:cs="AdvOT07517017"/>
          <w:color w:val="000000"/>
          <w:sz w:val="18"/>
          <w:szCs w:val="18"/>
        </w:rPr>
        <w:t xml:space="preserve">Prepare the ballot </w:t>
      </w:r>
      <w:r>
        <w:rPr>
          <w:rFonts w:ascii="AdvOT07517017" w:hAnsi="AdvOT07517017" w:cs="AdvOT07517017"/>
          <w:color w:val="0081AD"/>
          <w:sz w:val="18"/>
          <w:szCs w:val="18"/>
        </w:rPr>
        <w:t>456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81AD"/>
          <w:sz w:val="18"/>
          <w:szCs w:val="18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22.2.4 </w:t>
      </w:r>
      <w:r>
        <w:rPr>
          <w:rFonts w:ascii="AdvOT07517017" w:hAnsi="AdvOT07517017" w:cs="AdvOT07517017"/>
          <w:color w:val="000000"/>
          <w:sz w:val="18"/>
          <w:szCs w:val="18"/>
        </w:rPr>
        <w:t xml:space="preserve">Counting votes on </w:t>
      </w:r>
      <w:proofErr w:type="gramStart"/>
      <w:r>
        <w:rPr>
          <w:rFonts w:ascii="AdvOT07517017" w:hAnsi="AdvOT07517017" w:cs="AdvOT07517017"/>
          <w:color w:val="000000"/>
          <w:sz w:val="18"/>
          <w:szCs w:val="18"/>
        </w:rPr>
        <w:t>election day</w:t>
      </w:r>
      <w:proofErr w:type="gramEnd"/>
      <w:r>
        <w:rPr>
          <w:rFonts w:ascii="AdvOT07517017" w:hAnsi="AdvOT07517017" w:cs="AdvOT07517017"/>
          <w:color w:val="000000"/>
          <w:sz w:val="18"/>
          <w:szCs w:val="18"/>
        </w:rPr>
        <w:t xml:space="preserve"> </w:t>
      </w:r>
      <w:r>
        <w:rPr>
          <w:rFonts w:ascii="AdvOT07517017" w:hAnsi="AdvOT07517017" w:cs="AdvOT07517017"/>
          <w:color w:val="0081AD"/>
          <w:sz w:val="18"/>
          <w:szCs w:val="18"/>
        </w:rPr>
        <w:t>459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81AD"/>
          <w:sz w:val="18"/>
          <w:szCs w:val="18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22.2.5 </w:t>
      </w:r>
      <w:r>
        <w:rPr>
          <w:rFonts w:ascii="AdvOT07517017" w:hAnsi="AdvOT07517017" w:cs="AdvOT07517017"/>
          <w:color w:val="000000"/>
          <w:sz w:val="18"/>
          <w:szCs w:val="18"/>
        </w:rPr>
        <w:t xml:space="preserve">Postelection: Showing independently verifiable results </w:t>
      </w:r>
      <w:r>
        <w:rPr>
          <w:rFonts w:ascii="AdvOT07517017" w:hAnsi="AdvOT07517017" w:cs="AdvOT07517017"/>
          <w:color w:val="0081AD"/>
          <w:sz w:val="18"/>
          <w:szCs w:val="18"/>
        </w:rPr>
        <w:t>459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81AD"/>
          <w:sz w:val="18"/>
          <w:szCs w:val="18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22.3 </w:t>
      </w:r>
      <w:r>
        <w:rPr>
          <w:rFonts w:ascii="AdvOT07517017" w:hAnsi="AdvOT07517017" w:cs="AdvOT07517017"/>
          <w:color w:val="000000"/>
          <w:sz w:val="18"/>
          <w:szCs w:val="18"/>
        </w:rPr>
        <w:t xml:space="preserve">Conclusion </w:t>
      </w:r>
      <w:r>
        <w:rPr>
          <w:rFonts w:ascii="AdvOT07517017" w:hAnsi="AdvOT07517017" w:cs="AdvOT07517017"/>
          <w:color w:val="0081AD"/>
          <w:sz w:val="18"/>
          <w:szCs w:val="18"/>
        </w:rPr>
        <w:t>460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81AD"/>
          <w:sz w:val="18"/>
          <w:szCs w:val="18"/>
        </w:rPr>
      </w:pPr>
      <w:r>
        <w:rPr>
          <w:rFonts w:ascii="AdvOT07517017" w:hAnsi="AdvOT07517017" w:cs="AdvOT07517017"/>
          <w:color w:val="000000"/>
          <w:sz w:val="18"/>
          <w:szCs w:val="18"/>
        </w:rPr>
        <w:t xml:space="preserve">References </w:t>
      </w:r>
      <w:r>
        <w:rPr>
          <w:rFonts w:ascii="AdvOT07517017" w:hAnsi="AdvOT07517017" w:cs="AdvOT07517017"/>
          <w:color w:val="0081AD"/>
          <w:sz w:val="18"/>
          <w:szCs w:val="18"/>
        </w:rPr>
        <w:t>461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3b30f6db.B" w:hAnsi="AdvOT3b30f6db.B" w:cs="AdvOT3b30f6db.B"/>
          <w:color w:val="000000"/>
          <w:sz w:val="24"/>
          <w:szCs w:val="24"/>
        </w:rPr>
      </w:pPr>
      <w:r>
        <w:rPr>
          <w:rFonts w:ascii="AdvOT3b30f6db.B" w:hAnsi="AdvOT3b30f6db.B" w:cs="AdvOT3b30f6db.B"/>
          <w:color w:val="000000"/>
          <w:sz w:val="24"/>
          <w:szCs w:val="24"/>
        </w:rPr>
        <w:t>22.1 THE PROBLEM WITH PROPRIETARY VOTING SYSTEMS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Existing electronic voting systems all suffer from a serious design flaw: They are proprietary,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that</w:t>
      </w:r>
      <w:proofErr w:type="gramEnd"/>
      <w:r>
        <w:rPr>
          <w:rFonts w:ascii="AdvP45996F" w:hAnsi="AdvP45996F" w:cs="AdvP45996F"/>
          <w:color w:val="000000"/>
        </w:rPr>
        <w:t xml:space="preserve"> is, centralized by design, meaning there is a single supplier that controls the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code</w:t>
      </w:r>
      <w:proofErr w:type="gramEnd"/>
      <w:r>
        <w:rPr>
          <w:rFonts w:ascii="AdvP45996F" w:hAnsi="AdvP45996F" w:cs="AdvP45996F"/>
          <w:color w:val="000000"/>
        </w:rPr>
        <w:t xml:space="preserve"> base, the database, and the system outputs and supplies the monitoring tools at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the</w:t>
      </w:r>
      <w:proofErr w:type="gramEnd"/>
      <w:r>
        <w:rPr>
          <w:rFonts w:ascii="AdvP45996F" w:hAnsi="AdvP45996F" w:cs="AdvP45996F"/>
          <w:color w:val="000000"/>
        </w:rPr>
        <w:t xml:space="preserve"> same time.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The lack of an open-source, independently verifiable output makes it difficult for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such</w:t>
      </w:r>
      <w:proofErr w:type="gramEnd"/>
      <w:r>
        <w:rPr>
          <w:rFonts w:ascii="AdvP45996F" w:hAnsi="AdvP45996F" w:cs="AdvP45996F"/>
          <w:color w:val="000000"/>
        </w:rPr>
        <w:t xml:space="preserve"> centralized systems to acquire the trustworthiness required by voters and election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organizers</w:t>
      </w:r>
      <w:proofErr w:type="gramEnd"/>
      <w:r>
        <w:rPr>
          <w:rFonts w:ascii="AdvP45996F" w:hAnsi="AdvP45996F" w:cs="AdvP45996F"/>
          <w:color w:val="000000"/>
        </w:rPr>
        <w:t>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This design flaw is therefore limiting electronic vote applications at a time when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growing</w:t>
      </w:r>
      <w:proofErr w:type="gramEnd"/>
      <w:r>
        <w:rPr>
          <w:rFonts w:ascii="AdvP45996F" w:hAnsi="AdvP45996F" w:cs="AdvP45996F"/>
          <w:color w:val="000000"/>
        </w:rPr>
        <w:t xml:space="preserve"> computer literacy and usage should in fact foster their widespread adoption.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Without an easy, free access to effective, secure electronic voting technology, political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participation</w:t>
      </w:r>
      <w:proofErr w:type="gramEnd"/>
      <w:r>
        <w:rPr>
          <w:rFonts w:ascii="AdvP45996F" w:hAnsi="AdvP45996F" w:cs="AdvP45996F"/>
          <w:color w:val="000000"/>
        </w:rPr>
        <w:t xml:space="preserve"> is limited to on-site elections that are few and far between, given the high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setup</w:t>
      </w:r>
      <w:proofErr w:type="gramEnd"/>
      <w:r>
        <w:rPr>
          <w:rFonts w:ascii="AdvP45996F" w:hAnsi="AdvP45996F" w:cs="AdvP45996F"/>
          <w:color w:val="000000"/>
        </w:rPr>
        <w:t xml:space="preserve"> cost of election preparation, supervision, and postelection operations.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Electronic voting is not meant to replace traditional elections but can provide a </w:t>
      </w:r>
      <w:proofErr w:type="spellStart"/>
      <w:r>
        <w:rPr>
          <w:rFonts w:ascii="AdvP45996F" w:hAnsi="AdvP45996F" w:cs="AdvP45996F"/>
          <w:color w:val="000000"/>
        </w:rPr>
        <w:t>muchneeded</w:t>
      </w:r>
      <w:proofErr w:type="spell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complementary</w:t>
      </w:r>
      <w:proofErr w:type="gramEnd"/>
      <w:r>
        <w:rPr>
          <w:rFonts w:ascii="AdvP45996F" w:hAnsi="AdvP45996F" w:cs="AdvP45996F"/>
          <w:color w:val="000000"/>
        </w:rPr>
        <w:t xml:space="preserve"> voting method.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3b30f6db.B" w:hAnsi="AdvOT3b30f6db.B" w:cs="AdvOT3b30f6db.B"/>
          <w:color w:val="000000"/>
          <w:sz w:val="24"/>
          <w:szCs w:val="24"/>
        </w:rPr>
      </w:pPr>
      <w:r>
        <w:rPr>
          <w:rFonts w:ascii="AdvOT3b30f6db.B" w:hAnsi="AdvOT3b30f6db.B" w:cs="AdvOT3b30f6db.B"/>
          <w:color w:val="000000"/>
          <w:sz w:val="24"/>
          <w:szCs w:val="24"/>
        </w:rPr>
        <w:t>22.2 OPEN-SOURCE, FREE SOFTWARE ELECTRONIC TRANSACTION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3b30f6db.B" w:hAnsi="AdvOT3b30f6db.B" w:cs="AdvOT3b30f6db.B"/>
          <w:color w:val="000000"/>
          <w:sz w:val="24"/>
          <w:szCs w:val="24"/>
        </w:rPr>
      </w:pPr>
      <w:r>
        <w:rPr>
          <w:rFonts w:ascii="AdvOT3b30f6db.B" w:hAnsi="AdvOT3b30f6db.B" w:cs="AdvOT3b30f6db.B"/>
          <w:color w:val="000000"/>
          <w:sz w:val="24"/>
          <w:szCs w:val="24"/>
        </w:rPr>
        <w:t>AND VOTING SYSTEMS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Since the invention of the Bitcoin protocol (</w:t>
      </w:r>
      <w:proofErr w:type="spellStart"/>
      <w:r>
        <w:rPr>
          <w:rFonts w:ascii="AdvP45996F" w:hAnsi="AdvP45996F" w:cs="AdvP45996F"/>
          <w:color w:val="0081AD"/>
        </w:rPr>
        <w:t>Nakamoto</w:t>
      </w:r>
      <w:proofErr w:type="spellEnd"/>
      <w:r>
        <w:rPr>
          <w:rFonts w:ascii="AdvP45996F" w:hAnsi="AdvP45996F" w:cs="AdvP45996F"/>
          <w:color w:val="0081AD"/>
        </w:rPr>
        <w:t>, 2008</w:t>
      </w:r>
      <w:r>
        <w:rPr>
          <w:rFonts w:ascii="AdvP45996F" w:hAnsi="AdvP45996F" w:cs="AdvP45996F"/>
          <w:color w:val="000000"/>
        </w:rPr>
        <w:t>), the Bitcoin network has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grown</w:t>
      </w:r>
      <w:proofErr w:type="gramEnd"/>
      <w:r>
        <w:rPr>
          <w:rFonts w:ascii="AdvP45996F" w:hAnsi="AdvP45996F" w:cs="AdvP45996F"/>
          <w:color w:val="000000"/>
        </w:rPr>
        <w:t xml:space="preserve"> to become today the most powerful distributed computing network on Earth,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46dcae81" w:hAnsi="AdvOT46dcae81" w:cs="AdvOT46dcae81"/>
          <w:color w:val="000000"/>
          <w:sz w:val="18"/>
          <w:szCs w:val="18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>453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  <w:sz w:val="15"/>
          <w:szCs w:val="15"/>
        </w:rPr>
      </w:pPr>
      <w:r>
        <w:rPr>
          <w:rFonts w:ascii="AdvP8010" w:hAnsi="AdvP8010" w:cs="AdvP8010"/>
          <w:color w:val="000000"/>
          <w:sz w:val="15"/>
          <w:szCs w:val="15"/>
        </w:rPr>
        <w:t xml:space="preserve">Handbook of Digital Currency </w:t>
      </w:r>
      <w:r>
        <w:rPr>
          <w:rFonts w:ascii="AdvTT5843c571" w:hAnsi="AdvTT5843c571" w:cs="AdvTT5843c571"/>
          <w:color w:val="000000"/>
          <w:sz w:val="15"/>
          <w:szCs w:val="15"/>
        </w:rPr>
        <w:t xml:space="preserve">© </w:t>
      </w:r>
      <w:r>
        <w:rPr>
          <w:rFonts w:ascii="AdvP45996F" w:hAnsi="AdvP45996F" w:cs="AdvP45996F"/>
          <w:color w:val="000000"/>
          <w:sz w:val="15"/>
          <w:szCs w:val="15"/>
        </w:rPr>
        <w:t>2015 Elsevier Inc.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  <w:sz w:val="15"/>
          <w:szCs w:val="15"/>
        </w:rPr>
      </w:pPr>
      <w:r>
        <w:rPr>
          <w:rFonts w:ascii="AdvP45996F" w:hAnsi="AdvP45996F" w:cs="AdvP45996F"/>
          <w:color w:val="000000"/>
          <w:sz w:val="15"/>
          <w:szCs w:val="15"/>
        </w:rPr>
        <w:t>All rights reserved.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providing</w:t>
      </w:r>
      <w:proofErr w:type="gramEnd"/>
      <w:r>
        <w:rPr>
          <w:rFonts w:ascii="AdvP45996F" w:hAnsi="AdvP45996F" w:cs="AdvP45996F"/>
          <w:color w:val="000000"/>
        </w:rPr>
        <w:t xml:space="preserve"> a very secure, free software, database infrastructure to store electronic transaction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data</w:t>
      </w:r>
      <w:proofErr w:type="gramEnd"/>
      <w:r>
        <w:rPr>
          <w:rFonts w:ascii="AdvP45996F" w:hAnsi="AdvP45996F" w:cs="AdvP45996F"/>
          <w:color w:val="000000"/>
        </w:rPr>
        <w:t xml:space="preserve"> of any kind.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The complete Bitcoin transaction database is referred to as the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 xml:space="preserve"> because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bitcoin</w:t>
      </w:r>
      <w:proofErr w:type="gramEnd"/>
      <w:r>
        <w:rPr>
          <w:rFonts w:ascii="AdvP45996F" w:hAnsi="AdvP45996F" w:cs="AdvP45996F"/>
          <w:color w:val="000000"/>
        </w:rPr>
        <w:t xml:space="preserve"> transaction records are paginated in blocks appended to the database every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10 min on average.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An electronic vote is essentially an electronic transaction whereby a voter, given some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voting</w:t>
      </w:r>
      <w:proofErr w:type="gramEnd"/>
      <w:r>
        <w:rPr>
          <w:rFonts w:ascii="AdvP45996F" w:hAnsi="AdvP45996F" w:cs="AdvP45996F"/>
          <w:color w:val="000000"/>
        </w:rPr>
        <w:t xml:space="preserve"> credits, will spend them in favor of one or more candidate recipients.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Candidate recipients can be people like in a presidential election or options to choose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from</w:t>
      </w:r>
      <w:proofErr w:type="gramEnd"/>
      <w:r>
        <w:rPr>
          <w:rFonts w:ascii="AdvP45996F" w:hAnsi="AdvP45996F" w:cs="AdvP45996F"/>
          <w:color w:val="000000"/>
        </w:rPr>
        <w:t xml:space="preserve"> like in a referendum election.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This chapter describes how to leverage the availability of the Bitcoin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 xml:space="preserve"> as a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secure</w:t>
      </w:r>
      <w:proofErr w:type="gramEnd"/>
      <w:r>
        <w:rPr>
          <w:rFonts w:ascii="AdvP45996F" w:hAnsi="AdvP45996F" w:cs="AdvP45996F"/>
          <w:color w:val="000000"/>
        </w:rPr>
        <w:t xml:space="preserve"> transaction database, to log votes and audit vote results. The proposed method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involves</w:t>
      </w:r>
      <w:proofErr w:type="gramEnd"/>
      <w:r>
        <w:rPr>
          <w:rFonts w:ascii="AdvP45996F" w:hAnsi="AdvP45996F" w:cs="AdvP45996F"/>
          <w:color w:val="000000"/>
        </w:rPr>
        <w:t xml:space="preserve"> </w:t>
      </w:r>
      <w:proofErr w:type="spellStart"/>
      <w:r>
        <w:rPr>
          <w:rFonts w:ascii="AdvP45996F" w:hAnsi="AdvP45996F" w:cs="AdvP45996F"/>
          <w:color w:val="000000"/>
        </w:rPr>
        <w:t>Merkle</w:t>
      </w:r>
      <w:proofErr w:type="spellEnd"/>
      <w:r>
        <w:rPr>
          <w:rFonts w:ascii="AdvP45996F" w:hAnsi="AdvP45996F" w:cs="AdvP45996F"/>
          <w:color w:val="000000"/>
        </w:rPr>
        <w:t xml:space="preserve"> trees (</w:t>
      </w:r>
      <w:proofErr w:type="spellStart"/>
      <w:r>
        <w:rPr>
          <w:rFonts w:ascii="AdvP45996F" w:hAnsi="AdvP45996F" w:cs="AdvP45996F"/>
          <w:color w:val="0081AD"/>
        </w:rPr>
        <w:t>Merkle</w:t>
      </w:r>
      <w:proofErr w:type="spellEnd"/>
      <w:r>
        <w:rPr>
          <w:rFonts w:ascii="AdvP45996F" w:hAnsi="AdvP45996F" w:cs="AdvP45996F"/>
          <w:color w:val="0081AD"/>
        </w:rPr>
        <w:t>, 1980</w:t>
      </w:r>
      <w:r>
        <w:rPr>
          <w:rFonts w:ascii="AdvP45996F" w:hAnsi="AdvP45996F" w:cs="AdvP45996F"/>
          <w:color w:val="000000"/>
        </w:rPr>
        <w:t>) for voters’ list verification and block explorers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for</w:t>
      </w:r>
      <w:proofErr w:type="gramEnd"/>
      <w:r>
        <w:rPr>
          <w:rFonts w:ascii="AdvP45996F" w:hAnsi="AdvP45996F" w:cs="AdvP45996F"/>
          <w:color w:val="000000"/>
        </w:rPr>
        <w:t xml:space="preserve"> vote count check.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The solution protects the privacy of the vote by using a simple form of Bitcoin </w:t>
      </w:r>
      <w:proofErr w:type="spellStart"/>
      <w:r>
        <w:rPr>
          <w:rFonts w:ascii="AdvP45996F" w:hAnsi="AdvP45996F" w:cs="AdvP45996F"/>
          <w:color w:val="000000"/>
        </w:rPr>
        <w:t>payto</w:t>
      </w:r>
      <w:proofErr w:type="spellEnd"/>
      <w:r>
        <w:rPr>
          <w:rFonts w:ascii="AdvP45996F" w:hAnsi="AdvP45996F" w:cs="AdvP45996F"/>
          <w:color w:val="000000"/>
        </w:rPr>
        <w:t>-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81AD"/>
        </w:rPr>
      </w:pPr>
      <w:proofErr w:type="gramStart"/>
      <w:r>
        <w:rPr>
          <w:rFonts w:ascii="AdvP45996F" w:hAnsi="AdvP45996F" w:cs="AdvP45996F"/>
          <w:color w:val="000000"/>
        </w:rPr>
        <w:t>script-hash</w:t>
      </w:r>
      <w:proofErr w:type="gramEnd"/>
      <w:r>
        <w:rPr>
          <w:rFonts w:ascii="AdvP45996F" w:hAnsi="AdvP45996F" w:cs="AdvP45996F"/>
          <w:color w:val="000000"/>
        </w:rPr>
        <w:t xml:space="preserve"> scripts (</w:t>
      </w:r>
      <w:r>
        <w:rPr>
          <w:rFonts w:ascii="AdvP45996F" w:hAnsi="AdvP45996F" w:cs="AdvP45996F"/>
          <w:color w:val="0081AD"/>
        </w:rPr>
        <w:t>Andresen, 2012</w:t>
      </w:r>
      <w:r>
        <w:rPr>
          <w:rFonts w:ascii="AdvP45996F" w:hAnsi="AdvP45996F" w:cs="AdvP45996F"/>
          <w:color w:val="000000"/>
        </w:rPr>
        <w:t>) (</w:t>
      </w:r>
      <w:r>
        <w:rPr>
          <w:rFonts w:ascii="AdvP45996F" w:hAnsi="AdvP45996F" w:cs="AdvP45996F"/>
          <w:color w:val="0081AD"/>
        </w:rPr>
        <w:t>https://github.com/bitcoin/bips/blob/master/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81AD"/>
        </w:rPr>
        <w:t>bip-0016.mediawiki</w:t>
      </w:r>
      <w:r>
        <w:rPr>
          <w:rFonts w:ascii="AdvP45996F" w:hAnsi="AdvP45996F" w:cs="AdvP45996F"/>
          <w:color w:val="000000"/>
        </w:rPr>
        <w:t xml:space="preserve">) with 2-of-3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addresses.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I have developed a demo voting application based on my proposal to assess usability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lastRenderedPageBreak/>
        <w:t>and</w:t>
      </w:r>
      <w:proofErr w:type="gramEnd"/>
      <w:r>
        <w:rPr>
          <w:rFonts w:ascii="AdvP45996F" w:hAnsi="AdvP45996F" w:cs="AdvP45996F"/>
          <w:color w:val="000000"/>
        </w:rPr>
        <w:t xml:space="preserve"> performance, but testing has only begun and is far from over: I am sharing here early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81AD"/>
        </w:rPr>
      </w:pPr>
      <w:proofErr w:type="gramStart"/>
      <w:r>
        <w:rPr>
          <w:rFonts w:ascii="AdvP45996F" w:hAnsi="AdvP45996F" w:cs="AdvP45996F"/>
          <w:color w:val="000000"/>
        </w:rPr>
        <w:t>results</w:t>
      </w:r>
      <w:proofErr w:type="gramEnd"/>
      <w:r>
        <w:rPr>
          <w:rFonts w:ascii="AdvP45996F" w:hAnsi="AdvP45996F" w:cs="AdvP45996F"/>
          <w:color w:val="000000"/>
        </w:rPr>
        <w:t xml:space="preserve"> to get the discussion going. The application is deployed on the web site: </w:t>
      </w:r>
      <w:r>
        <w:rPr>
          <w:rFonts w:ascii="AdvP45996F" w:hAnsi="AdvP45996F" w:cs="AdvP45996F"/>
          <w:color w:val="0081AD"/>
        </w:rPr>
        <w:t>www.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r>
        <w:rPr>
          <w:rFonts w:ascii="AdvP45996F" w:hAnsi="AdvP45996F" w:cs="AdvP45996F"/>
          <w:color w:val="0081AD"/>
        </w:rPr>
        <w:t>unchain.voting</w:t>
      </w:r>
      <w:proofErr w:type="spellEnd"/>
      <w:r>
        <w:rPr>
          <w:rFonts w:ascii="AdvP45996F" w:hAnsi="AdvP45996F" w:cs="AdvP45996F"/>
          <w:color w:val="000000"/>
        </w:rPr>
        <w:t>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Here is how the whole process unfolds in five steps.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ce3d9a73" w:hAnsi="AdvOTce3d9a73" w:cs="AdvOTce3d9a73"/>
          <w:color w:val="000000"/>
          <w:sz w:val="24"/>
          <w:szCs w:val="24"/>
        </w:rPr>
      </w:pPr>
      <w:r>
        <w:rPr>
          <w:rFonts w:ascii="AdvOTce3d9a73" w:hAnsi="AdvOTce3d9a73" w:cs="AdvOTce3d9a73"/>
          <w:color w:val="000000"/>
          <w:sz w:val="24"/>
          <w:szCs w:val="24"/>
        </w:rPr>
        <w:t xml:space="preserve">22.2.1 </w:t>
      </w:r>
      <w:proofErr w:type="spellStart"/>
      <w:r>
        <w:rPr>
          <w:rFonts w:ascii="AdvOTce3d9a73" w:hAnsi="AdvOTce3d9a73" w:cs="AdvOTce3d9a73"/>
          <w:color w:val="000000"/>
          <w:sz w:val="24"/>
          <w:szCs w:val="24"/>
        </w:rPr>
        <w:t>Preelection</w:t>
      </w:r>
      <w:proofErr w:type="spellEnd"/>
      <w:r>
        <w:rPr>
          <w:rFonts w:ascii="AdvOTce3d9a73" w:hAnsi="AdvOTce3d9a73" w:cs="AdvOTce3d9a73"/>
          <w:color w:val="000000"/>
          <w:sz w:val="24"/>
          <w:szCs w:val="24"/>
        </w:rPr>
        <w:t>: Know the list of candidates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Each candidate (C) assigns a public key </w:t>
      </w:r>
      <w:proofErr w:type="spellStart"/>
      <w:r>
        <w:rPr>
          <w:rFonts w:ascii="AdvP8010" w:hAnsi="AdvP8010" w:cs="AdvP8010"/>
          <w:color w:val="000000"/>
        </w:rPr>
        <w:t>KeyC</w:t>
      </w:r>
      <w:proofErr w:type="spellEnd"/>
      <w:r>
        <w:rPr>
          <w:rFonts w:ascii="AdvP8010" w:hAnsi="AdvP8010" w:cs="AdvP8010"/>
          <w:color w:val="000000"/>
        </w:rPr>
        <w:t xml:space="preserve"> </w:t>
      </w:r>
      <w:r>
        <w:rPr>
          <w:rFonts w:ascii="AdvP45996F" w:hAnsi="AdvP45996F" w:cs="AdvP45996F"/>
          <w:color w:val="000000"/>
        </w:rPr>
        <w:t>to the voter and publishes everywhere a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81AD"/>
        </w:rPr>
      </w:pPr>
      <w:r>
        <w:rPr>
          <w:rFonts w:ascii="AdvP45996F" w:hAnsi="AdvP45996F" w:cs="AdvP45996F"/>
          <w:color w:val="000000"/>
        </w:rPr>
        <w:t>Bitcoin address like 1Martin.., that is, a vanity address (</w:t>
      </w:r>
      <w:r>
        <w:rPr>
          <w:rFonts w:ascii="AdvP45996F" w:hAnsi="AdvP45996F" w:cs="AdvP45996F"/>
          <w:color w:val="0081AD"/>
        </w:rPr>
        <w:t>https://en.bitcoin.it/wiki/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r>
        <w:rPr>
          <w:rFonts w:ascii="AdvP45996F" w:hAnsi="AdvP45996F" w:cs="AdvP45996F"/>
          <w:color w:val="0081AD"/>
        </w:rPr>
        <w:t>Vanitygen</w:t>
      </w:r>
      <w:proofErr w:type="spellEnd"/>
      <w:r>
        <w:rPr>
          <w:rFonts w:ascii="AdvP45996F" w:hAnsi="AdvP45996F" w:cs="AdvP45996F"/>
          <w:color w:val="000000"/>
        </w:rPr>
        <w:t>) prepared by the organizers for candidate Martin.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For the secrecy of each ballot, each </w:t>
      </w:r>
      <w:proofErr w:type="spellStart"/>
      <w:r>
        <w:rPr>
          <w:rFonts w:ascii="AdvP45996F" w:hAnsi="AdvP45996F" w:cs="AdvP45996F"/>
          <w:color w:val="000000"/>
        </w:rPr>
        <w:t>KeyC</w:t>
      </w:r>
      <w:proofErr w:type="spellEnd"/>
      <w:r>
        <w:rPr>
          <w:rFonts w:ascii="AdvP45996F" w:hAnsi="AdvP45996F" w:cs="AdvP45996F"/>
          <w:color w:val="000000"/>
        </w:rPr>
        <w:t xml:space="preserve"> is different for each voter, so the candidate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must</w:t>
      </w:r>
      <w:proofErr w:type="gramEnd"/>
      <w:r>
        <w:rPr>
          <w:rFonts w:ascii="AdvP45996F" w:hAnsi="AdvP45996F" w:cs="AdvP45996F"/>
          <w:color w:val="000000"/>
        </w:rPr>
        <w:t xml:space="preserve"> generate n public keys </w:t>
      </w:r>
      <w:proofErr w:type="spellStart"/>
      <w:r>
        <w:rPr>
          <w:rFonts w:ascii="AdvP45996F" w:hAnsi="AdvP45996F" w:cs="AdvP45996F"/>
          <w:color w:val="000000"/>
        </w:rPr>
        <w:t>KeyC</w:t>
      </w:r>
      <w:proofErr w:type="spellEnd"/>
      <w:r>
        <w:rPr>
          <w:rFonts w:ascii="AdvP45996F" w:hAnsi="AdvP45996F" w:cs="AdvP45996F"/>
          <w:color w:val="000000"/>
        </w:rPr>
        <w:t xml:space="preserve"> for n voters.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Each candidate should be required by the organizers to publish the </w:t>
      </w:r>
      <w:proofErr w:type="spellStart"/>
      <w:r>
        <w:rPr>
          <w:rFonts w:ascii="AdvP45996F" w:hAnsi="AdvP45996F" w:cs="AdvP45996F"/>
          <w:color w:val="000000"/>
        </w:rPr>
        <w:t>Merkle</w:t>
      </w:r>
      <w:proofErr w:type="spellEnd"/>
      <w:r>
        <w:rPr>
          <w:rFonts w:ascii="AdvP45996F" w:hAnsi="AdvP45996F" w:cs="AdvP45996F"/>
          <w:color w:val="000000"/>
        </w:rPr>
        <w:t xml:space="preserve"> root of a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hash</w:t>
      </w:r>
      <w:proofErr w:type="gramEnd"/>
      <w:r>
        <w:rPr>
          <w:rFonts w:ascii="AdvP45996F" w:hAnsi="AdvP45996F" w:cs="AdvP45996F"/>
          <w:color w:val="000000"/>
        </w:rPr>
        <w:t xml:space="preserve"> tree comprising all of his public keys </w:t>
      </w:r>
      <w:proofErr w:type="spellStart"/>
      <w:r>
        <w:rPr>
          <w:rFonts w:ascii="AdvP45996F" w:hAnsi="AdvP45996F" w:cs="AdvP45996F"/>
          <w:color w:val="000000"/>
        </w:rPr>
        <w:t>KeyC</w:t>
      </w:r>
      <w:proofErr w:type="spellEnd"/>
      <w:r>
        <w:rPr>
          <w:rFonts w:ascii="AdvP45996F" w:hAnsi="AdvP45996F" w:cs="AdvP45996F"/>
          <w:color w:val="000000"/>
        </w:rPr>
        <w:t>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Alternatively, the voting application can generate the keys </w:t>
      </w:r>
      <w:proofErr w:type="spellStart"/>
      <w:r>
        <w:rPr>
          <w:rFonts w:ascii="AdvP45996F" w:hAnsi="AdvP45996F" w:cs="AdvP45996F"/>
          <w:color w:val="000000"/>
        </w:rPr>
        <w:t>KeyC</w:t>
      </w:r>
      <w:proofErr w:type="spellEnd"/>
      <w:r>
        <w:rPr>
          <w:rFonts w:ascii="AdvP45996F" w:hAnsi="AdvP45996F" w:cs="AdvP45996F"/>
          <w:color w:val="000000"/>
        </w:rPr>
        <w:t xml:space="preserve"> on behalf of the candidate,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although</w:t>
      </w:r>
      <w:proofErr w:type="gramEnd"/>
      <w:r>
        <w:rPr>
          <w:rFonts w:ascii="AdvP45996F" w:hAnsi="AdvP45996F" w:cs="AdvP45996F"/>
          <w:color w:val="000000"/>
        </w:rPr>
        <w:t xml:space="preserve"> this option could be avoided to reduce the need to trust the organizers.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Using the voting application, each voter should be able to check her branch of the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hash</w:t>
      </w:r>
      <w:proofErr w:type="gramEnd"/>
      <w:r>
        <w:rPr>
          <w:rFonts w:ascii="AdvP45996F" w:hAnsi="AdvP45996F" w:cs="AdvP45996F"/>
          <w:color w:val="000000"/>
        </w:rPr>
        <w:t xml:space="preserve"> tree, linking the key </w:t>
      </w:r>
      <w:proofErr w:type="spellStart"/>
      <w:r>
        <w:rPr>
          <w:rFonts w:ascii="AdvP45996F" w:hAnsi="AdvP45996F" w:cs="AdvP45996F"/>
          <w:color w:val="000000"/>
        </w:rPr>
        <w:t>KeyC</w:t>
      </w:r>
      <w:proofErr w:type="spellEnd"/>
      <w:r>
        <w:rPr>
          <w:rFonts w:ascii="AdvP45996F" w:hAnsi="AdvP45996F" w:cs="AdvP45996F"/>
          <w:color w:val="000000"/>
        </w:rPr>
        <w:t xml:space="preserve"> to the root.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ce3d9a73" w:hAnsi="AdvOTce3d9a73" w:cs="AdvOTce3d9a73"/>
          <w:color w:val="000000"/>
          <w:sz w:val="24"/>
          <w:szCs w:val="24"/>
        </w:rPr>
      </w:pPr>
      <w:r>
        <w:rPr>
          <w:rFonts w:ascii="AdvOTce3d9a73" w:hAnsi="AdvOTce3d9a73" w:cs="AdvOTce3d9a73"/>
          <w:color w:val="000000"/>
          <w:sz w:val="24"/>
          <w:szCs w:val="24"/>
        </w:rPr>
        <w:t>22.2.2 Check the list of voters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Each voter (B) is also assigned by the election organizers (e.g., an association A) a public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key</w:t>
      </w:r>
      <w:proofErr w:type="gramEnd"/>
      <w:r>
        <w:rPr>
          <w:rFonts w:ascii="AdvP45996F" w:hAnsi="AdvP45996F" w:cs="AdvP45996F"/>
          <w:color w:val="000000"/>
        </w:rPr>
        <w:t xml:space="preserve"> </w:t>
      </w:r>
      <w:proofErr w:type="spellStart"/>
      <w:r>
        <w:rPr>
          <w:rFonts w:ascii="AdvP8010" w:hAnsi="AdvP8010" w:cs="AdvP8010"/>
          <w:color w:val="000000"/>
        </w:rPr>
        <w:t>KeyA</w:t>
      </w:r>
      <w:proofErr w:type="spellEnd"/>
      <w:r>
        <w:rPr>
          <w:rFonts w:ascii="AdvP8010" w:hAnsi="AdvP8010" w:cs="AdvP8010"/>
          <w:color w:val="000000"/>
        </w:rPr>
        <w:t xml:space="preserve"> </w:t>
      </w:r>
      <w:r>
        <w:rPr>
          <w:rFonts w:ascii="AdvP45996F" w:hAnsi="AdvP45996F" w:cs="AdvP45996F"/>
          <w:color w:val="000000"/>
        </w:rPr>
        <w:t>and a nonce value that can be used by the voter as a secret access key to log on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to</w:t>
      </w:r>
      <w:proofErr w:type="gramEnd"/>
      <w:r>
        <w:rPr>
          <w:rFonts w:ascii="AdvP45996F" w:hAnsi="AdvP45996F" w:cs="AdvP45996F"/>
          <w:color w:val="000000"/>
        </w:rPr>
        <w:t xml:space="preserve"> her account.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0000"/>
          <w:sz w:val="16"/>
          <w:szCs w:val="16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454 </w:t>
      </w:r>
      <w:r>
        <w:rPr>
          <w:rFonts w:ascii="AdvOT07517017" w:hAnsi="AdvOT07517017" w:cs="AdvOT07517017"/>
          <w:color w:val="000000"/>
          <w:sz w:val="16"/>
          <w:szCs w:val="16"/>
        </w:rPr>
        <w:t>Handbook of Digital Currency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These access keys will be sent securely by the organizers to each voter.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The voters’ list can be represented in a </w:t>
      </w:r>
      <w:proofErr w:type="spellStart"/>
      <w:r>
        <w:rPr>
          <w:rFonts w:ascii="AdvP45996F" w:hAnsi="AdvP45996F" w:cs="AdvP45996F"/>
          <w:color w:val="000000"/>
        </w:rPr>
        <w:t>Merkle</w:t>
      </w:r>
      <w:proofErr w:type="spellEnd"/>
      <w:r>
        <w:rPr>
          <w:rFonts w:ascii="AdvP45996F" w:hAnsi="AdvP45996F" w:cs="AdvP45996F"/>
          <w:color w:val="000000"/>
        </w:rPr>
        <w:t xml:space="preserve"> tree (</w:t>
      </w:r>
      <w:r>
        <w:rPr>
          <w:rFonts w:ascii="AdvP45996F" w:hAnsi="AdvP45996F" w:cs="AdvP45996F"/>
          <w:color w:val="0081AD"/>
        </w:rPr>
        <w:t>Figure 22.1</w:t>
      </w:r>
      <w:r>
        <w:rPr>
          <w:rFonts w:ascii="AdvP45996F" w:hAnsi="AdvP45996F" w:cs="AdvP45996F"/>
          <w:color w:val="000000"/>
        </w:rPr>
        <w:t>): The application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gives</w:t>
      </w:r>
      <w:proofErr w:type="gramEnd"/>
      <w:r>
        <w:rPr>
          <w:rFonts w:ascii="AdvP45996F" w:hAnsi="AdvP45996F" w:cs="AdvP45996F"/>
          <w:color w:val="000000"/>
        </w:rPr>
        <w:t xml:space="preserve"> each voter the list of interior hashes, linking her public key </w:t>
      </w:r>
      <w:proofErr w:type="spellStart"/>
      <w:r>
        <w:rPr>
          <w:rFonts w:ascii="AdvP45996F" w:hAnsi="AdvP45996F" w:cs="AdvP45996F"/>
          <w:color w:val="000000"/>
        </w:rPr>
        <w:t>KeyA</w:t>
      </w:r>
      <w:proofErr w:type="spellEnd"/>
      <w:r>
        <w:rPr>
          <w:rFonts w:ascii="AdvP45996F" w:hAnsi="AdvP45996F" w:cs="AdvP45996F"/>
          <w:color w:val="000000"/>
        </w:rPr>
        <w:t xml:space="preserve"> to the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r>
        <w:rPr>
          <w:rFonts w:ascii="AdvP45996F" w:hAnsi="AdvP45996F" w:cs="AdvP45996F"/>
          <w:color w:val="000000"/>
        </w:rPr>
        <w:t>Merkle</w:t>
      </w:r>
      <w:proofErr w:type="spellEnd"/>
      <w:r>
        <w:rPr>
          <w:rFonts w:ascii="AdvP45996F" w:hAnsi="AdvP45996F" w:cs="AdvP45996F"/>
          <w:color w:val="000000"/>
        </w:rPr>
        <w:t xml:space="preserve"> root.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With the </w:t>
      </w:r>
      <w:proofErr w:type="spellStart"/>
      <w:r>
        <w:rPr>
          <w:rFonts w:ascii="AdvP45996F" w:hAnsi="AdvP45996F" w:cs="AdvP45996F"/>
          <w:color w:val="000000"/>
        </w:rPr>
        <w:t>Merkle</w:t>
      </w:r>
      <w:proofErr w:type="spellEnd"/>
      <w:r>
        <w:rPr>
          <w:rFonts w:ascii="AdvP45996F" w:hAnsi="AdvP45996F" w:cs="AdvP45996F"/>
          <w:color w:val="000000"/>
        </w:rPr>
        <w:t xml:space="preserve"> tree published by the application and with the standard computation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formulas</w:t>
      </w:r>
      <w:proofErr w:type="gramEnd"/>
      <w:r>
        <w:rPr>
          <w:rFonts w:ascii="AdvP45996F" w:hAnsi="AdvP45996F" w:cs="AdvP45996F"/>
          <w:color w:val="000000"/>
        </w:rPr>
        <w:t xml:space="preserve"> below, the voters’ list can be independently verified by all parties because every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voter</w:t>
      </w:r>
      <w:proofErr w:type="gramEnd"/>
      <w:r>
        <w:rPr>
          <w:rFonts w:ascii="AdvP45996F" w:hAnsi="AdvP45996F" w:cs="AdvP45996F"/>
          <w:color w:val="000000"/>
        </w:rPr>
        <w:t xml:space="preserve"> can check the path from her leaf node to the </w:t>
      </w:r>
      <w:proofErr w:type="spellStart"/>
      <w:r>
        <w:rPr>
          <w:rFonts w:ascii="AdvP45996F" w:hAnsi="AdvP45996F" w:cs="AdvP45996F"/>
          <w:color w:val="000000"/>
        </w:rPr>
        <w:t>Merkle</w:t>
      </w:r>
      <w:proofErr w:type="spellEnd"/>
      <w:r>
        <w:rPr>
          <w:rFonts w:ascii="AdvP45996F" w:hAnsi="AdvP45996F" w:cs="AdvP45996F"/>
          <w:color w:val="000000"/>
        </w:rPr>
        <w:t xml:space="preserve"> root and make sure that the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number</w:t>
      </w:r>
      <w:proofErr w:type="gramEnd"/>
      <w:r>
        <w:rPr>
          <w:rFonts w:ascii="AdvP45996F" w:hAnsi="AdvP45996F" w:cs="AdvP45996F"/>
          <w:color w:val="000000"/>
        </w:rPr>
        <w:t xml:space="preserve"> of leaf nodes is equal to the number of voters.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This is how interior hashes are calculated as 64-character string, using Ruby scripting: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sha256_base64 "</w:t>
      </w:r>
      <w:proofErr w:type="gramStart"/>
      <w:r>
        <w:rPr>
          <w:rFonts w:ascii="AdvP45996F" w:hAnsi="AdvP45996F" w:cs="AdvP45996F"/>
          <w:color w:val="000000"/>
        </w:rPr>
        <w:t>#{</w:t>
      </w:r>
      <w:proofErr w:type="spellStart"/>
      <w:proofErr w:type="gramEnd"/>
      <w:r>
        <w:rPr>
          <w:rFonts w:ascii="AdvP45996F" w:hAnsi="AdvP45996F" w:cs="AdvP45996F"/>
          <w:color w:val="000000"/>
        </w:rPr>
        <w:t>sum_of_upper_left_and_right_nodes</w:t>
      </w:r>
      <w:proofErr w:type="spellEnd"/>
      <w:r>
        <w:rPr>
          <w:rFonts w:ascii="AdvP45996F" w:hAnsi="AdvP45996F" w:cs="AdvP45996F"/>
          <w:color w:val="000000"/>
        </w:rPr>
        <w:t>}</w:t>
      </w:r>
      <w:proofErr w:type="spellStart"/>
      <w:r>
        <w:rPr>
          <w:rFonts w:ascii="AdvP4C4E74" w:hAnsi="AdvP4C4E74" w:cs="AdvP4C4E74"/>
          <w:color w:val="000000"/>
        </w:rPr>
        <w:t>j</w:t>
      </w:r>
      <w:r>
        <w:rPr>
          <w:rFonts w:ascii="AdvP45996F" w:hAnsi="AdvP45996F" w:cs="AdvP45996F"/>
          <w:color w:val="000000"/>
        </w:rPr>
        <w:t>#</w:t>
      </w:r>
      <w:proofErr w:type="spellEnd"/>
      <w:r>
        <w:rPr>
          <w:rFonts w:ascii="AdvP45996F" w:hAnsi="AdvP45996F" w:cs="AdvP45996F"/>
          <w:color w:val="000000"/>
        </w:rPr>
        <w:t>{</w:t>
      </w:r>
      <w:proofErr w:type="spellStart"/>
      <w:r>
        <w:rPr>
          <w:rFonts w:ascii="AdvP45996F" w:hAnsi="AdvP45996F" w:cs="AdvP45996F"/>
          <w:color w:val="000000"/>
        </w:rPr>
        <w:t>upper_left_hash</w:t>
      </w:r>
      <w:proofErr w:type="spellEnd"/>
      <w:r>
        <w:rPr>
          <w:rFonts w:ascii="AdvP45996F" w:hAnsi="AdvP45996F" w:cs="AdvP45996F"/>
          <w:color w:val="000000"/>
        </w:rPr>
        <w:t>}</w:t>
      </w:r>
      <w:proofErr w:type="spellStart"/>
      <w:r>
        <w:rPr>
          <w:rFonts w:ascii="AdvP4C4E74" w:hAnsi="AdvP4C4E74" w:cs="AdvP4C4E74"/>
          <w:color w:val="000000"/>
        </w:rPr>
        <w:t>j</w:t>
      </w:r>
      <w:r>
        <w:rPr>
          <w:rFonts w:ascii="AdvP45996F" w:hAnsi="AdvP45996F" w:cs="AdvP45996F"/>
          <w:color w:val="000000"/>
        </w:rPr>
        <w:t>#</w:t>
      </w:r>
      <w:proofErr w:type="spell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{</w:t>
      </w:r>
      <w:proofErr w:type="spellStart"/>
      <w:r>
        <w:rPr>
          <w:rFonts w:ascii="AdvP45996F" w:hAnsi="AdvP45996F" w:cs="AdvP45996F"/>
          <w:color w:val="000000"/>
        </w:rPr>
        <w:t>upper_right_hash</w:t>
      </w:r>
      <w:proofErr w:type="spellEnd"/>
      <w:r>
        <w:rPr>
          <w:rFonts w:ascii="AdvP45996F" w:hAnsi="AdvP45996F" w:cs="AdvP45996F"/>
          <w:color w:val="000000"/>
        </w:rPr>
        <w:t>}"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Likewise, leaf node hashes are calculated as follows: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sha256_base64 "</w:t>
      </w:r>
      <w:proofErr w:type="gramStart"/>
      <w:r>
        <w:rPr>
          <w:rFonts w:ascii="AdvP45996F" w:hAnsi="AdvP45996F" w:cs="AdvP45996F"/>
          <w:color w:val="000000"/>
        </w:rPr>
        <w:t>#{</w:t>
      </w:r>
      <w:proofErr w:type="spellStart"/>
      <w:proofErr w:type="gramEnd"/>
      <w:r>
        <w:rPr>
          <w:rFonts w:ascii="AdvP45996F" w:hAnsi="AdvP45996F" w:cs="AdvP45996F"/>
          <w:color w:val="000000"/>
        </w:rPr>
        <w:t>voter_name</w:t>
      </w:r>
      <w:proofErr w:type="spellEnd"/>
      <w:r>
        <w:rPr>
          <w:rFonts w:ascii="AdvP45996F" w:hAnsi="AdvP45996F" w:cs="AdvP45996F"/>
          <w:color w:val="000000"/>
        </w:rPr>
        <w:t>}</w:t>
      </w:r>
      <w:proofErr w:type="spellStart"/>
      <w:r>
        <w:rPr>
          <w:rFonts w:ascii="AdvP4C4E74" w:hAnsi="AdvP4C4E74" w:cs="AdvP4C4E74"/>
          <w:color w:val="000000"/>
        </w:rPr>
        <w:t>j</w:t>
      </w:r>
      <w:r>
        <w:rPr>
          <w:rFonts w:ascii="AdvP45996F" w:hAnsi="AdvP45996F" w:cs="AdvP45996F"/>
          <w:color w:val="000000"/>
        </w:rPr>
        <w:t>#</w:t>
      </w:r>
      <w:proofErr w:type="spellEnd"/>
      <w:r>
        <w:rPr>
          <w:rFonts w:ascii="AdvP45996F" w:hAnsi="AdvP45996F" w:cs="AdvP45996F"/>
          <w:color w:val="000000"/>
        </w:rPr>
        <w:t>{</w:t>
      </w:r>
      <w:proofErr w:type="spellStart"/>
      <w:r>
        <w:rPr>
          <w:rFonts w:ascii="AdvP45996F" w:hAnsi="AdvP45996F" w:cs="AdvP45996F"/>
          <w:color w:val="000000"/>
        </w:rPr>
        <w:t>voter_credit_balance</w:t>
      </w:r>
      <w:proofErr w:type="spellEnd"/>
      <w:r>
        <w:rPr>
          <w:rFonts w:ascii="AdvP45996F" w:hAnsi="AdvP45996F" w:cs="AdvP45996F"/>
          <w:color w:val="000000"/>
        </w:rPr>
        <w:t>}</w:t>
      </w:r>
      <w:proofErr w:type="spellStart"/>
      <w:r>
        <w:rPr>
          <w:rFonts w:ascii="AdvP4C4E74" w:hAnsi="AdvP4C4E74" w:cs="AdvP4C4E74"/>
          <w:color w:val="000000"/>
        </w:rPr>
        <w:t>j</w:t>
      </w:r>
      <w:r>
        <w:rPr>
          <w:rFonts w:ascii="AdvP45996F" w:hAnsi="AdvP45996F" w:cs="AdvP45996F"/>
          <w:color w:val="000000"/>
        </w:rPr>
        <w:t>#</w:t>
      </w:r>
      <w:proofErr w:type="spellEnd"/>
      <w:r>
        <w:rPr>
          <w:rFonts w:ascii="AdvP45996F" w:hAnsi="AdvP45996F" w:cs="AdvP45996F"/>
          <w:color w:val="000000"/>
        </w:rPr>
        <w:t>{</w:t>
      </w:r>
      <w:proofErr w:type="spellStart"/>
      <w:r>
        <w:rPr>
          <w:rFonts w:ascii="AdvP45996F" w:hAnsi="AdvP45996F" w:cs="AdvP45996F"/>
          <w:color w:val="000000"/>
        </w:rPr>
        <w:t>voter_nonce</w:t>
      </w:r>
      <w:proofErr w:type="spellEnd"/>
      <w:r>
        <w:rPr>
          <w:rFonts w:ascii="AdvP45996F" w:hAnsi="AdvP45996F" w:cs="AdvP45996F"/>
          <w:color w:val="000000"/>
        </w:rPr>
        <w:t>}"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The voter credit balance can be initialized to one in the simple case of a presidential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election</w:t>
      </w:r>
      <w:proofErr w:type="gramEnd"/>
      <w:r>
        <w:rPr>
          <w:rFonts w:ascii="AdvP45996F" w:hAnsi="AdvP45996F" w:cs="AdvP45996F"/>
          <w:color w:val="000000"/>
        </w:rPr>
        <w:t xml:space="preserve"> or to n if the voter can choose n of m candidates like in the election of n board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members</w:t>
      </w:r>
      <w:proofErr w:type="gramEnd"/>
      <w:r>
        <w:rPr>
          <w:rFonts w:ascii="AdvP45996F" w:hAnsi="AdvP45996F" w:cs="AdvP45996F"/>
          <w:color w:val="000000"/>
        </w:rPr>
        <w:t>. Voter credit is updated when the voter casts her vote, spending all or part of her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voting</w:t>
      </w:r>
      <w:proofErr w:type="gramEnd"/>
      <w:r>
        <w:rPr>
          <w:rFonts w:ascii="AdvP45996F" w:hAnsi="AdvP45996F" w:cs="AdvP45996F"/>
          <w:color w:val="000000"/>
        </w:rPr>
        <w:t xml:space="preserve"> credit.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sha256_base64</w:t>
      </w:r>
      <w:proofErr w:type="gramEnd"/>
      <w:r>
        <w:rPr>
          <w:rFonts w:ascii="AdvP45996F" w:hAnsi="AdvP45996F" w:cs="AdvP45996F"/>
          <w:color w:val="000000"/>
        </w:rPr>
        <w:t xml:space="preserve"> is the standard method for generating the 64-character hash of a string: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sha256_</w:t>
      </w:r>
      <w:proofErr w:type="gramStart"/>
      <w:r>
        <w:rPr>
          <w:rFonts w:ascii="AdvP45996F" w:hAnsi="AdvP45996F" w:cs="AdvP45996F"/>
          <w:color w:val="000000"/>
        </w:rPr>
        <w:t>base64(</w:t>
      </w:r>
      <w:proofErr w:type="gramEnd"/>
      <w:r>
        <w:rPr>
          <w:rFonts w:ascii="AdvP45996F" w:hAnsi="AdvP45996F" w:cs="AdvP45996F"/>
          <w:color w:val="000000"/>
        </w:rPr>
        <w:t xml:space="preserve">string) </w:t>
      </w:r>
      <w:r>
        <w:rPr>
          <w:rFonts w:ascii="AdvP4C4E74" w:hAnsi="AdvP4C4E74" w:cs="AdvP4C4E74"/>
          <w:color w:val="000000"/>
        </w:rPr>
        <w:t xml:space="preserve">¼ </w:t>
      </w:r>
      <w:r>
        <w:rPr>
          <w:rFonts w:ascii="AdvP45996F" w:hAnsi="AdvP45996F" w:cs="AdvP45996F"/>
          <w:color w:val="000000"/>
        </w:rPr>
        <w:t>OpenSSL::Digest::SHA256.new.digest(string).unpack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(</w:t>
      </w:r>
      <w:r>
        <w:rPr>
          <w:rFonts w:ascii="AdvTT5843c571" w:hAnsi="AdvTT5843c571" w:cs="AdvTT5843c571"/>
          <w:color w:val="000000"/>
        </w:rPr>
        <w:t>'</w:t>
      </w:r>
      <w:r>
        <w:rPr>
          <w:rFonts w:ascii="AdvP45996F" w:hAnsi="AdvP45996F" w:cs="AdvP45996F"/>
          <w:color w:val="000000"/>
        </w:rPr>
        <w:t>H</w:t>
      </w:r>
      <w:r>
        <w:rPr>
          <w:rFonts w:ascii="AdvTT691e30a0" w:hAnsi="AdvTT691e30a0" w:cs="AdvTT691e30a0"/>
          <w:color w:val="000000"/>
        </w:rPr>
        <w:t>*</w:t>
      </w:r>
      <w:r>
        <w:rPr>
          <w:rFonts w:ascii="AdvTT5843c571" w:hAnsi="AdvTT5843c571" w:cs="AdvTT5843c571"/>
          <w:color w:val="000000"/>
        </w:rPr>
        <w:t>'</w:t>
      </w:r>
      <w:r>
        <w:rPr>
          <w:rFonts w:ascii="AdvP45996F" w:hAnsi="AdvP45996F" w:cs="AdvP45996F"/>
          <w:color w:val="000000"/>
        </w:rPr>
        <w:t>).first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The path to the root for one of the voters in the above example tree would look like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this</w:t>
      </w:r>
      <w:proofErr w:type="gramEnd"/>
      <w:r>
        <w:rPr>
          <w:rFonts w:ascii="AdvP45996F" w:hAnsi="AdvP45996F" w:cs="AdvP45996F"/>
          <w:color w:val="000000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Voter name: </w:t>
      </w:r>
      <w:proofErr w:type="spellStart"/>
      <w:proofErr w:type="gramStart"/>
      <w:r>
        <w:rPr>
          <w:rFonts w:ascii="AdvP45996F" w:hAnsi="AdvP45996F" w:cs="AdvP45996F"/>
          <w:color w:val="000000"/>
        </w:rPr>
        <w:t>stephan</w:t>
      </w:r>
      <w:proofErr w:type="spellEnd"/>
      <w:proofErr w:type="gram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TT2876772e+0e" w:hAnsi="AdvOTce3d9a73" w:cs="AdvTT2876772e+0e"/>
          <w:color w:val="000000"/>
          <w:lang w:bidi="th-TH"/>
        </w:rPr>
      </w:pPr>
      <w:r>
        <w:rPr>
          <w:rFonts w:ascii="AdvP45996F" w:hAnsi="AdvP45996F" w:cs="AdvP45996F"/>
          <w:color w:val="000000"/>
        </w:rPr>
        <w:t xml:space="preserve">Voter credit balance: 0.01 </w:t>
      </w:r>
      <w:r>
        <w:rPr>
          <w:rFonts w:ascii="Cambria Math" w:hAnsi="Cambria Math" w:cs="Cambria Math"/>
          <w:color w:val="000000"/>
          <w:lang w:bidi="th-TH"/>
        </w:rPr>
        <w:t>฿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Account Nonce (voter access key): 958a78b68c8f53f89c3433c1fde98152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sum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hash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0.07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e035</w:t>
      </w:r>
      <w:proofErr w:type="gramStart"/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..</w:t>
      </w:r>
      <w:proofErr w:type="gramEnd"/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05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sum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hash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0.04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3f74</w:t>
      </w:r>
      <w:proofErr w:type="gramStart"/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..aa</w:t>
      </w:r>
      <w:proofErr w:type="gram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sum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lastRenderedPageBreak/>
        <w:t>hash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0.03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7650</w:t>
      </w:r>
      <w:proofErr w:type="gramStart"/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..90</w:t>
      </w:r>
      <w:proofErr w:type="gram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sum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hash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0.02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45af</w:t>
      </w:r>
      <w:proofErr w:type="gramStart"/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..</w:t>
      </w:r>
      <w:proofErr w:type="gramEnd"/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3f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sum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hash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0.02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9aed</w:t>
      </w:r>
      <w:proofErr w:type="gramStart"/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..</w:t>
      </w:r>
      <w:proofErr w:type="gramEnd"/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80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sum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hash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0.02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color w:val="000000"/>
          <w:sz w:val="12"/>
          <w:szCs w:val="12"/>
        </w:rPr>
      </w:pPr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ace9</w:t>
      </w:r>
      <w:proofErr w:type="gramStart"/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..</w:t>
      </w:r>
      <w:proofErr w:type="gramEnd"/>
      <w:r>
        <w:rPr>
          <w:rFonts w:ascii="Courier-Oblique" w:hAnsi="Courier-Oblique" w:cs="Courier-Oblique"/>
          <w:i/>
          <w:iCs/>
          <w:color w:val="000000"/>
          <w:sz w:val="12"/>
          <w:szCs w:val="12"/>
        </w:rPr>
        <w:t>44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0.01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e4e4</w:t>
      </w:r>
      <w:proofErr w:type="gramStart"/>
      <w:r>
        <w:rPr>
          <w:rFonts w:ascii="Courier" w:hAnsi="Courier" w:cs="Courier"/>
          <w:color w:val="000000"/>
          <w:sz w:val="12"/>
          <w:szCs w:val="12"/>
        </w:rPr>
        <w:t>..</w:t>
      </w:r>
      <w:proofErr w:type="gramEnd"/>
      <w:r>
        <w:rPr>
          <w:rFonts w:ascii="Courier" w:hAnsi="Courier" w:cs="Courier"/>
          <w:color w:val="000000"/>
          <w:sz w:val="12"/>
          <w:szCs w:val="12"/>
        </w:rPr>
        <w:t>79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0.01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proofErr w:type="gramStart"/>
      <w:r>
        <w:rPr>
          <w:rFonts w:ascii="Courier" w:hAnsi="Courier" w:cs="Courier"/>
          <w:color w:val="000000"/>
          <w:sz w:val="12"/>
          <w:szCs w:val="12"/>
        </w:rPr>
        <w:t>cecf</w:t>
      </w:r>
      <w:proofErr w:type="gramEnd"/>
      <w:r>
        <w:rPr>
          <w:rFonts w:ascii="Courier" w:hAnsi="Courier" w:cs="Courier"/>
          <w:color w:val="000000"/>
          <w:sz w:val="12"/>
          <w:szCs w:val="12"/>
        </w:rPr>
        <w:t>..68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0.01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ed03</w:t>
      </w:r>
      <w:proofErr w:type="gramStart"/>
      <w:r>
        <w:rPr>
          <w:rFonts w:ascii="Courier" w:hAnsi="Courier" w:cs="Courier"/>
          <w:color w:val="000000"/>
          <w:sz w:val="12"/>
          <w:szCs w:val="12"/>
        </w:rPr>
        <w:t>..</w:t>
      </w:r>
      <w:proofErr w:type="gramEnd"/>
      <w:r>
        <w:rPr>
          <w:rFonts w:ascii="Courier" w:hAnsi="Courier" w:cs="Courier"/>
          <w:color w:val="000000"/>
          <w:sz w:val="12"/>
          <w:szCs w:val="12"/>
        </w:rPr>
        <w:t>d7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0.01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eea5</w:t>
      </w:r>
      <w:proofErr w:type="gramStart"/>
      <w:r>
        <w:rPr>
          <w:rFonts w:ascii="Courier" w:hAnsi="Courier" w:cs="Courier"/>
          <w:color w:val="000000"/>
          <w:sz w:val="12"/>
          <w:szCs w:val="12"/>
        </w:rPr>
        <w:t>..</w:t>
      </w:r>
      <w:proofErr w:type="gramEnd"/>
      <w:r>
        <w:rPr>
          <w:rFonts w:ascii="Courier" w:hAnsi="Courier" w:cs="Courier"/>
          <w:color w:val="000000"/>
          <w:sz w:val="12"/>
          <w:szCs w:val="12"/>
        </w:rPr>
        <w:t>48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r>
        <w:rPr>
          <w:rFonts w:ascii="SymbolBold" w:hAnsi="SymbolBold" w:cs="SymbolBold"/>
          <w:b/>
          <w:bCs/>
          <w:color w:val="3D8310"/>
          <w:sz w:val="12"/>
          <w:szCs w:val="12"/>
        </w:rPr>
        <w:t>Â</w:t>
      </w:r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r>
        <w:rPr>
          <w:rFonts w:ascii="SymbolBold" w:hAnsi="SymbolBold" w:cs="SymbolBold"/>
          <w:b/>
          <w:bCs/>
          <w:color w:val="3D8310"/>
          <w:sz w:val="12"/>
          <w:szCs w:val="12"/>
        </w:rPr>
        <w:t>Â</w:t>
      </w:r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r>
        <w:rPr>
          <w:rFonts w:ascii="SymbolBold" w:hAnsi="SymbolBold" w:cs="SymbolBold"/>
          <w:b/>
          <w:bCs/>
          <w:color w:val="3D8310"/>
          <w:sz w:val="12"/>
          <w:szCs w:val="12"/>
        </w:rPr>
        <w:t>Â</w:t>
      </w:r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r>
        <w:rPr>
          <w:rFonts w:ascii="SymbolBold" w:hAnsi="SymbolBold" w:cs="SymbolBold"/>
          <w:b/>
          <w:bCs/>
          <w:color w:val="3D8310"/>
          <w:sz w:val="12"/>
          <w:szCs w:val="12"/>
        </w:rPr>
        <w:t>Â</w:t>
      </w:r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r>
        <w:rPr>
          <w:rFonts w:ascii="SymbolBold" w:hAnsi="SymbolBold" w:cs="SymbolBold"/>
          <w:b/>
          <w:bCs/>
          <w:color w:val="3D8310"/>
          <w:sz w:val="12"/>
          <w:szCs w:val="12"/>
        </w:rPr>
        <w:t>Â</w:t>
      </w:r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0.01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a6ef</w:t>
      </w:r>
      <w:proofErr w:type="gramStart"/>
      <w:r>
        <w:rPr>
          <w:rFonts w:ascii="Courier" w:hAnsi="Courier" w:cs="Courier"/>
          <w:color w:val="000000"/>
          <w:sz w:val="12"/>
          <w:szCs w:val="12"/>
        </w:rPr>
        <w:t>..</w:t>
      </w:r>
      <w:proofErr w:type="gramEnd"/>
      <w:r>
        <w:rPr>
          <w:rFonts w:ascii="Courier" w:hAnsi="Courier" w:cs="Courier"/>
          <w:color w:val="000000"/>
          <w:sz w:val="12"/>
          <w:szCs w:val="12"/>
        </w:rPr>
        <w:t>6d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r>
        <w:rPr>
          <w:rFonts w:ascii="SymbolBold" w:hAnsi="SymbolBold" w:cs="SymbolBold"/>
          <w:b/>
          <w:bCs/>
          <w:color w:val="3D8310"/>
          <w:sz w:val="12"/>
          <w:szCs w:val="12"/>
        </w:rPr>
        <w:t>Â</w:t>
      </w:r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r>
        <w:rPr>
          <w:rFonts w:ascii="SymbolBold" w:hAnsi="SymbolBold" w:cs="SymbolBold"/>
          <w:b/>
          <w:bCs/>
          <w:color w:val="3D8310"/>
          <w:sz w:val="12"/>
          <w:szCs w:val="12"/>
        </w:rPr>
        <w:t>Â</w:t>
      </w:r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3D8310"/>
          <w:sz w:val="12"/>
          <w:szCs w:val="12"/>
        </w:rPr>
      </w:pPr>
      <w:proofErr w:type="gramStart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h</w:t>
      </w:r>
      <w:proofErr w:type="gramEnd"/>
      <w:r>
        <w:rPr>
          <w:rFonts w:ascii="Courier-Bold" w:hAnsi="Courier-Bold" w:cs="Courier-Bold"/>
          <w:b/>
          <w:bCs/>
          <w:color w:val="3D8310"/>
          <w:sz w:val="12"/>
          <w:szCs w:val="12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0.01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de3b</w:t>
      </w:r>
      <w:proofErr w:type="gramStart"/>
      <w:r>
        <w:rPr>
          <w:rFonts w:ascii="Courier" w:hAnsi="Courier" w:cs="Courier"/>
          <w:color w:val="000000"/>
          <w:sz w:val="12"/>
          <w:szCs w:val="12"/>
        </w:rPr>
        <w:t>..</w:t>
      </w:r>
      <w:proofErr w:type="gramEnd"/>
      <w:r>
        <w:rPr>
          <w:rFonts w:ascii="Courier" w:hAnsi="Courier" w:cs="Courier"/>
          <w:color w:val="000000"/>
          <w:sz w:val="12"/>
          <w:szCs w:val="12"/>
        </w:rPr>
        <w:t>09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0.01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2"/>
          <w:szCs w:val="12"/>
        </w:rPr>
      </w:pPr>
      <w:r>
        <w:rPr>
          <w:rFonts w:ascii="Courier" w:hAnsi="Courier" w:cs="Courier"/>
          <w:color w:val="000000"/>
          <w:sz w:val="12"/>
          <w:szCs w:val="12"/>
        </w:rPr>
        <w:t>16e3</w:t>
      </w:r>
      <w:proofErr w:type="gramStart"/>
      <w:r>
        <w:rPr>
          <w:rFonts w:ascii="Courier" w:hAnsi="Courier" w:cs="Courier"/>
          <w:color w:val="000000"/>
          <w:sz w:val="12"/>
          <w:szCs w:val="12"/>
        </w:rPr>
        <w:t>..</w:t>
      </w:r>
      <w:proofErr w:type="gramEnd"/>
      <w:r>
        <w:rPr>
          <w:rFonts w:ascii="Courier" w:hAnsi="Courier" w:cs="Courier"/>
          <w:color w:val="000000"/>
          <w:sz w:val="12"/>
          <w:szCs w:val="12"/>
        </w:rPr>
        <w:t>b6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46dcae81" w:hAnsi="AdvOT46dcae81" w:cs="AdvOT46dcae81"/>
          <w:color w:val="000000"/>
          <w:sz w:val="18"/>
          <w:szCs w:val="18"/>
        </w:rPr>
      </w:pPr>
      <w:r>
        <w:rPr>
          <w:rFonts w:ascii="AdvOTce3d9a73" w:hAnsi="AdvOTce3d9a73" w:cs="AdvOTce3d9a73"/>
          <w:color w:val="000000"/>
          <w:sz w:val="18"/>
          <w:szCs w:val="18"/>
        </w:rPr>
        <w:t xml:space="preserve">Figure 22.1 </w:t>
      </w:r>
      <w:proofErr w:type="spellStart"/>
      <w:r>
        <w:rPr>
          <w:rFonts w:ascii="AdvOT46dcae81" w:hAnsi="AdvOT46dcae81" w:cs="AdvOT46dcae81"/>
          <w:color w:val="000000"/>
          <w:sz w:val="18"/>
          <w:szCs w:val="18"/>
        </w:rPr>
        <w:t>Merkle</w:t>
      </w:r>
      <w:proofErr w:type="spellEnd"/>
      <w:r>
        <w:rPr>
          <w:rFonts w:ascii="AdvOT46dcae81" w:hAnsi="AdvOT46dcae81" w:cs="AdvOT46dcae81"/>
          <w:color w:val="000000"/>
          <w:sz w:val="18"/>
          <w:szCs w:val="18"/>
        </w:rPr>
        <w:t xml:space="preserve"> tree of a seven-voter list.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46dcae81" w:hAnsi="AdvOT46dcae81" w:cs="AdvOT46dcae81"/>
          <w:color w:val="000000"/>
          <w:sz w:val="18"/>
          <w:szCs w:val="18"/>
        </w:rPr>
      </w:pPr>
      <w:proofErr w:type="spellStart"/>
      <w:r>
        <w:rPr>
          <w:rFonts w:ascii="AdvOT07517017" w:hAnsi="AdvOT07517017" w:cs="AdvOT07517017"/>
          <w:color w:val="000000"/>
          <w:sz w:val="16"/>
          <w:szCs w:val="16"/>
        </w:rPr>
        <w:t>Blockchain</w:t>
      </w:r>
      <w:proofErr w:type="spellEnd"/>
      <w:r>
        <w:rPr>
          <w:rFonts w:ascii="AdvOT07517017" w:hAnsi="AdvOT07517017" w:cs="AdvOT07517017"/>
          <w:color w:val="000000"/>
          <w:sz w:val="16"/>
          <w:szCs w:val="16"/>
        </w:rPr>
        <w:t xml:space="preserve"> Electronic Vote </w:t>
      </w:r>
      <w:r>
        <w:rPr>
          <w:rFonts w:ascii="AdvOT46dcae81" w:hAnsi="AdvOT46dcae81" w:cs="AdvOT46dcae81"/>
          <w:color w:val="000000"/>
          <w:sz w:val="18"/>
          <w:szCs w:val="18"/>
        </w:rPr>
        <w:t>455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Account Hash (leaf node hash): eea58cf19ed83072a9ea650e1c71a100f8f22129196cf52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d1d91c4ecf68bdc48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Interior Hash #1: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9aed30f6447d11e852873d4896d43a13152773b7ba2dae65b1eb342854c9de80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Interior Hash #2: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3f74cef73f11bbc2eca69e70b985f7a3e6a69d292f4dc0fb9d0fbcdd5453dfaa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Interior Hash #3 (</w:t>
      </w:r>
      <w:proofErr w:type="spellStart"/>
      <w:r>
        <w:rPr>
          <w:rFonts w:ascii="AdvP45996F" w:hAnsi="AdvP45996F" w:cs="AdvP45996F"/>
          <w:color w:val="000000"/>
        </w:rPr>
        <w:t>Merkle</w:t>
      </w:r>
      <w:proofErr w:type="spellEnd"/>
      <w:r>
        <w:rPr>
          <w:rFonts w:ascii="AdvP45996F" w:hAnsi="AdvP45996F" w:cs="AdvP45996F"/>
          <w:color w:val="000000"/>
        </w:rPr>
        <w:t xml:space="preserve"> Root):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e035cfb7615443b4e49bc1a0bd4b16bdb28ec79ad8c409f5bbf55dea9cbf7f05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As a precautionary option, the public key </w:t>
      </w:r>
      <w:proofErr w:type="spellStart"/>
      <w:r>
        <w:rPr>
          <w:rFonts w:ascii="AdvP45996F" w:hAnsi="AdvP45996F" w:cs="AdvP45996F"/>
          <w:color w:val="000000"/>
        </w:rPr>
        <w:t>KeyA</w:t>
      </w:r>
      <w:proofErr w:type="spellEnd"/>
      <w:r>
        <w:rPr>
          <w:rFonts w:ascii="AdvP45996F" w:hAnsi="AdvP45996F" w:cs="AdvP45996F"/>
          <w:color w:val="000000"/>
        </w:rPr>
        <w:t xml:space="preserve"> should be random and should not be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on</w:t>
      </w:r>
      <w:proofErr w:type="gramEnd"/>
      <w:r>
        <w:rPr>
          <w:rFonts w:ascii="AdvP45996F" w:hAnsi="AdvP45996F" w:cs="AdvP45996F"/>
          <w:color w:val="000000"/>
        </w:rPr>
        <w:t xml:space="preserve"> the Bitcoin elliptic curve bitcoin, for instance, using a side chain, to prevent the organizers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(A) </w:t>
      </w:r>
      <w:proofErr w:type="gramStart"/>
      <w:r>
        <w:rPr>
          <w:rFonts w:ascii="AdvP45996F" w:hAnsi="AdvP45996F" w:cs="AdvP45996F"/>
          <w:color w:val="000000"/>
        </w:rPr>
        <w:t>from</w:t>
      </w:r>
      <w:proofErr w:type="gramEnd"/>
      <w:r>
        <w:rPr>
          <w:rFonts w:ascii="AdvP45996F" w:hAnsi="AdvP45996F" w:cs="AdvP45996F"/>
          <w:color w:val="000000"/>
        </w:rPr>
        <w:t xml:space="preserve"> producing a valid signature.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This precaution is also independently verifiable and reduces the need to trust the organizers.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However, the complexity of using a side chain instead of the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 xml:space="preserve"> should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not</w:t>
      </w:r>
      <w:proofErr w:type="gramEnd"/>
      <w:r>
        <w:rPr>
          <w:rFonts w:ascii="AdvP45996F" w:hAnsi="AdvP45996F" w:cs="AdvP45996F"/>
          <w:color w:val="000000"/>
        </w:rPr>
        <w:t xml:space="preserve"> be underestimated.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Additionally, the application assigns a unique public key </w:t>
      </w:r>
      <w:proofErr w:type="spellStart"/>
      <w:r>
        <w:rPr>
          <w:rFonts w:ascii="AdvP8010" w:hAnsi="AdvP8010" w:cs="AdvP8010"/>
          <w:color w:val="000000"/>
        </w:rPr>
        <w:t>KeyB</w:t>
      </w:r>
      <w:proofErr w:type="spellEnd"/>
      <w:r>
        <w:rPr>
          <w:rFonts w:ascii="AdvP8010" w:hAnsi="AdvP8010" w:cs="AdvP8010"/>
          <w:color w:val="000000"/>
        </w:rPr>
        <w:t xml:space="preserve"> </w:t>
      </w:r>
      <w:r>
        <w:rPr>
          <w:rFonts w:ascii="AdvP45996F" w:hAnsi="AdvP45996F" w:cs="AdvP45996F"/>
          <w:color w:val="000000"/>
        </w:rPr>
        <w:t>to the voter.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As an option, to further reduce the need to trust the organizers, </w:t>
      </w:r>
      <w:proofErr w:type="spellStart"/>
      <w:r>
        <w:rPr>
          <w:rFonts w:ascii="AdvP45996F" w:hAnsi="AdvP45996F" w:cs="AdvP45996F"/>
          <w:color w:val="000000"/>
        </w:rPr>
        <w:t>KeyB</w:t>
      </w:r>
      <w:proofErr w:type="spellEnd"/>
      <w:r>
        <w:rPr>
          <w:rFonts w:ascii="AdvP45996F" w:hAnsi="AdvP45996F" w:cs="AdvP45996F"/>
          <w:color w:val="000000"/>
        </w:rPr>
        <w:t xml:space="preserve"> can be generated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independently</w:t>
      </w:r>
      <w:proofErr w:type="gramEnd"/>
      <w:r>
        <w:rPr>
          <w:rFonts w:ascii="AdvP45996F" w:hAnsi="AdvP45996F" w:cs="AdvP45996F"/>
          <w:color w:val="000000"/>
        </w:rPr>
        <w:t xml:space="preserve"> by the voter herself. However, opening this option would entail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some</w:t>
      </w:r>
      <w:proofErr w:type="gramEnd"/>
      <w:r>
        <w:rPr>
          <w:rFonts w:ascii="AdvP45996F" w:hAnsi="AdvP45996F" w:cs="AdvP45996F"/>
          <w:color w:val="000000"/>
        </w:rPr>
        <w:t xml:space="preserve"> voter education, support efforts, and less usability.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As usual, the choice for an optimal convenience/security trade-off should be guided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by</w:t>
      </w:r>
      <w:proofErr w:type="gramEnd"/>
      <w:r>
        <w:rPr>
          <w:rFonts w:ascii="AdvP45996F" w:hAnsi="AdvP45996F" w:cs="AdvP45996F"/>
          <w:color w:val="000000"/>
        </w:rPr>
        <w:t xml:space="preserve"> common sense and knowledge of the voters’ demographics, including computer literacy.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Generally speaking, organizers should not expect that people will be able to handle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private</w:t>
      </w:r>
      <w:proofErr w:type="gramEnd"/>
      <w:r>
        <w:rPr>
          <w:rFonts w:ascii="AdvP45996F" w:hAnsi="AdvP45996F" w:cs="AdvP45996F"/>
          <w:color w:val="000000"/>
        </w:rPr>
        <w:t xml:space="preserve"> keys themselves in a secure manner.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ce3d9a73" w:hAnsi="AdvOTce3d9a73" w:cs="AdvOTce3d9a73"/>
          <w:color w:val="000000"/>
          <w:sz w:val="24"/>
          <w:szCs w:val="24"/>
        </w:rPr>
      </w:pPr>
      <w:r>
        <w:rPr>
          <w:rFonts w:ascii="AdvOTce3d9a73" w:hAnsi="AdvOTce3d9a73" w:cs="AdvOTce3d9a73"/>
          <w:color w:val="000000"/>
          <w:sz w:val="24"/>
          <w:szCs w:val="24"/>
        </w:rPr>
        <w:t>22.2.3 Prepare the ballot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Before </w:t>
      </w:r>
      <w:proofErr w:type="gramStart"/>
      <w:r>
        <w:rPr>
          <w:rFonts w:ascii="AdvP45996F" w:hAnsi="AdvP45996F" w:cs="AdvP45996F"/>
          <w:color w:val="000000"/>
        </w:rPr>
        <w:t>election day</w:t>
      </w:r>
      <w:proofErr w:type="gramEnd"/>
      <w:r>
        <w:rPr>
          <w:rFonts w:ascii="AdvP45996F" w:hAnsi="AdvP45996F" w:cs="AdvP45996F"/>
          <w:color w:val="000000"/>
        </w:rPr>
        <w:t>, with the A, B, and C public keys recorded by the application, the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application</w:t>
      </w:r>
      <w:proofErr w:type="gramEnd"/>
      <w:r>
        <w:rPr>
          <w:rFonts w:ascii="AdvP45996F" w:hAnsi="AdvP45996F" w:cs="AdvP45996F"/>
          <w:color w:val="000000"/>
        </w:rPr>
        <w:t xml:space="preserve"> can create a </w:t>
      </w:r>
      <w:r>
        <w:rPr>
          <w:rFonts w:ascii="AdvP8010" w:hAnsi="AdvP8010" w:cs="AdvP8010"/>
          <w:color w:val="000000"/>
        </w:rPr>
        <w:t xml:space="preserve">2-of-3 </w:t>
      </w:r>
      <w:proofErr w:type="spellStart"/>
      <w:r>
        <w:rPr>
          <w:rFonts w:ascii="AdvP8010" w:hAnsi="AdvP8010" w:cs="AdvP8010"/>
          <w:color w:val="000000"/>
        </w:rPr>
        <w:t>multisignature</w:t>
      </w:r>
      <w:proofErr w:type="spellEnd"/>
      <w:r>
        <w:rPr>
          <w:rFonts w:ascii="AdvP8010" w:hAnsi="AdvP8010" w:cs="AdvP8010"/>
          <w:color w:val="000000"/>
        </w:rPr>
        <w:t xml:space="preserve"> address </w:t>
      </w:r>
      <w:r>
        <w:rPr>
          <w:rFonts w:ascii="AdvP45996F" w:hAnsi="AdvP45996F" w:cs="AdvP45996F"/>
          <w:color w:val="000000"/>
        </w:rPr>
        <w:t>and a transaction sending to it a bitcoin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micropayment</w:t>
      </w:r>
      <w:proofErr w:type="gramEnd"/>
      <w:r>
        <w:rPr>
          <w:rFonts w:ascii="AdvP45996F" w:hAnsi="AdvP45996F" w:cs="AdvP45996F"/>
          <w:color w:val="000000"/>
        </w:rPr>
        <w:t xml:space="preserve"> (about the price of a postage stamp) upon the voter’s confirmation of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lastRenderedPageBreak/>
        <w:t>her</w:t>
      </w:r>
      <w:proofErr w:type="gramEnd"/>
      <w:r>
        <w:rPr>
          <w:rFonts w:ascii="AdvP45996F" w:hAnsi="AdvP45996F" w:cs="AdvP45996F"/>
          <w:color w:val="000000"/>
        </w:rPr>
        <w:t xml:space="preserve"> vote.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The voter’s ballot now has a cryptographically secure representation in this transaction,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which</w:t>
      </w:r>
      <w:proofErr w:type="gramEnd"/>
      <w:r>
        <w:rPr>
          <w:rFonts w:ascii="AdvP45996F" w:hAnsi="AdvP45996F" w:cs="AdvP45996F"/>
          <w:color w:val="000000"/>
        </w:rPr>
        <w:t xml:space="preserve"> is broadcast to the bitcoin network nodes by the application.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At this point, it should be noted that the voter can check independently and immediately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that</w:t>
      </w:r>
      <w:proofErr w:type="gramEnd"/>
      <w:r>
        <w:rPr>
          <w:rFonts w:ascii="AdvP45996F" w:hAnsi="AdvP45996F" w:cs="AdvP45996F"/>
          <w:color w:val="000000"/>
        </w:rPr>
        <w:t xml:space="preserve"> her vote has been submitted to the bitcoin network by looking up the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proofErr w:type="gramStart"/>
      <w:r>
        <w:rPr>
          <w:rFonts w:ascii="AdvP45996F" w:hAnsi="AdvP45996F" w:cs="AdvP45996F"/>
          <w:color w:val="000000"/>
        </w:rPr>
        <w:t>multisignature</w:t>
      </w:r>
      <w:proofErr w:type="spellEnd"/>
      <w:proofErr w:type="gramEnd"/>
      <w:r>
        <w:rPr>
          <w:rFonts w:ascii="AdvP45996F" w:hAnsi="AdvP45996F" w:cs="AdvP45996F"/>
          <w:color w:val="000000"/>
        </w:rPr>
        <w:t xml:space="preserve"> address with any block explorer such as </w:t>
      </w:r>
      <w:r>
        <w:rPr>
          <w:rFonts w:ascii="AdvP45996F" w:hAnsi="AdvP45996F" w:cs="AdvP45996F"/>
          <w:color w:val="0081AD"/>
        </w:rPr>
        <w:t xml:space="preserve">blockchain.info </w:t>
      </w:r>
      <w:r>
        <w:rPr>
          <w:rFonts w:ascii="AdvP45996F" w:hAnsi="AdvP45996F" w:cs="AdvP45996F"/>
          <w:color w:val="000000"/>
        </w:rPr>
        <w:t xml:space="preserve">or </w:t>
      </w:r>
      <w:r>
        <w:rPr>
          <w:rFonts w:ascii="AdvP45996F" w:hAnsi="AdvP45996F" w:cs="AdvP45996F"/>
          <w:color w:val="0081AD"/>
        </w:rPr>
        <w:t>blockr.io</w:t>
      </w:r>
      <w:r>
        <w:rPr>
          <w:rFonts w:ascii="AdvP45996F" w:hAnsi="AdvP45996F" w:cs="AdvP45996F"/>
          <w:color w:val="000000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Although unconfirmed yet, the transaction is showing 2–3 s at most after she confirmed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her</w:t>
      </w:r>
      <w:proofErr w:type="gramEnd"/>
      <w:r>
        <w:rPr>
          <w:rFonts w:ascii="AdvP45996F" w:hAnsi="AdvP45996F" w:cs="AdvP45996F"/>
          <w:color w:val="000000"/>
        </w:rPr>
        <w:t xml:space="preserve"> vote.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After a few hours, the ballot is securely logged on the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 xml:space="preserve"> with an increasing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number</w:t>
      </w:r>
      <w:proofErr w:type="gramEnd"/>
      <w:r>
        <w:rPr>
          <w:rFonts w:ascii="AdvP45996F" w:hAnsi="AdvP45996F" w:cs="AdvP45996F"/>
          <w:color w:val="000000"/>
        </w:rPr>
        <w:t xml:space="preserve"> of network confirmations.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The output script (destination) of her micropayment transaction looks like this: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OP_HASH160 Hash OP_EQUAL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0000"/>
          <w:sz w:val="16"/>
          <w:szCs w:val="16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456 </w:t>
      </w:r>
      <w:r>
        <w:rPr>
          <w:rFonts w:ascii="AdvOT07517017" w:hAnsi="AdvOT07517017" w:cs="AdvOT07517017"/>
          <w:color w:val="000000"/>
          <w:sz w:val="16"/>
          <w:szCs w:val="16"/>
        </w:rPr>
        <w:t>Handbook of Digital Currency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Where </w:t>
      </w:r>
      <w:r>
        <w:rPr>
          <w:rFonts w:ascii="AdvP8010" w:hAnsi="AdvP8010" w:cs="AdvP8010"/>
          <w:color w:val="000000"/>
        </w:rPr>
        <w:t xml:space="preserve">Hash </w:t>
      </w:r>
      <w:r>
        <w:rPr>
          <w:rFonts w:ascii="AdvP45996F" w:hAnsi="AdvP45996F" w:cs="AdvP45996F"/>
          <w:color w:val="000000"/>
        </w:rPr>
        <w:t>is the hash calculated by her bitcoin wallet from the following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(</w:t>
      </w:r>
      <w:proofErr w:type="spellStart"/>
      <w:r>
        <w:rPr>
          <w:rFonts w:ascii="AdvP8010" w:hAnsi="AdvP8010" w:cs="AdvP8010"/>
          <w:color w:val="000000"/>
        </w:rPr>
        <w:t>SerializedScript</w:t>
      </w:r>
      <w:proofErr w:type="spellEnd"/>
      <w:r>
        <w:rPr>
          <w:rFonts w:ascii="AdvP45996F" w:hAnsi="AdvP45996F" w:cs="AdvP45996F"/>
          <w:color w:val="000000"/>
        </w:rPr>
        <w:t>) script: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OP_0 OP_2 </w:t>
      </w:r>
      <w:proofErr w:type="spellStart"/>
      <w:r>
        <w:rPr>
          <w:rFonts w:ascii="AdvP45996F" w:hAnsi="AdvP45996F" w:cs="AdvP45996F"/>
          <w:color w:val="000000"/>
        </w:rPr>
        <w:t>KeyA</w:t>
      </w:r>
      <w:proofErr w:type="spellEnd"/>
      <w:r>
        <w:rPr>
          <w:rFonts w:ascii="AdvP45996F" w:hAnsi="AdvP45996F" w:cs="AdvP45996F"/>
          <w:color w:val="000000"/>
        </w:rPr>
        <w:t xml:space="preserve"> </w:t>
      </w:r>
      <w:proofErr w:type="spellStart"/>
      <w:r>
        <w:rPr>
          <w:rFonts w:ascii="AdvP45996F" w:hAnsi="AdvP45996F" w:cs="AdvP45996F"/>
          <w:color w:val="000000"/>
        </w:rPr>
        <w:t>KeyB</w:t>
      </w:r>
      <w:proofErr w:type="spellEnd"/>
      <w:r>
        <w:rPr>
          <w:rFonts w:ascii="AdvP45996F" w:hAnsi="AdvP45996F" w:cs="AdvP45996F"/>
          <w:color w:val="000000"/>
        </w:rPr>
        <w:t xml:space="preserve"> </w:t>
      </w:r>
      <w:proofErr w:type="spellStart"/>
      <w:r>
        <w:rPr>
          <w:rFonts w:ascii="AdvP45996F" w:hAnsi="AdvP45996F" w:cs="AdvP45996F"/>
          <w:color w:val="000000"/>
        </w:rPr>
        <w:t>KeyC</w:t>
      </w:r>
      <w:proofErr w:type="spellEnd"/>
      <w:r>
        <w:rPr>
          <w:rFonts w:ascii="AdvP45996F" w:hAnsi="AdvP45996F" w:cs="AdvP45996F"/>
          <w:color w:val="000000"/>
        </w:rPr>
        <w:t xml:space="preserve"> OP_3 OP_CHECKMULTISIG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This transaction is compliant with BIP-16.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Each key is a concatenation of the </w:t>
      </w:r>
      <w:r>
        <w:rPr>
          <w:rFonts w:ascii="AdvP8010" w:hAnsi="AdvP8010" w:cs="AdvP8010"/>
          <w:color w:val="000000"/>
        </w:rPr>
        <w:t xml:space="preserve">x </w:t>
      </w:r>
      <w:r>
        <w:rPr>
          <w:rFonts w:ascii="AdvP45996F" w:hAnsi="AdvP45996F" w:cs="AdvP45996F"/>
          <w:color w:val="000000"/>
        </w:rPr>
        <w:t xml:space="preserve">and </w:t>
      </w:r>
      <w:r>
        <w:rPr>
          <w:rFonts w:ascii="AdvP8010" w:hAnsi="AdvP8010" w:cs="AdvP8010"/>
          <w:color w:val="000000"/>
        </w:rPr>
        <w:t xml:space="preserve">y </w:t>
      </w:r>
      <w:r>
        <w:rPr>
          <w:rFonts w:ascii="AdvP45996F" w:hAnsi="AdvP45996F" w:cs="AdvP45996F"/>
          <w:color w:val="000000"/>
        </w:rPr>
        <w:t>coordinates of a point. If the point is on the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bitcoin</w:t>
      </w:r>
      <w:proofErr w:type="gramEnd"/>
      <w:r>
        <w:rPr>
          <w:rFonts w:ascii="AdvP45996F" w:hAnsi="AdvP45996F" w:cs="AdvP45996F"/>
          <w:color w:val="000000"/>
        </w:rPr>
        <w:t xml:space="preserve"> </w:t>
      </w:r>
      <w:proofErr w:type="spellStart"/>
      <w:r>
        <w:rPr>
          <w:rFonts w:ascii="AdvP45996F" w:hAnsi="AdvP45996F" w:cs="AdvP45996F"/>
          <w:color w:val="000000"/>
        </w:rPr>
        <w:t>Koblitz</w:t>
      </w:r>
      <w:proofErr w:type="spellEnd"/>
      <w:r>
        <w:rPr>
          <w:rFonts w:ascii="AdvP45996F" w:hAnsi="AdvP45996F" w:cs="AdvP45996F"/>
          <w:color w:val="000000"/>
        </w:rPr>
        <w:t xml:space="preserve"> curve, then it is a Bitcoin public key and there is a corresponding private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key</w:t>
      </w:r>
      <w:proofErr w:type="gramEnd"/>
      <w:r>
        <w:rPr>
          <w:rFonts w:ascii="AdvP45996F" w:hAnsi="AdvP45996F" w:cs="AdvP45996F"/>
          <w:color w:val="000000"/>
        </w:rPr>
        <w:t xml:space="preserve">. Coins sent to the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 can be spent only if at least two of the keys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are</w:t>
      </w:r>
      <w:proofErr w:type="gramEnd"/>
      <w:r>
        <w:rPr>
          <w:rFonts w:ascii="AdvP45996F" w:hAnsi="AdvP45996F" w:cs="AdvP45996F"/>
          <w:color w:val="000000"/>
        </w:rPr>
        <w:t xml:space="preserve"> Bitcoin public keys. A key is represented as a 128-hexadecimal character string, each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coordinate</w:t>
      </w:r>
      <w:proofErr w:type="gramEnd"/>
      <w:r>
        <w:rPr>
          <w:rFonts w:ascii="AdvP45996F" w:hAnsi="AdvP45996F" w:cs="AdvP45996F"/>
          <w:color w:val="000000"/>
        </w:rPr>
        <w:t xml:space="preserve"> being represented as 32 bytes.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Here is an example: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r>
        <w:rPr>
          <w:rFonts w:ascii="AdvP45996F" w:hAnsi="AdvP45996F" w:cs="AdvP45996F"/>
          <w:color w:val="000000"/>
        </w:rPr>
        <w:t>KeyA</w:t>
      </w:r>
      <w:proofErr w:type="spellEnd"/>
      <w:r>
        <w:rPr>
          <w:rFonts w:ascii="AdvP45996F" w:hAnsi="AdvP45996F" w:cs="AdvP45996F"/>
          <w:color w:val="000000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7d56d13563243998e4934e189574db4eca3b1ac1e0f20f8e136ec047a202151da60a38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a561bc4debd28c0433c51b2f21f1df58c53d4e69c828351dfff4ce1eca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r>
        <w:rPr>
          <w:rFonts w:ascii="AdvP45996F" w:hAnsi="AdvP45996F" w:cs="AdvP45996F"/>
          <w:color w:val="000000"/>
        </w:rPr>
        <w:t>KeyB</w:t>
      </w:r>
      <w:proofErr w:type="spellEnd"/>
      <w:r>
        <w:rPr>
          <w:rFonts w:ascii="AdvP45996F" w:hAnsi="AdvP45996F" w:cs="AdvP45996F"/>
          <w:color w:val="000000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d3363437960978fef861678d9ae0e18544cf999892c0375e7b2856a5258d740f0dfd31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d3b1547b0847c1e65f4d7228a2e7223cc18e42b4271bf7421a54f03d48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r>
        <w:rPr>
          <w:rFonts w:ascii="AdvP45996F" w:hAnsi="AdvP45996F" w:cs="AdvP45996F"/>
          <w:color w:val="000000"/>
        </w:rPr>
        <w:t>KeyC</w:t>
      </w:r>
      <w:proofErr w:type="spellEnd"/>
      <w:r>
        <w:rPr>
          <w:rFonts w:ascii="AdvP45996F" w:hAnsi="AdvP45996F" w:cs="AdvP45996F"/>
          <w:color w:val="000000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2fdede700db4d7c5e40cbe90d61961240e6fab869270c21d024614b83803adfc84e001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d313a24910317ec3a7e73c6dcdf828acb639d8048cc4efed95b77c8eb9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The following is the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 whose funding represents the vote of B in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favor</w:t>
      </w:r>
      <w:proofErr w:type="gramEnd"/>
      <w:r>
        <w:rPr>
          <w:rFonts w:ascii="AdvP45996F" w:hAnsi="AdvP45996F" w:cs="AdvP45996F"/>
          <w:color w:val="000000"/>
        </w:rPr>
        <w:t xml:space="preserve"> of C: 3NSxmhDPpYak4HH5BYJdsNDq5s1bE121oH.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Because this address was funded, it can be found in a transaction output of the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proofErr w:type="gramStart"/>
      <w:r>
        <w:rPr>
          <w:rFonts w:ascii="AdvP45996F" w:hAnsi="AdvP45996F" w:cs="AdvP45996F"/>
          <w:color w:val="000000"/>
        </w:rPr>
        <w:t>blockchain</w:t>
      </w:r>
      <w:proofErr w:type="spellEnd"/>
      <w:proofErr w:type="gramEnd"/>
      <w:r>
        <w:rPr>
          <w:rFonts w:ascii="AdvP45996F" w:hAnsi="AdvP45996F" w:cs="AdvP45996F"/>
          <w:color w:val="000000"/>
        </w:rPr>
        <w:t xml:space="preserve"> by anyone using a block explorer. More precisely, the address is derived from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the</w:t>
      </w:r>
      <w:proofErr w:type="gramEnd"/>
      <w:r>
        <w:rPr>
          <w:rFonts w:ascii="AdvP45996F" w:hAnsi="AdvP45996F" w:cs="AdvP45996F"/>
          <w:color w:val="000000"/>
        </w:rPr>
        <w:t xml:space="preserve"> 20-byte hash of the redeem script of the transaction recorded in the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>. The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redeem</w:t>
      </w:r>
      <w:proofErr w:type="gramEnd"/>
      <w:r>
        <w:rPr>
          <w:rFonts w:ascii="AdvP45996F" w:hAnsi="AdvP45996F" w:cs="AdvP45996F"/>
          <w:color w:val="000000"/>
        </w:rPr>
        <w:t xml:space="preserve"> script itself, a simple concatenation of the three public keys, will not be visible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until</w:t>
      </w:r>
      <w:proofErr w:type="gramEnd"/>
      <w:r>
        <w:rPr>
          <w:rFonts w:ascii="AdvP45996F" w:hAnsi="AdvP45996F" w:cs="AdvP45996F"/>
          <w:color w:val="000000"/>
        </w:rPr>
        <w:t xml:space="preserve"> the output is spent on a subsequent transaction, after election day.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The application displays a list of all the funded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addresses as an indicator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of</w:t>
      </w:r>
      <w:proofErr w:type="gramEnd"/>
      <w:r>
        <w:rPr>
          <w:rFonts w:ascii="AdvP45996F" w:hAnsi="AdvP45996F" w:cs="AdvP45996F"/>
          <w:color w:val="000000"/>
        </w:rPr>
        <w:t xml:space="preserve"> the vote participation rate.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There is no way to guess neither the voter (B) nor the candidate (C) from a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address</w:t>
      </w:r>
      <w:proofErr w:type="gramEnd"/>
      <w:r>
        <w:rPr>
          <w:rFonts w:ascii="AdvP45996F" w:hAnsi="AdvP45996F" w:cs="AdvP45996F"/>
          <w:color w:val="000000"/>
        </w:rPr>
        <w:t xml:space="preserve"> without knowing all three public keys (</w:t>
      </w:r>
      <w:proofErr w:type="spellStart"/>
      <w:r>
        <w:rPr>
          <w:rFonts w:ascii="AdvP45996F" w:hAnsi="AdvP45996F" w:cs="AdvP45996F"/>
          <w:color w:val="000000"/>
        </w:rPr>
        <w:t>KeyA</w:t>
      </w:r>
      <w:proofErr w:type="spellEnd"/>
      <w:r>
        <w:rPr>
          <w:rFonts w:ascii="AdvP45996F" w:hAnsi="AdvP45996F" w:cs="AdvP45996F"/>
          <w:color w:val="000000"/>
        </w:rPr>
        <w:t xml:space="preserve">, </w:t>
      </w:r>
      <w:proofErr w:type="spellStart"/>
      <w:r>
        <w:rPr>
          <w:rFonts w:ascii="AdvP45996F" w:hAnsi="AdvP45996F" w:cs="AdvP45996F"/>
          <w:color w:val="000000"/>
        </w:rPr>
        <w:t>KeyB</w:t>
      </w:r>
      <w:proofErr w:type="spellEnd"/>
      <w:r>
        <w:rPr>
          <w:rFonts w:ascii="AdvP45996F" w:hAnsi="AdvP45996F" w:cs="AdvP45996F"/>
          <w:color w:val="000000"/>
        </w:rPr>
        <w:t xml:space="preserve">, and </w:t>
      </w:r>
      <w:proofErr w:type="spellStart"/>
      <w:r>
        <w:rPr>
          <w:rFonts w:ascii="AdvP45996F" w:hAnsi="AdvP45996F" w:cs="AdvP45996F"/>
          <w:color w:val="000000"/>
        </w:rPr>
        <w:t>KeyC</w:t>
      </w:r>
      <w:proofErr w:type="spellEnd"/>
      <w:r>
        <w:rPr>
          <w:rFonts w:ascii="AdvP45996F" w:hAnsi="AdvP45996F" w:cs="AdvP45996F"/>
          <w:color w:val="000000"/>
        </w:rPr>
        <w:t>) and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knowing</w:t>
      </w:r>
      <w:proofErr w:type="gramEnd"/>
      <w:r>
        <w:rPr>
          <w:rFonts w:ascii="AdvP45996F" w:hAnsi="AdvP45996F" w:cs="AdvP45996F"/>
          <w:color w:val="000000"/>
        </w:rPr>
        <w:t xml:space="preserve"> to whom they belong.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In particular, the candidates have no way of knowing their rankings at this point.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A voter can check if the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 representing her vote appears in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the</w:t>
      </w:r>
      <w:proofErr w:type="gramEnd"/>
      <w:r>
        <w:rPr>
          <w:rFonts w:ascii="AdvP45996F" w:hAnsi="AdvP45996F" w:cs="AdvP45996F"/>
          <w:color w:val="000000"/>
        </w:rPr>
        <w:t xml:space="preserve"> list.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In the demo application, organizers generate and fund a separate address for each voter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in</w:t>
      </w:r>
      <w:proofErr w:type="gramEnd"/>
      <w:r>
        <w:rPr>
          <w:rFonts w:ascii="AdvP45996F" w:hAnsi="AdvP45996F" w:cs="AdvP45996F"/>
          <w:color w:val="000000"/>
        </w:rPr>
        <w:t xml:space="preserve"> the </w:t>
      </w:r>
      <w:proofErr w:type="spellStart"/>
      <w:r>
        <w:rPr>
          <w:rFonts w:ascii="AdvP45996F" w:hAnsi="AdvP45996F" w:cs="AdvP45996F"/>
          <w:color w:val="000000"/>
        </w:rPr>
        <w:t>preelection</w:t>
      </w:r>
      <w:proofErr w:type="spellEnd"/>
      <w:r>
        <w:rPr>
          <w:rFonts w:ascii="AdvP45996F" w:hAnsi="AdvP45996F" w:cs="AdvP45996F"/>
          <w:color w:val="000000"/>
        </w:rPr>
        <w:t xml:space="preserve"> period. This address (Address B) is derived from </w:t>
      </w:r>
      <w:proofErr w:type="spellStart"/>
      <w:r>
        <w:rPr>
          <w:rFonts w:ascii="AdvP45996F" w:hAnsi="AdvP45996F" w:cs="AdvP45996F"/>
          <w:color w:val="000000"/>
        </w:rPr>
        <w:t>KeyB</w:t>
      </w:r>
      <w:proofErr w:type="spellEnd"/>
      <w:r>
        <w:rPr>
          <w:rFonts w:ascii="AdvP45996F" w:hAnsi="AdvP45996F" w:cs="AdvP45996F"/>
          <w:color w:val="000000"/>
        </w:rPr>
        <w:t xml:space="preserve"> to keep things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simple</w:t>
      </w:r>
      <w:proofErr w:type="gramEnd"/>
      <w:r>
        <w:rPr>
          <w:rFonts w:ascii="AdvP45996F" w:hAnsi="AdvP45996F" w:cs="AdvP45996F"/>
          <w:color w:val="000000"/>
        </w:rPr>
        <w:t>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On </w:t>
      </w:r>
      <w:proofErr w:type="gramStart"/>
      <w:r>
        <w:rPr>
          <w:rFonts w:ascii="AdvP45996F" w:hAnsi="AdvP45996F" w:cs="AdvP45996F"/>
          <w:color w:val="000000"/>
        </w:rPr>
        <w:t>election day</w:t>
      </w:r>
      <w:proofErr w:type="gramEnd"/>
      <w:r>
        <w:rPr>
          <w:rFonts w:ascii="AdvP45996F" w:hAnsi="AdvP45996F" w:cs="AdvP45996F"/>
          <w:color w:val="000000"/>
        </w:rPr>
        <w:t>, the unspent output of Address B can be used by the application to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lastRenderedPageBreak/>
        <w:t>fund</w:t>
      </w:r>
      <w:proofErr w:type="gramEnd"/>
      <w:r>
        <w:rPr>
          <w:rFonts w:ascii="AdvP45996F" w:hAnsi="AdvP45996F" w:cs="AdvP45996F"/>
          <w:color w:val="000000"/>
        </w:rPr>
        <w:t xml:space="preserve"> the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 corresponding to the voter’s choice.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46dcae81" w:hAnsi="AdvOT46dcae81" w:cs="AdvOT46dcae81"/>
          <w:color w:val="000000"/>
          <w:sz w:val="18"/>
          <w:szCs w:val="18"/>
        </w:rPr>
      </w:pPr>
      <w:proofErr w:type="spellStart"/>
      <w:r>
        <w:rPr>
          <w:rFonts w:ascii="AdvOT07517017" w:hAnsi="AdvOT07517017" w:cs="AdvOT07517017"/>
          <w:color w:val="000000"/>
          <w:sz w:val="16"/>
          <w:szCs w:val="16"/>
        </w:rPr>
        <w:t>Blockchain</w:t>
      </w:r>
      <w:proofErr w:type="spellEnd"/>
      <w:r>
        <w:rPr>
          <w:rFonts w:ascii="AdvOT07517017" w:hAnsi="AdvOT07517017" w:cs="AdvOT07517017"/>
          <w:color w:val="000000"/>
          <w:sz w:val="16"/>
          <w:szCs w:val="16"/>
        </w:rPr>
        <w:t xml:space="preserve"> Electronic Vote </w:t>
      </w:r>
      <w:r>
        <w:rPr>
          <w:rFonts w:ascii="AdvOT46dcae81" w:hAnsi="AdvOT46dcae81" w:cs="AdvOT46dcae81"/>
          <w:color w:val="000000"/>
          <w:sz w:val="18"/>
          <w:szCs w:val="18"/>
        </w:rPr>
        <w:t>457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If multiple choices are offered in the election like in a board member election, several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proofErr w:type="gramStart"/>
      <w:r>
        <w:rPr>
          <w:rFonts w:ascii="AdvP45996F" w:hAnsi="AdvP45996F" w:cs="AdvP45996F"/>
          <w:color w:val="000000"/>
        </w:rPr>
        <w:t>multisignature</w:t>
      </w:r>
      <w:proofErr w:type="spellEnd"/>
      <w:proofErr w:type="gramEnd"/>
      <w:r>
        <w:rPr>
          <w:rFonts w:ascii="AdvP45996F" w:hAnsi="AdvP45996F" w:cs="AdvP45996F"/>
          <w:color w:val="000000"/>
        </w:rPr>
        <w:t xml:space="preserve"> addresses can be linked to the voter’s account to reflect her selection, each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address</w:t>
      </w:r>
      <w:proofErr w:type="gramEnd"/>
      <w:r>
        <w:rPr>
          <w:rFonts w:ascii="AdvP45996F" w:hAnsi="AdvP45996F" w:cs="AdvP45996F"/>
          <w:color w:val="000000"/>
        </w:rPr>
        <w:t xml:space="preserve"> representing a selected candidate or chosen option.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Since we want the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 funding transactions to show up in the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proofErr w:type="gramStart"/>
      <w:r>
        <w:rPr>
          <w:rFonts w:ascii="AdvP45996F" w:hAnsi="AdvP45996F" w:cs="AdvP45996F"/>
          <w:color w:val="000000"/>
        </w:rPr>
        <w:t>blockchain</w:t>
      </w:r>
      <w:proofErr w:type="spellEnd"/>
      <w:proofErr w:type="gramEnd"/>
      <w:r>
        <w:rPr>
          <w:rFonts w:ascii="AdvP45996F" w:hAnsi="AdvP45996F" w:cs="AdvP45996F"/>
          <w:color w:val="000000"/>
        </w:rPr>
        <w:t>, preferably before the vote count, organizers must consider the settings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of</w:t>
      </w:r>
      <w:proofErr w:type="gramEnd"/>
      <w:r>
        <w:rPr>
          <w:rFonts w:ascii="AdvP45996F" w:hAnsi="AdvP45996F" w:cs="AdvP45996F"/>
          <w:color w:val="000000"/>
        </w:rPr>
        <w:t xml:space="preserve"> transaction fees. If transaction fees were set too low, a funding transaction could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end</w:t>
      </w:r>
      <w:proofErr w:type="gramEnd"/>
      <w:r>
        <w:rPr>
          <w:rFonts w:ascii="AdvP45996F" w:hAnsi="AdvP45996F" w:cs="AdvP45996F"/>
          <w:color w:val="000000"/>
        </w:rPr>
        <w:t xml:space="preserve"> up being left in limbo, stuck in the memory pool of the miners, and ultimately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dropped</w:t>
      </w:r>
      <w:proofErr w:type="gramEnd"/>
      <w:r>
        <w:rPr>
          <w:rFonts w:ascii="AdvP45996F" w:hAnsi="AdvP45996F" w:cs="AdvP45996F"/>
          <w:color w:val="000000"/>
        </w:rPr>
        <w:t>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According to the Bitcoin Wiki (</w:t>
      </w:r>
      <w:r>
        <w:rPr>
          <w:rFonts w:ascii="AdvP45996F" w:hAnsi="AdvP45996F" w:cs="AdvP45996F"/>
          <w:color w:val="0081AD"/>
        </w:rPr>
        <w:t>https://en.bitcoin.it/wiki/Transaction_fees</w:t>
      </w:r>
      <w:r>
        <w:rPr>
          <w:rFonts w:ascii="AdvP45996F" w:hAnsi="AdvP45996F" w:cs="AdvP45996F"/>
          <w:color w:val="000000"/>
        </w:rPr>
        <w:t>), a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transaction</w:t>
      </w:r>
      <w:proofErr w:type="gramEnd"/>
      <w:r>
        <w:rPr>
          <w:rFonts w:ascii="AdvP45996F" w:hAnsi="AdvP45996F" w:cs="AdvP45996F"/>
          <w:color w:val="000000"/>
        </w:rPr>
        <w:t xml:space="preserve"> may be sent without fees if the following conditions are met: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• It is smaller than 1000 bytes.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• All outputs are 0.01 BTC or larger.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• Its priority is large enough, where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priority</w:t>
      </w:r>
      <w:proofErr w:type="gramEnd"/>
      <w:r>
        <w:rPr>
          <w:rFonts w:ascii="AdvP45996F" w:hAnsi="AdvP45996F" w:cs="AdvP45996F"/>
          <w:color w:val="000000"/>
        </w:rPr>
        <w:t xml:space="preserve"> </w:t>
      </w:r>
      <w:r>
        <w:rPr>
          <w:rFonts w:ascii="AdvP4C4E74" w:hAnsi="AdvP4C4E74" w:cs="AdvP4C4E74"/>
          <w:color w:val="000000"/>
        </w:rPr>
        <w:t xml:space="preserve">¼ </w:t>
      </w:r>
      <w:r>
        <w:rPr>
          <w:rFonts w:ascii="AdvP45996F" w:hAnsi="AdvP45996F" w:cs="AdvP45996F"/>
          <w:color w:val="000000"/>
        </w:rPr>
        <w:t>sum(</w:t>
      </w:r>
      <w:proofErr w:type="spellStart"/>
      <w:r>
        <w:rPr>
          <w:rFonts w:ascii="AdvP45996F" w:hAnsi="AdvP45996F" w:cs="AdvP45996F"/>
          <w:color w:val="000000"/>
        </w:rPr>
        <w:t>input_value_in_base_units</w:t>
      </w:r>
      <w:proofErr w:type="spellEnd"/>
      <w:r>
        <w:rPr>
          <w:rFonts w:ascii="AdvP45996F" w:hAnsi="AdvP45996F" w:cs="AdvP45996F"/>
          <w:color w:val="000000"/>
        </w:rPr>
        <w:t xml:space="preserve"> </w:t>
      </w:r>
      <w:r>
        <w:rPr>
          <w:rFonts w:ascii="AdvTT691e30a0" w:hAnsi="AdvTT691e30a0" w:cs="AdvTT691e30a0"/>
          <w:color w:val="000000"/>
        </w:rPr>
        <w:t xml:space="preserve">* </w:t>
      </w:r>
      <w:proofErr w:type="spellStart"/>
      <w:r>
        <w:rPr>
          <w:rFonts w:ascii="AdvP45996F" w:hAnsi="AdvP45996F" w:cs="AdvP45996F"/>
          <w:color w:val="000000"/>
        </w:rPr>
        <w:t>input_age</w:t>
      </w:r>
      <w:proofErr w:type="spellEnd"/>
      <w:r>
        <w:rPr>
          <w:rFonts w:ascii="AdvP45996F" w:hAnsi="AdvP45996F" w:cs="AdvP45996F"/>
          <w:color w:val="000000"/>
        </w:rPr>
        <w:t>)/</w:t>
      </w:r>
      <w:proofErr w:type="spellStart"/>
      <w:r>
        <w:rPr>
          <w:rFonts w:ascii="AdvP45996F" w:hAnsi="AdvP45996F" w:cs="AdvP45996F"/>
          <w:color w:val="000000"/>
        </w:rPr>
        <w:t>size_in_bytes</w:t>
      </w:r>
      <w:proofErr w:type="spell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The typical size of a transaction from one standard address to one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address</w:t>
      </w:r>
      <w:proofErr w:type="gramEnd"/>
      <w:r>
        <w:rPr>
          <w:rFonts w:ascii="AdvP45996F" w:hAnsi="AdvP45996F" w:cs="AdvP45996F"/>
          <w:color w:val="000000"/>
        </w:rPr>
        <w:t xml:space="preserve"> is around 223 bytes.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8010" w:hAnsi="AdvP8010" w:cs="AdvP8010"/>
          <w:color w:val="000000"/>
        </w:rPr>
      </w:pPr>
      <w:r>
        <w:rPr>
          <w:rFonts w:ascii="AdvP45996F" w:hAnsi="AdvP45996F" w:cs="AdvP45996F"/>
          <w:color w:val="000000"/>
        </w:rPr>
        <w:t xml:space="preserve">As of core client version 0.3.21, </w:t>
      </w:r>
      <w:r>
        <w:rPr>
          <w:rFonts w:ascii="AdvP8010" w:hAnsi="AdvP8010" w:cs="AdvP8010"/>
          <w:color w:val="000000"/>
        </w:rPr>
        <w:t>transactions needed to have a priority above 57,600,000 to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8010" w:hAnsi="AdvP8010" w:cs="AdvP8010"/>
          <w:color w:val="000000"/>
        </w:rPr>
      </w:pPr>
      <w:proofErr w:type="gramStart"/>
      <w:r>
        <w:rPr>
          <w:rFonts w:ascii="AdvP8010" w:hAnsi="AdvP8010" w:cs="AdvP8010"/>
          <w:color w:val="000000"/>
        </w:rPr>
        <w:t>avoid</w:t>
      </w:r>
      <w:proofErr w:type="gramEnd"/>
      <w:r>
        <w:rPr>
          <w:rFonts w:ascii="AdvP8010" w:hAnsi="AdvP8010" w:cs="AdvP8010"/>
          <w:color w:val="000000"/>
        </w:rPr>
        <w:t xml:space="preserve"> the enforced limit. This threshold is written in the core client code as COIN * 144 / 250,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8010" w:hAnsi="AdvP8010" w:cs="AdvP8010"/>
          <w:color w:val="000000"/>
        </w:rPr>
      </w:pPr>
      <w:proofErr w:type="gramStart"/>
      <w:r>
        <w:rPr>
          <w:rFonts w:ascii="AdvP8010" w:hAnsi="AdvP8010" w:cs="AdvP8010"/>
          <w:color w:val="000000"/>
        </w:rPr>
        <w:t>suggesting</w:t>
      </w:r>
      <w:proofErr w:type="gramEnd"/>
      <w:r>
        <w:rPr>
          <w:rFonts w:ascii="AdvP8010" w:hAnsi="AdvP8010" w:cs="AdvP8010"/>
          <w:color w:val="000000"/>
        </w:rPr>
        <w:t xml:space="preserve"> that the threshold represents a one day old, 1 </w:t>
      </w:r>
      <w:proofErr w:type="spellStart"/>
      <w:r>
        <w:rPr>
          <w:rFonts w:ascii="AdvP8010" w:hAnsi="AdvP8010" w:cs="AdvP8010"/>
          <w:color w:val="000000"/>
        </w:rPr>
        <w:t>btc</w:t>
      </w:r>
      <w:proofErr w:type="spellEnd"/>
      <w:r>
        <w:rPr>
          <w:rFonts w:ascii="AdvP8010" w:hAnsi="AdvP8010" w:cs="AdvP8010"/>
          <w:color w:val="000000"/>
        </w:rPr>
        <w:t xml:space="preserve"> coin (144 is the expected number of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8010" w:hAnsi="AdvP8010" w:cs="AdvP8010"/>
          <w:color w:val="000000"/>
        </w:rPr>
        <w:t>blocks</w:t>
      </w:r>
      <w:proofErr w:type="gramEnd"/>
      <w:r>
        <w:rPr>
          <w:rFonts w:ascii="AdvP8010" w:hAnsi="AdvP8010" w:cs="AdvP8010"/>
          <w:color w:val="000000"/>
        </w:rPr>
        <w:t xml:space="preserve"> per day) and a transaction size of 250 bytes</w:t>
      </w:r>
      <w:r>
        <w:rPr>
          <w:rFonts w:ascii="AdvP45996F" w:hAnsi="AdvP45996F" w:cs="AdvP45996F"/>
          <w:color w:val="000000"/>
        </w:rPr>
        <w:t>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8010" w:hAnsi="AdvP8010" w:cs="AdvP8010"/>
          <w:color w:val="000000"/>
        </w:rPr>
      </w:pPr>
      <w:r>
        <w:rPr>
          <w:rFonts w:ascii="AdvP8010" w:hAnsi="AdvP8010" w:cs="AdvP8010"/>
          <w:color w:val="000000"/>
        </w:rPr>
        <w:t xml:space="preserve">So, for example, a transaction that has 2 inputs, one of 5 </w:t>
      </w:r>
      <w:proofErr w:type="spellStart"/>
      <w:r>
        <w:rPr>
          <w:rFonts w:ascii="AdvP8010" w:hAnsi="AdvP8010" w:cs="AdvP8010"/>
          <w:color w:val="000000"/>
        </w:rPr>
        <w:t>btc</w:t>
      </w:r>
      <w:proofErr w:type="spellEnd"/>
      <w:r>
        <w:rPr>
          <w:rFonts w:ascii="AdvP8010" w:hAnsi="AdvP8010" w:cs="AdvP8010"/>
          <w:color w:val="000000"/>
        </w:rPr>
        <w:t xml:space="preserve"> with 10 confirmations, and one of 2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8010" w:hAnsi="AdvP8010" w:cs="AdvP8010"/>
          <w:color w:val="000000"/>
        </w:rPr>
      </w:pPr>
      <w:proofErr w:type="spellStart"/>
      <w:proofErr w:type="gramStart"/>
      <w:r>
        <w:rPr>
          <w:rFonts w:ascii="AdvP8010" w:hAnsi="AdvP8010" w:cs="AdvP8010"/>
          <w:color w:val="000000"/>
        </w:rPr>
        <w:t>btc</w:t>
      </w:r>
      <w:proofErr w:type="spellEnd"/>
      <w:proofErr w:type="gramEnd"/>
      <w:r>
        <w:rPr>
          <w:rFonts w:ascii="AdvP8010" w:hAnsi="AdvP8010" w:cs="AdvP8010"/>
          <w:color w:val="000000"/>
        </w:rPr>
        <w:t xml:space="preserve"> with 3 confirmations, and has a size of 500bytes, will have a priority of (500000000 * 10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8010" w:hAnsi="AdvP8010" w:cs="AdvP8010"/>
          <w:color w:val="000000"/>
        </w:rPr>
      </w:pPr>
      <w:r>
        <w:rPr>
          <w:rFonts w:ascii="AdvP8010" w:hAnsi="AdvP8010" w:cs="AdvP8010"/>
          <w:color w:val="000000"/>
        </w:rPr>
        <w:t>+200000000 * 3) / 500</w:t>
      </w:r>
      <w:r>
        <w:rPr>
          <w:rFonts w:ascii="AdvP4C4E74" w:hAnsi="AdvP4C4E74" w:cs="AdvP4C4E74"/>
          <w:color w:val="000000"/>
        </w:rPr>
        <w:t>¼</w:t>
      </w:r>
      <w:r>
        <w:rPr>
          <w:rFonts w:ascii="AdvP8010" w:hAnsi="AdvP8010" w:cs="AdvP8010"/>
          <w:color w:val="000000"/>
        </w:rPr>
        <w:t>11,200,000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Therefore, the recommended setup process to avoid paying fees to the miners is to use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0.01 BTC as the transaction amount for each voter and to fund Address B at least 1 day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before</w:t>
      </w:r>
      <w:proofErr w:type="gramEnd"/>
      <w:r>
        <w:rPr>
          <w:rFonts w:ascii="AdvP45996F" w:hAnsi="AdvP45996F" w:cs="AdvP45996F"/>
          <w:color w:val="000000"/>
        </w:rPr>
        <w:t xml:space="preserve"> election day.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The challenge is about paying minimal mining fees while ensuring that the transactions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will</w:t>
      </w:r>
      <w:proofErr w:type="gramEnd"/>
      <w:r>
        <w:rPr>
          <w:rFonts w:ascii="AdvP45996F" w:hAnsi="AdvP45996F" w:cs="AdvP45996F"/>
          <w:color w:val="000000"/>
        </w:rPr>
        <w:t xml:space="preserve"> be confirmed.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It should be anticipated that, in the future, miners’ fees will evolve from rule-driven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fees</w:t>
      </w:r>
      <w:proofErr w:type="gramEnd"/>
      <w:r>
        <w:rPr>
          <w:rFonts w:ascii="AdvP45996F" w:hAnsi="AdvP45996F" w:cs="AdvP45996F"/>
          <w:color w:val="000000"/>
        </w:rPr>
        <w:t xml:space="preserve"> to market-driven fees, turning the above fee-avoiding recommendation into a </w:t>
      </w:r>
      <w:proofErr w:type="spellStart"/>
      <w:r>
        <w:rPr>
          <w:rFonts w:ascii="AdvP45996F" w:hAnsi="AdvP45996F" w:cs="AdvP45996F"/>
          <w:color w:val="000000"/>
        </w:rPr>
        <w:t>feeminimizing</w:t>
      </w:r>
      <w:proofErr w:type="spell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strategy</w:t>
      </w:r>
      <w:proofErr w:type="gramEnd"/>
      <w:r>
        <w:rPr>
          <w:rFonts w:ascii="AdvP45996F" w:hAnsi="AdvP45996F" w:cs="AdvP45996F"/>
          <w:color w:val="000000"/>
        </w:rPr>
        <w:t>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Because the time period when the coins are needed equals roughly 2 days, the amount of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the</w:t>
      </w:r>
      <w:proofErr w:type="gramEnd"/>
      <w:r>
        <w:rPr>
          <w:rFonts w:ascii="AdvP45996F" w:hAnsi="AdvP45996F" w:cs="AdvP45996F"/>
          <w:color w:val="000000"/>
        </w:rPr>
        <w:t xml:space="preserve"> transaction should be scaled according to the number of voters: As the amount is driven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lower</w:t>
      </w:r>
      <w:proofErr w:type="gramEnd"/>
      <w:r>
        <w:rPr>
          <w:rFonts w:ascii="AdvP45996F" w:hAnsi="AdvP45996F" w:cs="AdvP45996F"/>
          <w:color w:val="000000"/>
        </w:rPr>
        <w:t xml:space="preserve"> by a large number of voters, mining fees will start to kick in. As a result, organizers may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be</w:t>
      </w:r>
      <w:proofErr w:type="gramEnd"/>
      <w:r>
        <w:rPr>
          <w:rFonts w:ascii="AdvP45996F" w:hAnsi="AdvP45996F" w:cs="AdvP45996F"/>
          <w:color w:val="000000"/>
        </w:rPr>
        <w:t xml:space="preserve"> able to find an optimal trade-off combining financial costs and mining fees.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In fact, as noted in the description of </w:t>
      </w:r>
      <w:r>
        <w:rPr>
          <w:rFonts w:ascii="AdvP45996F" w:hAnsi="AdvP45996F" w:cs="AdvP45996F"/>
          <w:color w:val="0081AD"/>
        </w:rPr>
        <w:t>Section 22.2.3</w:t>
      </w:r>
      <w:r>
        <w:rPr>
          <w:rFonts w:ascii="AdvP45996F" w:hAnsi="AdvP45996F" w:cs="AdvP45996F"/>
          <w:color w:val="000000"/>
        </w:rPr>
        <w:t>, there is no strong requirement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for</w:t>
      </w:r>
      <w:proofErr w:type="gramEnd"/>
      <w:r>
        <w:rPr>
          <w:rFonts w:ascii="AdvP45996F" w:hAnsi="AdvP45996F" w:cs="AdvP45996F"/>
          <w:color w:val="000000"/>
        </w:rPr>
        <w:t xml:space="preserve"> a fast confirmation time as long as the voter can see that her vote transaction has been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broadcast</w:t>
      </w:r>
      <w:proofErr w:type="gramEnd"/>
      <w:r>
        <w:rPr>
          <w:rFonts w:ascii="AdvP45996F" w:hAnsi="AdvP45996F" w:cs="AdvP45996F"/>
          <w:color w:val="000000"/>
        </w:rPr>
        <w:t xml:space="preserve"> to the network nodes.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Confirmations are needed only to etch the transaction in the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 xml:space="preserve"> forever and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to</w:t>
      </w:r>
      <w:proofErr w:type="gramEnd"/>
      <w:r>
        <w:rPr>
          <w:rFonts w:ascii="AdvP45996F" w:hAnsi="AdvP45996F" w:cs="AdvP45996F"/>
          <w:color w:val="000000"/>
        </w:rPr>
        <w:t xml:space="preserve"> make verifications possible at any time in the future.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0000"/>
          <w:sz w:val="16"/>
          <w:szCs w:val="16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458 </w:t>
      </w:r>
      <w:r>
        <w:rPr>
          <w:rFonts w:ascii="AdvOT07517017" w:hAnsi="AdvOT07517017" w:cs="AdvOT07517017"/>
          <w:color w:val="000000"/>
          <w:sz w:val="16"/>
          <w:szCs w:val="16"/>
        </w:rPr>
        <w:t>Handbook of Digital Currency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If large-scale operations like a national election are on the agenda, the organizers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should</w:t>
      </w:r>
      <w:proofErr w:type="gramEnd"/>
      <w:r>
        <w:rPr>
          <w:rFonts w:ascii="AdvP45996F" w:hAnsi="AdvP45996F" w:cs="AdvP45996F"/>
          <w:color w:val="000000"/>
        </w:rPr>
        <w:t xml:space="preserve"> consider mining themselves to ensure that the vote transactions will eventually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make</w:t>
      </w:r>
      <w:proofErr w:type="gramEnd"/>
      <w:r>
        <w:rPr>
          <w:rFonts w:ascii="AdvP45996F" w:hAnsi="AdvP45996F" w:cs="AdvP45996F"/>
          <w:color w:val="000000"/>
        </w:rPr>
        <w:t xml:space="preserve"> their way to the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>: the more hashing power harnessed by the organizers,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the</w:t>
      </w:r>
      <w:proofErr w:type="gramEnd"/>
      <w:r>
        <w:rPr>
          <w:rFonts w:ascii="AdvP45996F" w:hAnsi="AdvP45996F" w:cs="AdvP45996F"/>
          <w:color w:val="000000"/>
        </w:rPr>
        <w:t xml:space="preserve"> lower the statistical cap on the maximum confirmation time.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ce3d9a73" w:hAnsi="AdvOTce3d9a73" w:cs="AdvOTce3d9a73"/>
          <w:color w:val="000000"/>
          <w:sz w:val="24"/>
          <w:szCs w:val="24"/>
        </w:rPr>
      </w:pPr>
      <w:r>
        <w:rPr>
          <w:rFonts w:ascii="AdvOTce3d9a73" w:hAnsi="AdvOTce3d9a73" w:cs="AdvOTce3d9a73"/>
          <w:color w:val="000000"/>
          <w:sz w:val="24"/>
          <w:szCs w:val="24"/>
        </w:rPr>
        <w:t xml:space="preserve">22.2.4 Counting votes on </w:t>
      </w:r>
      <w:proofErr w:type="gramStart"/>
      <w:r>
        <w:rPr>
          <w:rFonts w:ascii="AdvOTce3d9a73" w:hAnsi="AdvOTce3d9a73" w:cs="AdvOTce3d9a73"/>
          <w:color w:val="000000"/>
          <w:sz w:val="24"/>
          <w:szCs w:val="24"/>
        </w:rPr>
        <w:t>election day</w:t>
      </w:r>
      <w:proofErr w:type="gram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At the end of </w:t>
      </w:r>
      <w:proofErr w:type="gramStart"/>
      <w:r>
        <w:rPr>
          <w:rFonts w:ascii="AdvP45996F" w:hAnsi="AdvP45996F" w:cs="AdvP45996F"/>
          <w:color w:val="000000"/>
        </w:rPr>
        <w:t>election day</w:t>
      </w:r>
      <w:proofErr w:type="gramEnd"/>
      <w:r>
        <w:rPr>
          <w:rFonts w:ascii="AdvP45996F" w:hAnsi="AdvP45996F" w:cs="AdvP45996F"/>
          <w:color w:val="000000"/>
        </w:rPr>
        <w:t>, the application can simply display the compiled results from its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database</w:t>
      </w:r>
      <w:proofErr w:type="gramEnd"/>
      <w:r>
        <w:rPr>
          <w:rFonts w:ascii="AdvP45996F" w:hAnsi="AdvP45996F" w:cs="AdvP45996F"/>
          <w:color w:val="000000"/>
        </w:rPr>
        <w:t>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lastRenderedPageBreak/>
        <w:t>Compared to a traditional, proprietary system, the added feature is the ability to display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</w:t>
      </w:r>
      <w:proofErr w:type="gramEnd"/>
      <w:r>
        <w:rPr>
          <w:rFonts w:ascii="AdvP45996F" w:hAnsi="AdvP45996F" w:cs="AdvP45996F"/>
          <w:color w:val="000000"/>
        </w:rPr>
        <w:t xml:space="preserve"> funded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 for each vote record.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The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 xml:space="preserve"> does not say much about this address yet until its coins are spent to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another</w:t>
      </w:r>
      <w:proofErr w:type="gramEnd"/>
      <w:r>
        <w:rPr>
          <w:rFonts w:ascii="AdvP45996F" w:hAnsi="AdvP45996F" w:cs="AdvP45996F"/>
          <w:color w:val="000000"/>
        </w:rPr>
        <w:t xml:space="preserve"> address.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The election results will be made independently verifiable in the next and final step.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ce3d9a73" w:hAnsi="AdvOTce3d9a73" w:cs="AdvOTce3d9a73"/>
          <w:color w:val="000000"/>
          <w:sz w:val="24"/>
          <w:szCs w:val="24"/>
        </w:rPr>
      </w:pPr>
      <w:r>
        <w:rPr>
          <w:rFonts w:ascii="AdvOTce3d9a73" w:hAnsi="AdvOTce3d9a73" w:cs="AdvOTce3d9a73"/>
          <w:color w:val="000000"/>
          <w:sz w:val="24"/>
          <w:szCs w:val="24"/>
        </w:rPr>
        <w:t>22.2.5 Postelection: Showing independently verifiable results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Now is the time to show the world a lasting, easily verifiable proof that the vote count was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not</w:t>
      </w:r>
      <w:proofErr w:type="gramEnd"/>
      <w:r>
        <w:rPr>
          <w:rFonts w:ascii="AdvP45996F" w:hAnsi="AdvP45996F" w:cs="AdvP45996F"/>
          <w:color w:val="000000"/>
        </w:rPr>
        <w:t xml:space="preserve"> rigged in any way.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Let’s say one of the candidate is Martin: Martin has advertised a special bitcoin vanity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address</w:t>
      </w:r>
      <w:proofErr w:type="gramEnd"/>
      <w:r>
        <w:rPr>
          <w:rFonts w:ascii="AdvP45996F" w:hAnsi="AdvP45996F" w:cs="AdvP45996F"/>
          <w:color w:val="000000"/>
        </w:rPr>
        <w:t xml:space="preserve"> 1Martin.. </w:t>
      </w:r>
      <w:proofErr w:type="gramStart"/>
      <w:r>
        <w:rPr>
          <w:rFonts w:ascii="AdvP45996F" w:hAnsi="AdvP45996F" w:cs="AdvP45996F"/>
          <w:color w:val="000000"/>
        </w:rPr>
        <w:t>on</w:t>
      </w:r>
      <w:proofErr w:type="gramEnd"/>
      <w:r>
        <w:rPr>
          <w:rFonts w:ascii="AdvP45996F" w:hAnsi="AdvP45996F" w:cs="AdvP45996F"/>
          <w:color w:val="000000"/>
        </w:rPr>
        <w:t xml:space="preserve"> social networks during the election campaign.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For each voter, the application uses the two private keys corresponding to </w:t>
      </w:r>
      <w:proofErr w:type="spellStart"/>
      <w:r>
        <w:rPr>
          <w:rFonts w:ascii="AdvP45996F" w:hAnsi="AdvP45996F" w:cs="AdvP45996F"/>
          <w:color w:val="000000"/>
        </w:rPr>
        <w:t>KeyB</w:t>
      </w:r>
      <w:proofErr w:type="spellEnd"/>
      <w:r>
        <w:rPr>
          <w:rFonts w:ascii="AdvP45996F" w:hAnsi="AdvP45996F" w:cs="AdvP45996F"/>
          <w:color w:val="000000"/>
        </w:rPr>
        <w:t xml:space="preserve"> and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r>
        <w:rPr>
          <w:rFonts w:ascii="AdvP45996F" w:hAnsi="AdvP45996F" w:cs="AdvP45996F"/>
          <w:color w:val="000000"/>
        </w:rPr>
        <w:t>KeyC</w:t>
      </w:r>
      <w:proofErr w:type="spellEnd"/>
      <w:r>
        <w:rPr>
          <w:rFonts w:ascii="AdvP45996F" w:hAnsi="AdvP45996F" w:cs="AdvP45996F"/>
          <w:color w:val="000000"/>
        </w:rPr>
        <w:t xml:space="preserve">, respectively, to sign a transaction, spending the coins from the 2-of-3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address</w:t>
      </w:r>
      <w:proofErr w:type="gramEnd"/>
      <w:r>
        <w:rPr>
          <w:rFonts w:ascii="AdvP45996F" w:hAnsi="AdvP45996F" w:cs="AdvP45996F"/>
          <w:color w:val="000000"/>
        </w:rPr>
        <w:t xml:space="preserve"> to the address 1Martin.., unequivocally linking the vote to the candidate.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The transaction from the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 to 1Martin</w:t>
      </w:r>
      <w:proofErr w:type="gramStart"/>
      <w:r>
        <w:rPr>
          <w:rFonts w:ascii="AdvP45996F" w:hAnsi="AdvP45996F" w:cs="AdvP45996F"/>
          <w:color w:val="000000"/>
        </w:rPr>
        <w:t>..</w:t>
      </w:r>
      <w:proofErr w:type="gramEnd"/>
      <w:r>
        <w:rPr>
          <w:rFonts w:ascii="AdvP45996F" w:hAnsi="AdvP45996F" w:cs="AdvP45996F"/>
          <w:color w:val="000000"/>
        </w:rPr>
        <w:t xml:space="preserve"> </w:t>
      </w:r>
      <w:proofErr w:type="gramStart"/>
      <w:r>
        <w:rPr>
          <w:rFonts w:ascii="AdvP45996F" w:hAnsi="AdvP45996F" w:cs="AdvP45996F"/>
          <w:color w:val="000000"/>
        </w:rPr>
        <w:t>includes</w:t>
      </w:r>
      <w:proofErr w:type="gramEnd"/>
      <w:r>
        <w:rPr>
          <w:rFonts w:ascii="AdvP45996F" w:hAnsi="AdvP45996F" w:cs="AdvP45996F"/>
          <w:color w:val="000000"/>
        </w:rPr>
        <w:t xml:space="preserve"> the following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input</w:t>
      </w:r>
      <w:proofErr w:type="gramEnd"/>
      <w:r>
        <w:rPr>
          <w:rFonts w:ascii="AdvP45996F" w:hAnsi="AdvP45996F" w:cs="AdvP45996F"/>
          <w:color w:val="000000"/>
        </w:rPr>
        <w:t>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spellStart"/>
      <w:r>
        <w:rPr>
          <w:rFonts w:ascii="AdvP45996F" w:hAnsi="AdvP45996F" w:cs="AdvP45996F"/>
          <w:color w:val="000000"/>
        </w:rPr>
        <w:t>SignatureB</w:t>
      </w:r>
      <w:proofErr w:type="spellEnd"/>
      <w:r>
        <w:rPr>
          <w:rFonts w:ascii="AdvP45996F" w:hAnsi="AdvP45996F" w:cs="AdvP45996F"/>
          <w:color w:val="000000"/>
        </w:rPr>
        <w:t xml:space="preserve"> </w:t>
      </w:r>
      <w:proofErr w:type="spellStart"/>
      <w:r>
        <w:rPr>
          <w:rFonts w:ascii="AdvP45996F" w:hAnsi="AdvP45996F" w:cs="AdvP45996F"/>
          <w:color w:val="000000"/>
        </w:rPr>
        <w:t>SignatureC</w:t>
      </w:r>
      <w:proofErr w:type="spellEnd"/>
      <w:r>
        <w:rPr>
          <w:rFonts w:ascii="AdvP45996F" w:hAnsi="AdvP45996F" w:cs="AdvP45996F"/>
          <w:color w:val="000000"/>
        </w:rPr>
        <w:t xml:space="preserve"> </w:t>
      </w:r>
      <w:proofErr w:type="spellStart"/>
      <w:r>
        <w:rPr>
          <w:rFonts w:ascii="AdvP45996F" w:hAnsi="AdvP45996F" w:cs="AdvP45996F"/>
          <w:color w:val="000000"/>
        </w:rPr>
        <w:t>SerializedScript</w:t>
      </w:r>
      <w:proofErr w:type="spellEnd"/>
      <w:r>
        <w:rPr>
          <w:rFonts w:ascii="AdvP45996F" w:hAnsi="AdvP45996F" w:cs="AdvP45996F"/>
          <w:color w:val="000000"/>
        </w:rPr>
        <w:t>,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where</w:t>
      </w:r>
      <w:proofErr w:type="gramEnd"/>
      <w:r>
        <w:rPr>
          <w:rFonts w:ascii="AdvP45996F" w:hAnsi="AdvP45996F" w:cs="AdvP45996F"/>
          <w:color w:val="000000"/>
        </w:rPr>
        <w:t xml:space="preserve"> </w:t>
      </w:r>
      <w:proofErr w:type="spellStart"/>
      <w:r>
        <w:rPr>
          <w:rFonts w:ascii="AdvP45996F" w:hAnsi="AdvP45996F" w:cs="AdvP45996F"/>
          <w:color w:val="000000"/>
        </w:rPr>
        <w:t>SerializedScript</w:t>
      </w:r>
      <w:proofErr w:type="spellEnd"/>
      <w:r>
        <w:rPr>
          <w:rFonts w:ascii="AdvP45996F" w:hAnsi="AdvP45996F" w:cs="AdvP45996F"/>
          <w:color w:val="000000"/>
        </w:rPr>
        <w:t xml:space="preserve"> designates the redeem script converted from its binary form to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</w:t>
      </w:r>
      <w:proofErr w:type="gramEnd"/>
      <w:r>
        <w:rPr>
          <w:rFonts w:ascii="AdvP45996F" w:hAnsi="AdvP45996F" w:cs="AdvP45996F"/>
          <w:color w:val="000000"/>
        </w:rPr>
        <w:t xml:space="preserve"> hexadecimal string.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Looking up the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 in the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 xml:space="preserve"> using any block explorer, it is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easy</w:t>
      </w:r>
      <w:proofErr w:type="gramEnd"/>
      <w:r>
        <w:rPr>
          <w:rFonts w:ascii="AdvP45996F" w:hAnsi="AdvP45996F" w:cs="AdvP45996F"/>
          <w:color w:val="000000"/>
        </w:rPr>
        <w:t xml:space="preserve"> to find the redeem script in the spending transaction, in other words the serialized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input</w:t>
      </w:r>
      <w:proofErr w:type="gramEnd"/>
      <w:r>
        <w:rPr>
          <w:rFonts w:ascii="AdvP45996F" w:hAnsi="AdvP45996F" w:cs="AdvP45996F"/>
          <w:color w:val="000000"/>
        </w:rPr>
        <w:t xml:space="preserve"> script of the transaction sending coins from 3NSxmh</w:t>
      </w:r>
      <w:r>
        <w:rPr>
          <w:rFonts w:ascii="AdvP4C4E59" w:hAnsi="AdvP4C4E59" w:cs="AdvP4C4E59"/>
          <w:color w:val="000000"/>
        </w:rPr>
        <w:t xml:space="preserve">. . </w:t>
      </w:r>
      <w:proofErr w:type="gramStart"/>
      <w:r>
        <w:rPr>
          <w:rFonts w:ascii="AdvP4C4E59" w:hAnsi="AdvP4C4E59" w:cs="AdvP4C4E59"/>
          <w:color w:val="000000"/>
        </w:rPr>
        <w:t>.</w:t>
      </w:r>
      <w:r>
        <w:rPr>
          <w:rFonts w:ascii="AdvP45996F" w:hAnsi="AdvP45996F" w:cs="AdvP45996F"/>
          <w:color w:val="000000"/>
        </w:rPr>
        <w:t>,</w:t>
      </w:r>
      <w:proofErr w:type="gramEnd"/>
      <w:r>
        <w:rPr>
          <w:rFonts w:ascii="AdvP45996F" w:hAnsi="AdvP45996F" w:cs="AdvP45996F"/>
          <w:color w:val="000000"/>
        </w:rPr>
        <w:t xml:space="preserve"> revealing the three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public</w:t>
      </w:r>
      <w:proofErr w:type="gramEnd"/>
      <w:r>
        <w:rPr>
          <w:rFonts w:ascii="AdvP45996F" w:hAnsi="AdvP45996F" w:cs="AdvP45996F"/>
          <w:color w:val="000000"/>
        </w:rPr>
        <w:t xml:space="preserve"> keys.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An observer can use the </w:t>
      </w:r>
      <w:proofErr w:type="spellStart"/>
      <w:r>
        <w:rPr>
          <w:rFonts w:ascii="AdvP45996F" w:hAnsi="AdvP45996F" w:cs="AdvP45996F"/>
          <w:color w:val="000000"/>
        </w:rPr>
        <w:t>Merkle</w:t>
      </w:r>
      <w:proofErr w:type="spellEnd"/>
      <w:r>
        <w:rPr>
          <w:rFonts w:ascii="AdvP45996F" w:hAnsi="AdvP45996F" w:cs="AdvP45996F"/>
          <w:color w:val="000000"/>
        </w:rPr>
        <w:t xml:space="preserve"> tree published by the candidate before the election to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check</w:t>
      </w:r>
      <w:proofErr w:type="gramEnd"/>
      <w:r>
        <w:rPr>
          <w:rFonts w:ascii="AdvP45996F" w:hAnsi="AdvP45996F" w:cs="AdvP45996F"/>
          <w:color w:val="000000"/>
        </w:rPr>
        <w:t xml:space="preserve"> the validity of the interior hashes connecting </w:t>
      </w:r>
      <w:proofErr w:type="spellStart"/>
      <w:r>
        <w:rPr>
          <w:rFonts w:ascii="AdvP45996F" w:hAnsi="AdvP45996F" w:cs="AdvP45996F"/>
          <w:color w:val="000000"/>
        </w:rPr>
        <w:t>KeyC</w:t>
      </w:r>
      <w:proofErr w:type="spellEnd"/>
      <w:r>
        <w:rPr>
          <w:rFonts w:ascii="AdvP45996F" w:hAnsi="AdvP45996F" w:cs="AdvP45996F"/>
          <w:color w:val="000000"/>
        </w:rPr>
        <w:t xml:space="preserve"> to the </w:t>
      </w:r>
      <w:proofErr w:type="spellStart"/>
      <w:r>
        <w:rPr>
          <w:rFonts w:ascii="AdvP45996F" w:hAnsi="AdvP45996F" w:cs="AdvP45996F"/>
          <w:color w:val="000000"/>
        </w:rPr>
        <w:t>Merkle</w:t>
      </w:r>
      <w:proofErr w:type="spellEnd"/>
      <w:r>
        <w:rPr>
          <w:rFonts w:ascii="AdvP45996F" w:hAnsi="AdvP45996F" w:cs="AdvP45996F"/>
          <w:color w:val="000000"/>
        </w:rPr>
        <w:t xml:space="preserve"> root. Similar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verifications</w:t>
      </w:r>
      <w:proofErr w:type="gramEnd"/>
      <w:r>
        <w:rPr>
          <w:rFonts w:ascii="AdvP45996F" w:hAnsi="AdvP45996F" w:cs="AdvP45996F"/>
          <w:color w:val="000000"/>
        </w:rPr>
        <w:t xml:space="preserve"> applied to </w:t>
      </w:r>
      <w:proofErr w:type="spellStart"/>
      <w:r>
        <w:rPr>
          <w:rFonts w:ascii="AdvP45996F" w:hAnsi="AdvP45996F" w:cs="AdvP45996F"/>
          <w:color w:val="000000"/>
        </w:rPr>
        <w:t>KeyA</w:t>
      </w:r>
      <w:proofErr w:type="spellEnd"/>
      <w:r>
        <w:rPr>
          <w:rFonts w:ascii="AdvP45996F" w:hAnsi="AdvP45996F" w:cs="AdvP45996F"/>
          <w:color w:val="000000"/>
        </w:rPr>
        <w:t xml:space="preserve"> and </w:t>
      </w:r>
      <w:proofErr w:type="spellStart"/>
      <w:r>
        <w:rPr>
          <w:rFonts w:ascii="AdvP45996F" w:hAnsi="AdvP45996F" w:cs="AdvP45996F"/>
          <w:color w:val="000000"/>
        </w:rPr>
        <w:t>KeyB</w:t>
      </w:r>
      <w:proofErr w:type="spellEnd"/>
      <w:r>
        <w:rPr>
          <w:rFonts w:ascii="AdvP45996F" w:hAnsi="AdvP45996F" w:cs="AdvP45996F"/>
          <w:color w:val="000000"/>
        </w:rPr>
        <w:t xml:space="preserve"> will allow the observer to assert the validity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of</w:t>
      </w:r>
      <w:proofErr w:type="gramEnd"/>
      <w:r>
        <w:rPr>
          <w:rFonts w:ascii="AdvP45996F" w:hAnsi="AdvP45996F" w:cs="AdvP45996F"/>
          <w:color w:val="000000"/>
        </w:rPr>
        <w:t xml:space="preserve"> the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A discrepancy between the vote </w:t>
      </w:r>
      <w:proofErr w:type="gramStart"/>
      <w:r>
        <w:rPr>
          <w:rFonts w:ascii="AdvP45996F" w:hAnsi="AdvP45996F" w:cs="AdvP45996F"/>
          <w:color w:val="000000"/>
        </w:rPr>
        <w:t>count</w:t>
      </w:r>
      <w:proofErr w:type="gramEnd"/>
      <w:r>
        <w:rPr>
          <w:rFonts w:ascii="AdvP45996F" w:hAnsi="AdvP45996F" w:cs="AdvP45996F"/>
          <w:color w:val="000000"/>
        </w:rPr>
        <w:t xml:space="preserve"> provided by the application on election day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and</w:t>
      </w:r>
      <w:proofErr w:type="gramEnd"/>
      <w:r>
        <w:rPr>
          <w:rFonts w:ascii="AdvP45996F" w:hAnsi="AdvP45996F" w:cs="AdvP45996F"/>
          <w:color w:val="000000"/>
        </w:rPr>
        <w:t xml:space="preserve"> the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 xml:space="preserve"> transactions could be spotted easily with any block explorer software.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However, it is impossible for an observer to link a </w:t>
      </w:r>
      <w:proofErr w:type="spellStart"/>
      <w:r>
        <w:rPr>
          <w:rFonts w:ascii="AdvP45996F" w:hAnsi="AdvP45996F" w:cs="AdvP45996F"/>
          <w:color w:val="000000"/>
        </w:rPr>
        <w:t>multisignature</w:t>
      </w:r>
      <w:proofErr w:type="spellEnd"/>
      <w:r>
        <w:rPr>
          <w:rFonts w:ascii="AdvP45996F" w:hAnsi="AdvP45996F" w:cs="AdvP45996F"/>
          <w:color w:val="000000"/>
        </w:rPr>
        <w:t xml:space="preserve"> address to a voter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insofar</w:t>
      </w:r>
      <w:proofErr w:type="gramEnd"/>
      <w:r>
        <w:rPr>
          <w:rFonts w:ascii="AdvP45996F" w:hAnsi="AdvP45996F" w:cs="AdvP45996F"/>
          <w:color w:val="000000"/>
        </w:rPr>
        <w:t xml:space="preserve"> as </w:t>
      </w:r>
      <w:proofErr w:type="spellStart"/>
      <w:r>
        <w:rPr>
          <w:rFonts w:ascii="AdvP45996F" w:hAnsi="AdvP45996F" w:cs="AdvP45996F"/>
          <w:color w:val="000000"/>
        </w:rPr>
        <w:t>KeyB</w:t>
      </w:r>
      <w:proofErr w:type="spellEnd"/>
      <w:r>
        <w:rPr>
          <w:rFonts w:ascii="AdvP45996F" w:hAnsi="AdvP45996F" w:cs="AdvP45996F"/>
          <w:color w:val="000000"/>
        </w:rPr>
        <w:t xml:space="preserve"> cannot be linked to the voter identity by the observer.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46dcae81" w:hAnsi="AdvOT46dcae81" w:cs="AdvOT46dcae81"/>
          <w:color w:val="000000"/>
          <w:sz w:val="18"/>
          <w:szCs w:val="18"/>
        </w:rPr>
      </w:pPr>
      <w:proofErr w:type="spellStart"/>
      <w:r>
        <w:rPr>
          <w:rFonts w:ascii="AdvOT07517017" w:hAnsi="AdvOT07517017" w:cs="AdvOT07517017"/>
          <w:color w:val="000000"/>
          <w:sz w:val="16"/>
          <w:szCs w:val="16"/>
        </w:rPr>
        <w:t>Blockchain</w:t>
      </w:r>
      <w:proofErr w:type="spellEnd"/>
      <w:r>
        <w:rPr>
          <w:rFonts w:ascii="AdvOT07517017" w:hAnsi="AdvOT07517017" w:cs="AdvOT07517017"/>
          <w:color w:val="000000"/>
          <w:sz w:val="16"/>
          <w:szCs w:val="16"/>
        </w:rPr>
        <w:t xml:space="preserve"> Electronic Vote </w:t>
      </w:r>
      <w:r>
        <w:rPr>
          <w:rFonts w:ascii="AdvOT46dcae81" w:hAnsi="AdvOT46dcae81" w:cs="AdvOT46dcae81"/>
          <w:color w:val="000000"/>
          <w:sz w:val="18"/>
          <w:szCs w:val="18"/>
        </w:rPr>
        <w:t>459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Incidentally, this system uses an advantage of a digital signature compared with a manual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signature</w:t>
      </w:r>
      <w:proofErr w:type="gramEnd"/>
      <w:r>
        <w:rPr>
          <w:rFonts w:ascii="AdvP45996F" w:hAnsi="AdvP45996F" w:cs="AdvP45996F"/>
          <w:color w:val="000000"/>
        </w:rPr>
        <w:t>: a digital signature identifies its author only with her consent, if and when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she</w:t>
      </w:r>
      <w:proofErr w:type="gramEnd"/>
      <w:r>
        <w:rPr>
          <w:rFonts w:ascii="AdvP45996F" w:hAnsi="AdvP45996F" w:cs="AdvP45996F"/>
          <w:color w:val="000000"/>
        </w:rPr>
        <w:t xml:space="preserve"> reveals her identity.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The votes, while preserving the secrecy of the ballots, are perfectly verifiable by candidates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and</w:t>
      </w:r>
      <w:proofErr w:type="gramEnd"/>
      <w:r>
        <w:rPr>
          <w:rFonts w:ascii="AdvP45996F" w:hAnsi="AdvP45996F" w:cs="AdvP45996F"/>
          <w:color w:val="000000"/>
        </w:rPr>
        <w:t xml:space="preserve"> voters, independently of any organization.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To complete the postelection operations, the organizers collect the funds from address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1Martin</w:t>
      </w:r>
      <w:proofErr w:type="gramStart"/>
      <w:r>
        <w:rPr>
          <w:rFonts w:ascii="AdvP45996F" w:hAnsi="AdvP45996F" w:cs="AdvP45996F"/>
          <w:color w:val="000000"/>
        </w:rPr>
        <w:t>..</w:t>
      </w:r>
      <w:proofErr w:type="gramEnd"/>
      <w:r>
        <w:rPr>
          <w:rFonts w:ascii="AdvP45996F" w:hAnsi="AdvP45996F" w:cs="AdvP45996F"/>
          <w:color w:val="000000"/>
        </w:rPr>
        <w:t xml:space="preserve"> and from the other candidates’ vanity addresses that were prepared in the </w:t>
      </w:r>
      <w:proofErr w:type="spellStart"/>
      <w:r>
        <w:rPr>
          <w:rFonts w:ascii="AdvP45996F" w:hAnsi="AdvP45996F" w:cs="AdvP45996F"/>
          <w:color w:val="000000"/>
        </w:rPr>
        <w:t>preelection</w:t>
      </w:r>
      <w:proofErr w:type="spellEnd"/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period</w:t>
      </w:r>
      <w:proofErr w:type="gramEnd"/>
      <w:r>
        <w:rPr>
          <w:rFonts w:ascii="AdvP45996F" w:hAnsi="AdvP45996F" w:cs="AdvP45996F"/>
          <w:color w:val="000000"/>
        </w:rPr>
        <w:t>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0000"/>
          <w:sz w:val="19"/>
          <w:szCs w:val="19"/>
        </w:rPr>
      </w:pPr>
      <w:r>
        <w:rPr>
          <w:rFonts w:ascii="AdvOT07517017" w:hAnsi="AdvOT07517017" w:cs="AdvOT07517017"/>
          <w:color w:val="000000"/>
          <w:sz w:val="19"/>
          <w:szCs w:val="19"/>
        </w:rPr>
        <w:t xml:space="preserve">Would it be simpler to just create a new </w:t>
      </w:r>
      <w:proofErr w:type="spellStart"/>
      <w:r>
        <w:rPr>
          <w:rFonts w:ascii="AdvOT07517017" w:hAnsi="AdvOT07517017" w:cs="AdvOT07517017"/>
          <w:color w:val="000000"/>
          <w:sz w:val="19"/>
          <w:szCs w:val="19"/>
        </w:rPr>
        <w:t>blockchain</w:t>
      </w:r>
      <w:proofErr w:type="spellEnd"/>
      <w:r>
        <w:rPr>
          <w:rFonts w:ascii="AdvOT07517017" w:hAnsi="AdvOT07517017" w:cs="AdvOT07517017"/>
          <w:color w:val="000000"/>
          <w:sz w:val="19"/>
          <w:szCs w:val="19"/>
        </w:rPr>
        <w:t xml:space="preserve"> and wallet for each election cycle?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It is in fact simpler to use an existing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>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Besides, no other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 xml:space="preserve"> comes close to the Bitcoin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 xml:space="preserve"> in terms of protection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against</w:t>
      </w:r>
      <w:proofErr w:type="gramEnd"/>
      <w:r>
        <w:rPr>
          <w:rFonts w:ascii="AdvP45996F" w:hAnsi="AdvP45996F" w:cs="AdvP45996F"/>
          <w:color w:val="000000"/>
        </w:rPr>
        <w:t xml:space="preserve"> a 51% attack led by one of the candidates.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 xml:space="preserve">Creating a new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 xml:space="preserve"> dedicated to a particular vote amounts to requesting the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voters</w:t>
      </w:r>
      <w:proofErr w:type="gramEnd"/>
      <w:r>
        <w:rPr>
          <w:rFonts w:ascii="AdvP45996F" w:hAnsi="AdvP45996F" w:cs="AdvP45996F"/>
          <w:color w:val="000000"/>
        </w:rPr>
        <w:t xml:space="preserve"> to trust more the organizers and all the candidates: the organizers or some candidate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could</w:t>
      </w:r>
      <w:proofErr w:type="gramEnd"/>
      <w:r>
        <w:rPr>
          <w:rFonts w:ascii="AdvP45996F" w:hAnsi="AdvP45996F" w:cs="AdvP45996F"/>
          <w:color w:val="000000"/>
        </w:rPr>
        <w:t xml:space="preserve"> take control of the new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>, mine some votes, and drop some other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votes</w:t>
      </w:r>
      <w:proofErr w:type="gramEnd"/>
      <w:r>
        <w:rPr>
          <w:rFonts w:ascii="AdvP45996F" w:hAnsi="AdvP45996F" w:cs="AdvP45996F"/>
          <w:color w:val="000000"/>
        </w:rPr>
        <w:t>. This would seriously disrupt the verification of the vote count.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3b30f6db.B" w:hAnsi="AdvOT3b30f6db.B" w:cs="AdvOT3b30f6db.B"/>
          <w:color w:val="000000"/>
          <w:sz w:val="24"/>
          <w:szCs w:val="24"/>
        </w:rPr>
      </w:pPr>
      <w:r>
        <w:rPr>
          <w:rFonts w:ascii="AdvOT3b30f6db.B" w:hAnsi="AdvOT3b30f6db.B" w:cs="AdvOT3b30f6db.B"/>
          <w:color w:val="000000"/>
          <w:sz w:val="24"/>
          <w:szCs w:val="24"/>
        </w:rPr>
        <w:t>22.3 CONCLUSION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Before the invention of Bitcoin, electronic voting solutions were not satisfactory because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they</w:t>
      </w:r>
      <w:proofErr w:type="gramEnd"/>
      <w:r>
        <w:rPr>
          <w:rFonts w:ascii="AdvP45996F" w:hAnsi="AdvP45996F" w:cs="AdvP45996F"/>
          <w:color w:val="000000"/>
        </w:rPr>
        <w:t xml:space="preserve"> were not easily auditable and not sufficiently transparent neither for candidates nor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for</w:t>
      </w:r>
      <w:proofErr w:type="gramEnd"/>
      <w:r>
        <w:rPr>
          <w:rFonts w:ascii="AdvP45996F" w:hAnsi="AdvP45996F" w:cs="AdvP45996F"/>
          <w:color w:val="000000"/>
        </w:rPr>
        <w:t xml:space="preserve"> voters. In addition, they require a costly, labor-intensive setup.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lastRenderedPageBreak/>
        <w:t xml:space="preserve">With the Bitcoin </w:t>
      </w:r>
      <w:proofErr w:type="spellStart"/>
      <w:r>
        <w:rPr>
          <w:rFonts w:ascii="AdvP45996F" w:hAnsi="AdvP45996F" w:cs="AdvP45996F"/>
          <w:color w:val="000000"/>
        </w:rPr>
        <w:t>blockchain</w:t>
      </w:r>
      <w:proofErr w:type="spellEnd"/>
      <w:r>
        <w:rPr>
          <w:rFonts w:ascii="AdvP45996F" w:hAnsi="AdvP45996F" w:cs="AdvP45996F"/>
          <w:color w:val="000000"/>
        </w:rPr>
        <w:t>, any community can organize a free, secure electronic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voting</w:t>
      </w:r>
      <w:proofErr w:type="gramEnd"/>
      <w:r>
        <w:rPr>
          <w:rFonts w:ascii="AdvP45996F" w:hAnsi="AdvP45996F" w:cs="AdvP45996F"/>
          <w:color w:val="000000"/>
        </w:rPr>
        <w:t>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Initially, communities, associations, or listed corporations should consider using this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technology</w:t>
      </w:r>
      <w:proofErr w:type="gramEnd"/>
      <w:r>
        <w:rPr>
          <w:rFonts w:ascii="AdvP45996F" w:hAnsi="AdvP45996F" w:cs="AdvP45996F"/>
          <w:color w:val="000000"/>
        </w:rPr>
        <w:t xml:space="preserve"> for local elections, board elections, or general assembly voting of their members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or</w:t>
      </w:r>
      <w:proofErr w:type="gramEnd"/>
      <w:r>
        <w:rPr>
          <w:rFonts w:ascii="AdvP45996F" w:hAnsi="AdvP45996F" w:cs="AdvP45996F"/>
          <w:color w:val="000000"/>
        </w:rPr>
        <w:t xml:space="preserve"> shareholders.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Scaling up to national elections might require direct involvement of the organizers in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mining</w:t>
      </w:r>
      <w:proofErr w:type="gramEnd"/>
      <w:r>
        <w:rPr>
          <w:rFonts w:ascii="AdvP45996F" w:hAnsi="AdvP45996F" w:cs="AdvP45996F"/>
          <w:color w:val="000000"/>
        </w:rPr>
        <w:t xml:space="preserve"> operations or some level of cooperation with miners.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The proposed system does not solve all the issues associated with electronic voting,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but</w:t>
      </w:r>
      <w:proofErr w:type="gramEnd"/>
      <w:r>
        <w:rPr>
          <w:rFonts w:ascii="AdvP45996F" w:hAnsi="AdvP45996F" w:cs="AdvP45996F"/>
          <w:color w:val="000000"/>
        </w:rPr>
        <w:t xml:space="preserve"> it does provide a valuable alternative to current, proprietary electronic voting systems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proofErr w:type="gramStart"/>
      <w:r>
        <w:rPr>
          <w:rFonts w:ascii="AdvP45996F" w:hAnsi="AdvP45996F" w:cs="AdvP45996F"/>
          <w:color w:val="000000"/>
        </w:rPr>
        <w:t>with</w:t>
      </w:r>
      <w:proofErr w:type="gramEnd"/>
      <w:r>
        <w:rPr>
          <w:rFonts w:ascii="AdvP45996F" w:hAnsi="AdvP45996F" w:cs="AdvP45996F"/>
          <w:color w:val="000000"/>
        </w:rPr>
        <w:t xml:space="preserve"> the following benefits: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– Free, open-source peer-reviewed software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– Ubiquitous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– Secure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– Protecting the secrecy of the ballots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– Allowing free, independent audits of the results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</w:rPr>
      </w:pPr>
      <w:r>
        <w:rPr>
          <w:rFonts w:ascii="AdvP45996F" w:hAnsi="AdvP45996F" w:cs="AdvP45996F"/>
          <w:color w:val="000000"/>
        </w:rPr>
        <w:t>– Minimizing the trust level required from the organizers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07517017" w:hAnsi="AdvOT07517017" w:cs="AdvOT07517017"/>
          <w:color w:val="000000"/>
          <w:sz w:val="16"/>
          <w:szCs w:val="16"/>
        </w:rPr>
      </w:pPr>
      <w:r>
        <w:rPr>
          <w:rFonts w:ascii="AdvOT46dcae81" w:hAnsi="AdvOT46dcae81" w:cs="AdvOT46dcae81"/>
          <w:color w:val="000000"/>
          <w:sz w:val="18"/>
          <w:szCs w:val="18"/>
        </w:rPr>
        <w:t xml:space="preserve">460 </w:t>
      </w:r>
      <w:r>
        <w:rPr>
          <w:rFonts w:ascii="AdvOT07517017" w:hAnsi="AdvOT07517017" w:cs="AdvOT07517017"/>
          <w:color w:val="000000"/>
          <w:sz w:val="16"/>
          <w:szCs w:val="16"/>
        </w:rPr>
        <w:t>Handbook of Digital Currency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OT3b30f6db.B" w:hAnsi="AdvOT3b30f6db.B" w:cs="AdvOT3b30f6db.B"/>
          <w:color w:val="000000"/>
          <w:sz w:val="24"/>
          <w:szCs w:val="24"/>
        </w:rPr>
      </w:pPr>
      <w:r>
        <w:rPr>
          <w:rFonts w:ascii="AdvOT3b30f6db.B" w:hAnsi="AdvOT3b30f6db.B" w:cs="AdvOT3b30f6db.B"/>
          <w:color w:val="000000"/>
          <w:sz w:val="24"/>
          <w:szCs w:val="24"/>
        </w:rPr>
        <w:t>REFERENCES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0000"/>
          <w:sz w:val="18"/>
          <w:szCs w:val="18"/>
        </w:rPr>
      </w:pPr>
      <w:r>
        <w:rPr>
          <w:rFonts w:ascii="AdvP45996F" w:hAnsi="AdvP45996F" w:cs="AdvP45996F"/>
          <w:color w:val="000000"/>
          <w:sz w:val="18"/>
          <w:szCs w:val="18"/>
        </w:rPr>
        <w:t>Andresen, G., 2012. BIP-0016 (Bitcoin Improvement Proposal), January 2012.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81AD"/>
          <w:sz w:val="18"/>
          <w:szCs w:val="18"/>
        </w:rPr>
      </w:pPr>
      <w:proofErr w:type="spellStart"/>
      <w:r>
        <w:rPr>
          <w:rFonts w:ascii="AdvP45996F" w:hAnsi="AdvP45996F" w:cs="AdvP45996F"/>
          <w:color w:val="0081AD"/>
          <w:sz w:val="18"/>
          <w:szCs w:val="18"/>
        </w:rPr>
        <w:t>Merkle</w:t>
      </w:r>
      <w:proofErr w:type="spellEnd"/>
      <w:r>
        <w:rPr>
          <w:rFonts w:ascii="AdvP45996F" w:hAnsi="AdvP45996F" w:cs="AdvP45996F"/>
          <w:color w:val="0081AD"/>
          <w:sz w:val="18"/>
          <w:szCs w:val="18"/>
        </w:rPr>
        <w:t>, R.C., 1980. Protocols for public key cryptosystems. In: Proceedings of the 1980 Symposium on</w:t>
      </w:r>
    </w:p>
    <w:p w:rsidR="00D92826" w:rsidRDefault="00D92826" w:rsidP="00D92826">
      <w:pPr>
        <w:autoSpaceDE w:val="0"/>
        <w:autoSpaceDN w:val="0"/>
        <w:adjustRightInd w:val="0"/>
        <w:spacing w:after="0" w:line="240" w:lineRule="auto"/>
        <w:rPr>
          <w:rFonts w:ascii="AdvP45996F" w:hAnsi="AdvP45996F" w:cs="AdvP45996F"/>
          <w:color w:val="0081AD"/>
          <w:sz w:val="18"/>
          <w:szCs w:val="18"/>
        </w:rPr>
      </w:pPr>
      <w:r>
        <w:rPr>
          <w:rFonts w:ascii="AdvP45996F" w:hAnsi="AdvP45996F" w:cs="AdvP45996F"/>
          <w:color w:val="0081AD"/>
          <w:sz w:val="18"/>
          <w:szCs w:val="18"/>
        </w:rPr>
        <w:t>Security and Privacy, April 1980. IEEE Computer Society, pp. 122–133.</w:t>
      </w:r>
    </w:p>
    <w:p w:rsidR="00EA3EC4" w:rsidRDefault="00D92826" w:rsidP="00D92826">
      <w:proofErr w:type="spellStart"/>
      <w:r>
        <w:rPr>
          <w:rFonts w:ascii="AdvP45996F" w:hAnsi="AdvP45996F" w:cs="AdvP45996F"/>
          <w:color w:val="000000"/>
          <w:sz w:val="18"/>
          <w:szCs w:val="18"/>
        </w:rPr>
        <w:t>Nakamoto</w:t>
      </w:r>
      <w:proofErr w:type="spellEnd"/>
      <w:r>
        <w:rPr>
          <w:rFonts w:ascii="AdvP45996F" w:hAnsi="AdvP45996F" w:cs="AdvP45996F"/>
          <w:color w:val="000000"/>
          <w:sz w:val="18"/>
          <w:szCs w:val="18"/>
        </w:rPr>
        <w:t>, S., 2008. Bitcoin: a peer-to-peer electronic cash system, November 2008</w:t>
      </w:r>
    </w:p>
    <w:sectPr w:rsidR="00EA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ce3d9a7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5996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46dcae8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075170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3b30f6db.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80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5843c57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7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691e30a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2876772e+0e">
    <w:altName w:val="Arial Unicode MS"/>
    <w:panose1 w:val="00000000000000000000"/>
    <w:charset w:val="DE"/>
    <w:family w:val="auto"/>
    <w:notTrueType/>
    <w:pitch w:val="default"/>
    <w:sig w:usb0="01000000" w:usb1="00000000" w:usb2="00000000" w:usb3="00000000" w:csb0="0001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26"/>
    <w:rsid w:val="00D92826"/>
    <w:rsid w:val="00EA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9C13C-4A37-48F2-A871-AFB2F7B2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2876</Words>
  <Characters>16398</Characters>
  <Application>Microsoft Office Word</Application>
  <DocSecurity>0</DocSecurity>
  <Lines>136</Lines>
  <Paragraphs>38</Paragraphs>
  <ScaleCrop>false</ScaleCrop>
  <Company/>
  <LinksUpToDate>false</LinksUpToDate>
  <CharactersWithSpaces>19236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tehreem</dc:creator>
  <cp:keywords/>
  <dc:description/>
  <cp:lastModifiedBy>sana tehreem</cp:lastModifiedBy>
  <cp:revision>1</cp:revision>
  <dcterms:created xsi:type="dcterms:W3CDTF">2017-12-20T16:00:00Z</dcterms:created>
  <dcterms:modified xsi:type="dcterms:W3CDTF">2017-12-20T16:02:00Z</dcterms:modified>
</cp:coreProperties>
</file>