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17 Deliverable — Reusable Library: Security &amp; Auditing</w:t>
      </w:r>
    </w:p>
    <w:p>
      <w:r>
        <w:rPr>
          <w:b/>
          <w:i w:val="0"/>
        </w:rPr>
        <w:t>Phase: Phase -1 (Architecture &amp; Engineering Preparation), Week 4</w:t>
      </w:r>
    </w:p>
    <w:p>
      <w:r>
        <w:rPr>
          <w:b w:val="0"/>
          <w:i w:val="0"/>
        </w:rPr>
        <w:t>Day: 17 of 20</w:t>
      </w:r>
    </w:p>
    <w:p>
      <w:r>
        <w:rPr>
          <w:b w:val="0"/>
          <w:i w:val="0"/>
        </w:rPr>
        <w:t>Deliverable per plan: security-lib, audit-lib</w:t>
      </w:r>
    </w:p>
    <w:p>
      <w:r>
        <w:rPr>
          <w:b w:val="0"/>
          <w:i w:val="0"/>
        </w:rPr>
        <w:t>Companion: adr/0011-security-and-audit-libraries.md</w:t>
      </w:r>
    </w:p>
    <w:p>
      <w:pPr>
        <w:pStyle w:val="Heading1"/>
      </w:pPr>
      <w:r>
        <w:t>1. What Was Built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Types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CustomsClearance.Platform.Security</w:t>
            </w:r>
          </w:p>
        </w:tc>
        <w:tc>
          <w:tcPr>
            <w:tcW w:type="dxa" w:w="2880"/>
          </w:tcPr>
          <w:p>
            <w:r>
              <w:t>PlatformRoles, PlatformPolicies, JwtOptions, AddCustomsClearanceAuthentication(), AddCustomsClearanceAuthorization()</w:t>
            </w:r>
          </w:p>
        </w:tc>
        <w:tc>
          <w:tcPr>
            <w:tcW w:type="dxa" w:w="2880"/>
          </w:tcPr>
          <w:p>
            <w:r>
              <w:t>JWT bearer authentication + role-based policies mapped to the Day 1 Permissions Matrix</w:t>
            </w:r>
          </w:p>
        </w:tc>
      </w:tr>
      <w:tr>
        <w:tc>
          <w:tcPr>
            <w:tcW w:type="dxa" w:w="2880"/>
          </w:tcPr>
          <w:p>
            <w:r>
              <w:t>CustomsClearance.Platform.Audit</w:t>
            </w:r>
          </w:p>
        </w:tc>
        <w:tc>
          <w:tcPr>
            <w:tcW w:type="dxa" w:w="2880"/>
          </w:tcPr>
          <w:p>
            <w:r>
              <w:t>AuditEvent, FieldChange, AuditEventCategory, DataClassification, IAuditWriter, ConsoleAuditWriter, InMemoryAuditWriter</w:t>
            </w:r>
          </w:p>
        </w:tc>
        <w:tc>
          <w:tcPr>
            <w:tcW w:type="dxa" w:w="2880"/>
          </w:tcPr>
          <w:p>
            <w:r>
              <w:t>The single shared audit event model from adr/0004 Section 7, with a functional default sink</w:t>
            </w:r>
          </w:p>
        </w:tc>
      </w:tr>
    </w:tbl>
    <w:p/>
    <w:p>
      <w:r>
        <w:rPr>
          <w:b w:val="0"/>
          <w:i/>
        </w:rPr>
        <w:t>Authentication uses symmetric-key JWT validation for now - a deliberate, documented stand-in for the real Authority-based OIDC validation Phase 0's Identity service (Day 23) will provide. The migration path is a configuration change, not a rewrite.</w:t>
      </w:r>
    </w:p>
    <w:p>
      <w:pPr>
        <w:pStyle w:val="Heading1"/>
      </w:pPr>
      <w:r>
        <w:t>2. Verified Against the Real Host, With Real Minted Tokens</w:t>
      </w:r>
    </w:p>
    <w:p>
      <w:r>
        <w:rPr>
          <w:b w:val="0"/>
          <w:i w:val="0"/>
        </w:rPr>
        <w:t>A new Development-only /diagnostics/secure endpoint (requiring the Admin role, writing an audit event on success) was added specifically to prove both libraries end-to-end - independently minted JWTs were sent to the running Api, not just asserted against in isolation.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curl, no token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curl, JWT minted with role=Admin (signed with the exact dev key)</w:t>
            </w:r>
          </w:p>
        </w:tc>
        <w:tc>
          <w:tcPr>
            <w:tcW w:type="dxa" w:w="4320"/>
          </w:tcPr>
          <w:p>
            <w:r>
              <w:t>200, response includes auditEventId</w:t>
            </w:r>
          </w:p>
        </w:tc>
      </w:tr>
      <w:tr>
        <w:tc>
          <w:tcPr>
            <w:tcW w:type="dxa" w:w="4320"/>
          </w:tcPr>
          <w:p>
            <w:r>
              <w:t>curl, JWT minted with role=Broker (wrong role)</w:t>
            </w:r>
          </w:p>
        </w:tc>
        <w:tc>
          <w:tcPr>
            <w:tcW w:type="dxa" w:w="4320"/>
          </w:tcPr>
          <w:p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Server console log for the successful request</w:t>
            </w:r>
          </w:p>
        </w:tc>
        <w:tc>
          <w:tcPr>
            <w:tcW w:type="dxa" w:w="4320"/>
          </w:tcPr>
          <w:p>
            <w:r>
              <w:t>AUDIT [TechnicalAudit] SecureEndpointAccessed... CorrelationId=&lt;id&gt; - matched the response's X-Correlation-Id header exactly</w:t>
            </w:r>
          </w:p>
        </w:tc>
      </w:tr>
      <w:tr>
        <w:tc>
          <w:tcPr>
            <w:tcW w:type="dxa" w:w="4320"/>
          </w:tcPr>
          <w:p>
            <w:r>
              <w:t>Unit tests (Platform.Security.Tests)</w:t>
            </w:r>
          </w:p>
        </w:tc>
        <w:tc>
          <w:tcPr>
            <w:tcW w:type="dxa" w:w="4320"/>
          </w:tcPr>
          <w:p>
            <w:r>
              <w:t>3 tests, minting real JWTs via System.IdentityModel.Tokens.Jwt through an actual TestServer pipeline - 401/200/403 all independently reproduced</w:t>
            </w:r>
          </w:p>
        </w:tc>
      </w:tr>
      <w:tr>
        <w:tc>
          <w:tcPr>
            <w:tcW w:type="dxa" w:w="4320"/>
          </w:tcPr>
          <w:p>
            <w:r>
              <w:t>Unit tests (Platform.Audit.Tests)</w:t>
            </w:r>
          </w:p>
        </w:tc>
        <w:tc>
          <w:tcPr>
            <w:tcW w:type="dxa" w:w="4320"/>
          </w:tcPr>
          <w:p>
            <w:r>
              <w:t>6 tests, 96.1% coverage</w:t>
            </w:r>
          </w:p>
        </w:tc>
      </w:tr>
      <w:tr>
        <w:tc>
          <w:tcPr>
            <w:tcW w:type="dxa" w:w="4320"/>
          </w:tcPr>
          <w:p>
            <w:r>
              <w:t>Integration tests (WebApplicationFactory)</w:t>
            </w:r>
          </w:p>
        </w:tc>
        <w:tc>
          <w:tcPr>
            <w:tcW w:type="dxa" w:w="4320"/>
          </w:tcPr>
          <w:p>
            <w:r>
              <w:t>6/6 passed total (3 new for /diagnostics/secure)</w:t>
            </w:r>
          </w:p>
        </w:tc>
      </w:tr>
      <w:tr>
        <w:tc>
          <w:tcPr>
            <w:tcW w:type="dxa" w:w="4320"/>
          </w:tcPr>
          <w:p>
            <w:r>
              <w:t>docker build / smoke-test.sh</w:t>
            </w:r>
          </w:p>
        </w:tc>
        <w:tc>
          <w:tcPr>
            <w:tcW w:type="dxa" w:w="4320"/>
          </w:tcPr>
          <w:p>
            <w:r>
              <w:t>Passed on first attempt - Dockerfile updated proactively this time, applying the Day 16 lesson before it could repeat</w:t>
            </w:r>
          </w:p>
        </w:tc>
      </w:tr>
    </w:tbl>
    <w:p/>
    <w:p>
      <w:pPr>
        <w:pStyle w:val="Heading1"/>
      </w:pPr>
      <w:r>
        <w:t>3. Two Real Findings Worth Carrying Forward</w:t>
      </w:r>
    </w:p>
    <w:p>
      <w:pPr>
        <w:pStyle w:val="ListBullet"/>
      </w:pPr>
      <w:r>
        <w:t>Coverlet instruments the full transitive dependency graph, not just the assembly under test. Platform.Audit.Tests initially reported Platform.Logging at 13% coverage (pulled in via Platform.Audit's own reference to it), nearly failing the 80% gate for a library this test project doesn't own. Fixed with an &lt;Include&gt; filter scoping coverage to the project's own assembly - and applied retroactively to all four existing unit test projects for consistency, not just the one that broke.</w:t>
      </w:r>
    </w:p>
    <w:p>
      <w:pPr>
        <w:pStyle w:val="ListBullet"/>
      </w:pPr>
      <w:r>
        <w:t>Microsoft.AspNetCore.Authentication.JwtBearer is NOT part of the ASP.NET Core shared framework, unlike most middleware types - it ships as its own NuGet package. Discovered via a real build failure (FrameworkReference alone was insufficient), not assumed correct.</w:t>
      </w:r>
    </w:p>
    <w:p>
      <w:pPr>
        <w:pStyle w:val="Heading1"/>
      </w:pPr>
      <w:r>
        <w:t>4. Design Notes</w:t>
      </w:r>
    </w:p>
    <w:p>
      <w:pPr>
        <w:pStyle w:val="ListBullet"/>
      </w:pPr>
      <w:r>
        <w:t>SonarAnalyzer correctly flagged the hardcoded JWT signing key used to mint test tokens (S6781) - suppressed narrowly with an inline justification, not blanket-disabled, per CONTRIBUTING.md's "no unexplained new warnings" rule.</w:t>
      </w:r>
    </w:p>
    <w:p>
      <w:pPr>
        <w:pStyle w:val="ListBullet"/>
      </w:pPr>
      <w:r>
        <w:t>AuditEvent.Create() requires either PerformedBy or PerformedBySystem - every audit event must be attributable to a user or a system, enforced at construction time rather than left as an optional convention.</w:t>
      </w:r>
    </w:p>
    <w:p>
      <w:pPr>
        <w:pStyle w:val="ListBullet"/>
      </w:pPr>
      <w:r>
        <w:t>ConsoleAuditWriter is explicitly documented as a functional placeholder, not the production sink - a real append-only PostgreSQL-backed writer is Phase 0/3 work, registered by overriding AddCustomsClearanceAudit()'s DI registration when that time comes.</w:t>
      </w:r>
    </w:p>
    <w:p>
      <w:pPr>
        <w:pStyle w:val="Heading1"/>
      </w:pPr>
      <w:r>
        <w:t>5. Traceability</w:t>
      </w:r>
    </w:p>
    <w:p>
      <w:r>
        <w:rPr>
          <w:b w:val="0"/>
          <w:i/>
        </w:rPr>
        <w:t>This deliverable satisfies Day 17 of the Day-Wise Plan: "Build shared auth middleware and generic audit-trail module (event type, old/new value, user, timestamp, correlation ID) per PRD audit requirements." Deliverable produced: two versioned Platform libraries, wired into the real Api host, verified via curl with independently-minted JWTs, unit tests, integration tests, and a full container smoke test, plus adr/0011-security-and-audit-libraries.md.</w:t>
      </w:r>
    </w:p>
    <w:p>
      <w:r>
        <w:rPr>
          <w:b w:val="0"/>
          <w:i/>
        </w:rPr>
        <w:t>Next: Day 18 - Reusable Library: Persistence &amp; Messaging (shared repository base classes/ORM setup, and event-bus publish/subscribe wrapper).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