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12 Deliverable — Code Scanning &amp; Coverage Gates</w:t>
      </w:r>
    </w:p>
    <w:p>
      <w:r>
        <w:rPr>
          <w:b/>
          <w:i w:val="0"/>
        </w:rPr>
        <w:t>Phase: Phase -1 (Architecture &amp; Engineering Preparation), Week 3</w:t>
      </w:r>
    </w:p>
    <w:p>
      <w:r>
        <w:rPr>
          <w:b w:val="0"/>
          <w:i w:val="0"/>
        </w:rPr>
        <w:t>Day: 12 of 20</w:t>
      </w:r>
    </w:p>
    <w:p>
      <w:r>
        <w:rPr>
          <w:b w:val="0"/>
          <w:i w:val="0"/>
        </w:rPr>
        <w:t>Deliverable per plan: CI pipeline enforcing coverage + lint gates</w:t>
      </w:r>
    </w:p>
    <w:p>
      <w:r>
        <w:rPr>
          <w:b w:val="0"/>
          <w:i w:val="0"/>
        </w:rPr>
        <w:t>Companion: adr/0007-static-analysis-and-coverage-gates.md</w:t>
      </w:r>
    </w:p>
    <w:p>
      <w:pPr>
        <w:pStyle w:val="Heading1"/>
      </w:pPr>
      <w:r>
        <w:t>1. Static Analysis</w:t>
      </w:r>
    </w:p>
    <w:p>
      <w:r>
        <w:rPr>
          <w:b w:val="0"/>
          <w:i w:val="0"/>
        </w:rPr>
        <w:t>Adopted SonarAnalyzer.CSharp, referenced solution-wide via Directory.Build.props. This is a standalone Roslyn analyzer package — it requires no SonarCloud/SonarQube server, account, or token, unlike the full Sonar Scanner. It applies Sonar's C# rule set (bug patterns, code smells, security hotspots) as build-time warnings automatically across every current and future project.</w:t>
      </w:r>
    </w:p>
    <w:p>
      <w:pPr>
        <w:pStyle w:val="ListBullet"/>
      </w:pPr>
      <w:r>
        <w:t>Verified locally: deliberately introduced a duplicate-branch bug and a "should be static" method into a temp file — SonarAnalyzer correctly flagged both (S1862, S2325) as warnings, then the temp file was removed.</w:t>
      </w:r>
    </w:p>
    <w:p>
      <w:pPr>
        <w:pStyle w:val="ListBullet"/>
      </w:pPr>
      <w:r>
        <w:t>Warnings do not fail the build for now (TreatWarningsAsErrors=false, per Day 8) — they surface in the Build job log for review, not as a hard gate. This can be tightened later if warning-fatigue isn't a problem in practice.</w:t>
      </w:r>
    </w:p>
    <w:p>
      <w:pPr>
        <w:pStyle w:val="ListBullet"/>
      </w:pPr>
      <w:r>
        <w:t>A full SonarCloud/SonarQube server (dashboards, trend tracking across runs) remains a later, optional upgrade requiring an external account — not adopted now, and not needed for the coverage/lint gate to be real.</w:t>
      </w:r>
    </w:p>
    <w:p>
      <w:pPr>
        <w:pStyle w:val="Heading1"/>
      </w:pPr>
      <w:r>
        <w:t>2. Coverage Gates</w:t>
      </w:r>
    </w:p>
    <w:p>
      <w:r>
        <w:rPr>
          <w:b w:val="0"/>
          <w:i w:val="0"/>
        </w:rPr>
        <w:t>Adopted coverlet.msbuild (not coverlet.collector — see Section 4, Finding 1) with per-project thresholds declared inside each test project's own .csproj, not passed as CI command-line flags. This lets each project carry its own bar without the CI script needing to know which project is which.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Context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Applies To</w:t>
            </w:r>
          </w:p>
        </w:tc>
      </w:tr>
      <w:tr>
        <w:tc>
          <w:tcPr>
            <w:tcW w:type="dxa" w:w="2880"/>
          </w:tcPr>
          <w:p>
            <w:r>
              <w:t>Core business/rules logic</w:t>
            </w:r>
          </w:p>
        </w:tc>
        <w:tc>
          <w:tcPr>
            <w:tcW w:type="dxa" w:w="2880"/>
          </w:tcPr>
          <w:p>
            <w:r>
              <w:t>95% line coverage</w:t>
            </w:r>
          </w:p>
        </w:tc>
        <w:tc>
          <w:tcPr>
            <w:tcW w:type="dxa" w:w="2880"/>
          </w:tcPr>
          <w:p>
            <w:r>
              <w:t>Segregation Engine, Duty &amp; Tax Engine, Declaration lifecycle, Rules Engine, Compliance Engine</w:t>
            </w:r>
          </w:p>
        </w:tc>
      </w:tr>
      <w:tr>
        <w:tc>
          <w:tcPr>
            <w:tcW w:type="dxa" w:w="2880"/>
          </w:tcPr>
          <w:p>
            <w:r>
              <w:t>CRUD-heavy master data</w:t>
            </w:r>
          </w:p>
        </w:tc>
        <w:tc>
          <w:tcPr>
            <w:tcW w:type="dxa" w:w="2880"/>
          </w:tcPr>
          <w:p>
            <w:r>
              <w:t>80% line coverage</w:t>
            </w:r>
          </w:p>
        </w:tc>
        <w:tc>
          <w:tcPr>
            <w:tcW w:type="dxa" w:w="2880"/>
          </w:tcPr>
          <w:p>
            <w:r>
              <w:t>Party/Customer Management, Administration, lookup-table-style services</w:t>
            </w:r>
          </w:p>
        </w:tc>
      </w:tr>
      <w:tr>
        <w:tc>
          <w:tcPr>
            <w:tcW w:type="dxa" w:w="2880"/>
          </w:tcPr>
          <w:p>
            <w:r>
              <w:t>Shared platform libraries (default until classified otherwise)</w:t>
            </w:r>
          </w:p>
        </w:tc>
        <w:tc>
          <w:tcPr>
            <w:tcW w:type="dxa" w:w="2880"/>
          </w:tcPr>
          <w:p>
            <w:r>
              <w:t>80% line coverage</w:t>
            </w:r>
          </w:p>
        </w:tc>
        <w:tc>
          <w:tcPr>
            <w:tcW w:type="dxa" w:w="2880"/>
          </w:tcPr>
          <w:p>
            <w:r>
              <w:t>Platform.Common and siblings, unless a library grows business-rule-like logic</w:t>
            </w:r>
          </w:p>
        </w:tc>
      </w:tr>
    </w:tbl>
    <w:p/>
    <w:p>
      <w:r>
        <w:rPr>
          <w:b w:val="0"/>
          <w:i/>
        </w:rPr>
        <w:t>Platform.Common.Tests.csproj now declares CollectCoverage, CoverletOutputFormat, CoverletOutput, Threshold=80, ThresholdType=line, ThresholdStat=total directly in its PropertyGroup, with a comment citing the ADR — this is the pattern every future test project follows.</w:t>
      </w:r>
    </w:p>
    <w:p>
      <w:pPr>
        <w:pStyle w:val="Heading1"/>
      </w:pPr>
      <w:r>
        <w:t>3. Report Generation</w:t>
      </w:r>
    </w:p>
    <w:p>
      <w:r>
        <w:rPr>
          <w:b w:val="0"/>
          <w:i w:val="0"/>
        </w:rPr>
        <w:t>build/scripts/test.sh now runs dotnet reportgenerator after tests complete, aggregating every project's cobertura output into one HTML + text summary under TestResults/CoverageReport/, uploaded as a CI artifact alongside test results. This gives a single aggregate view even though thresholds are enforced per-project independently.</w:t>
      </w:r>
    </w:p>
    <w:p>
      <w:pPr>
        <w:pStyle w:val="Heading1"/>
      </w:pPr>
      <w:r>
        <w:t>4. Findings From Local Verification (Non-Obvious — Worth Knowing Before Touching This Again)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t>coverlet.collector + coverlet.msbuild conflict</w:t>
            </w:r>
          </w:p>
        </w:tc>
        <w:tc>
          <w:tcPr>
            <w:tcW w:type="dxa" w:w="2880"/>
          </w:tcPr>
          <w:p>
            <w:r>
              <w:t>Having both packages in one test project produced an empty/misleading cobertura report (all packages present, zero classes tracked) with no error at all — a silent failure, not a loud one</w:t>
            </w:r>
          </w:p>
        </w:tc>
        <w:tc>
          <w:tcPr>
            <w:tcW w:type="dxa" w:w="2880"/>
          </w:tcPr>
          <w:p>
            <w:r>
              <w:t>Removed coverlet.collector; coverlet.msbuild alone is required anyway for threshold enforcement</w:t>
            </w:r>
          </w:p>
        </w:tc>
      </w:tr>
      <w:tr>
        <w:tc>
          <w:tcPr>
            <w:tcW w:type="dxa" w:w="2880"/>
          </w:tcPr>
          <w:p>
            <w:r>
              <w:t>--no-build silently skips instrumentation</w:t>
            </w:r>
          </w:p>
        </w:tc>
        <w:tc>
          <w:tcPr>
            <w:tcW w:type="dxa" w:w="2880"/>
          </w:tcPr>
          <w:p>
            <w:r>
              <w:t>coverlet.msbuild hooks into dotnet test's own build step; reusing a prior dotnet build output (even of identical code) produced an empty coverage report instead of an error</w:t>
            </w:r>
          </w:p>
        </w:tc>
        <w:tc>
          <w:tcPr>
            <w:tcW w:type="dxa" w:w="2880"/>
          </w:tcPr>
          <w:p>
            <w:r>
              <w:t>build/scripts/test.sh no longer passes --no-build, even though build.sh already built the solution earlier in the same CI job (small time cost traded for correctness)</w:t>
            </w:r>
          </w:p>
        </w:tc>
      </w:tr>
      <w:tr>
        <w:tc>
          <w:tcPr>
            <w:tcW w:type="dxa" w:w="2880"/>
          </w:tcPr>
          <w:p>
            <w:r>
              <w:t>Const-only classes report vacuous 100%</w:t>
            </w:r>
          </w:p>
        </w:tc>
        <w:tc>
          <w:tcPr>
            <w:tcW w:type="dxa" w:w="2880"/>
          </w:tcPr>
          <w:p>
            <w:r>
              <w:t>PlaceholderModuleMarker originally had only a const field — zero coverable lines, so coverlet/ReportGenerator correctly reported a vacuous 0-of-0 "100%", which looks identical to genuine full coverage</w:t>
            </w:r>
          </w:p>
        </w:tc>
        <w:tc>
          <w:tcPr>
            <w:tcW w:type="dxa" w:w="2880"/>
          </w:tcPr>
          <w:p>
            <w:r>
              <w:t>Added a real method (Describe()) and a covering test, confirming genuine non-vacuous coverage numbers (100%, 1 class, 1 method, 19 total lines) — proves the gate actually measures something now</w:t>
            </w:r>
          </w:p>
        </w:tc>
      </w:tr>
    </w:tbl>
    <w:p/>
    <w:p>
      <w:r>
        <w:rPr>
          <w:b w:val="0"/>
          <w:i/>
        </w:rPr>
        <w:t>None of these were hypothetical concerns — each was reproduced locally, diagnosed, and fixed before being wired into CI, consistent with the project's practice (since Day 11) of never wiring a CI step around a command that hasn't been proven to work first.</w:t>
      </w:r>
    </w:p>
    <w:p>
      <w:pPr>
        <w:pStyle w:val="Heading1"/>
      </w:pPr>
      <w:r>
        <w:t>5. Full Local Pipeline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0 Warnings, 0 Errors</w:t>
            </w:r>
          </w:p>
        </w:tc>
      </w:tr>
      <w:tr>
        <w:tc>
          <w:tcPr>
            <w:tcW w:type="dxa" w:w="4320"/>
          </w:tcPr>
          <w:p>
            <w:r>
              <w:t>Lint (dotnet format --verify-no-changes)</w:t>
            </w:r>
          </w:p>
        </w:tc>
        <w:tc>
          <w:tcPr>
            <w:tcW w:type="dxa" w:w="4320"/>
          </w:tcPr>
          <w:p>
            <w:r>
              <w:t>Clean, no violations</w:t>
            </w:r>
          </w:p>
        </w:tc>
      </w:tr>
      <w:tr>
        <w:tc>
          <w:tcPr>
            <w:tcW w:type="dxa" w:w="4320"/>
          </w:tcPr>
          <w:p>
            <w:r>
              <w:t>Test + Coverage Gate</w:t>
            </w:r>
          </w:p>
        </w:tc>
        <w:tc>
          <w:tcPr>
            <w:tcW w:type="dxa" w:w="4320"/>
          </w:tcPr>
          <w:p>
            <w:r>
              <w:t>2/2 tests passed; Platform.Common: 100% line/method coverage (genuine, non-vacuous); threshold (80%) satisfied</w:t>
            </w:r>
          </w:p>
        </w:tc>
      </w:tr>
    </w:tbl>
    <w:p/>
    <w:p>
      <w:pPr>
        <w:pStyle w:val="Heading1"/>
      </w:pPr>
      <w:r>
        <w:t>6. CI Workflow Changes</w:t>
      </w:r>
    </w:p>
    <w:p>
      <w:pPr>
        <w:pStyle w:val="ListBullet"/>
      </w:pPr>
      <w:r>
        <w:t>.github/workflows/ci.yml: Test job renamed "Unit Tests + Coverage Gate"; redundant separate Build step removed (test.sh builds itself, per Finding 2 above); artifact upload comment updated to reflect coverage report inclusion.</w:t>
      </w:r>
    </w:p>
    <w:p>
      <w:pPr>
        <w:pStyle w:val="ListBullet"/>
      </w:pPr>
      <w:r>
        <w:t>build/azure-pipelines.yml: kept in lockstep per ADR-0005's discipline requirement — same redundant-Build-step removal, plus a PublishCodeCoverageResults@2 task added (Azure DevOps-native coverage publishing, the equivalent of GitHub Actions' artifact upload).</w:t>
      </w:r>
    </w:p>
    <w:p>
      <w:pPr>
        <w:pStyle w:val="ListBullet"/>
      </w:pPr>
      <w:r>
        <w:t>CONTRIBUTING.md Definition of Done updated: coverage threshold declaration is now an explicit checklist item, and a new-SonarAnalyzer-warnings item added.</w:t>
      </w:r>
    </w:p>
    <w:p>
      <w:pPr>
        <w:pStyle w:val="Heading1"/>
      </w:pPr>
      <w:r>
        <w:t>7. Traceability</w:t>
      </w:r>
    </w:p>
    <w:p>
      <w:r>
        <w:rPr>
          <w:b w:val="0"/>
          <w:i/>
        </w:rPr>
        <w:t>This deliverable satisfies Day 12 of the Day-Wise Plan: "Integrate static analysis (SonarQube/equivalent) and coverage reporting; set thresholds (95% core logic / 80% CRUD per v2 plan)." Deliverable produced: CI pipeline enforcing real coverage + lint gates, verified both locally and (pending push) on GitHub Actions, plus adr/0007-static-analysis-and-coverage-gates.md.</w:t>
      </w:r>
    </w:p>
    <w:p>
      <w:r>
        <w:rPr>
          <w:b w:val="0"/>
          <w:i/>
        </w:rPr>
        <w:t>Next: Day 13 — CD Pipeline &amp; Environments (deployment pipeline to a containerized dev environment; dev -&gt; staging -&gt; prod promotion path).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