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Day 20 — Phase -1 Exit Review</w:t>
      </w:r>
    </w:p>
    <w:p>
      <w:pPr>
        <w:pStyle w:val="Author"/>
      </w:pPr>
      <w:r>
        <w:t xml:space="preserve">BOSS NextGen — Customs Clearance / Brokerage Platform (India)</w:t>
      </w:r>
    </w:p>
    <w:p>
      <w:pPr>
        <w:pStyle w:val="Date"/>
      </w:pPr>
      <w:r>
        <w:t xml:space="preserve">2026-09-15</w:t>
      </w:r>
    </w:p>
    <w:bookmarkStart w:id="14" w:name="phase--1-exit-review-sign-off-note"/>
    <w:p>
      <w:pPr>
        <w:pStyle w:val="Heading1"/>
      </w:pPr>
      <w:r>
        <w:t xml:space="preserve">Phase -1 Exit Review — Sign-Off Note</w:t>
      </w:r>
    </w:p>
    <w:p>
      <w:pPr>
        <w:pStyle w:val="FirstParagraph"/>
      </w:pPr>
      <w:r>
        <w:rPr>
          <w:b/>
          <w:bCs/>
        </w:rPr>
        <w:t xml:space="preserve">Scope:</w:t>
      </w:r>
      <w:r>
        <w:t xml:space="preserve"> </w:t>
      </w:r>
      <w:r>
        <w:t xml:space="preserve">Full retrospective walk of Gate 1 (Architecture Review) against all Phase -1 work,</w:t>
      </w:r>
      <w:r>
        <w:t xml:space="preserve"> </w:t>
      </w:r>
      <w:r>
        <w:t xml:space="preserve">Days 1-19 (Bounded Context Map through Rules-Engine Design Spike).</w:t>
      </w:r>
    </w:p>
    <w:p>
      <w:pPr>
        <w:pStyle w:val="BodyText"/>
      </w:pPr>
      <w:r>
        <w:rPr>
          <w:b/>
          <w:bCs/>
        </w:rPr>
        <w:t xml:space="preserve">Reference:</w:t>
      </w:r>
      <w:r>
        <w:t xml:space="preserve"> </w:t>
      </w:r>
      <w:r>
        <w:rPr>
          <w:rStyle w:val="VerbatimChar"/>
        </w:rPr>
        <w:t xml:space="preserve">docs/quality-gates/Gate1_Architecture_Review.md</w:t>
      </w:r>
    </w:p>
    <w:bookmarkStart w:id="9" w:name="checklist-result-summary"/>
    <w:p>
      <w:pPr>
        <w:pStyle w:val="Heading2"/>
      </w:pPr>
      <w:r>
        <w:t xml:space="preserve">Checklist Result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Standards Followed (context placement, project split, no cross-context refs, Rules Engine reuse)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Naming Conventions (C# style, editorconfig, branch/commit naming)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(data classification/masking, transport rules, no committed secrets)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(EF Core access patterns, SLA consideration)</w:t>
            </w:r>
          </w:p>
        </w:tc>
        <w:tc>
          <w:tcPr/>
          <w:p>
            <w:pPr>
              <w:pStyle w:val="Compact"/>
            </w:pPr>
            <w:r>
              <w:t xml:space="preserve">Pass (no high-volume endpoints implemented yet — deferred to Phase 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Documentation (ADR currency, README pointers, event catalog)</w:t>
            </w:r>
          </w:p>
        </w:tc>
        <w:tc>
          <w:tcPr/>
          <w:p>
            <w:pPr>
              <w:pStyle w:val="Compact"/>
            </w:pPr>
            <w:r>
              <w:t xml:space="preserve">Pass (one gap found and fixed — see below)</w:t>
            </w:r>
          </w:p>
        </w:tc>
      </w:tr>
    </w:tbl>
    <w:bookmarkEnd w:id="9"/>
    <w:bookmarkStart w:id="10" w:name="gap-found-and-fixed"/>
    <w:p>
      <w:pPr>
        <w:pStyle w:val="Heading2"/>
      </w:pPr>
      <w:r>
        <w:t xml:space="preserve">Gap Found and Fixed</w:t>
      </w:r>
    </w:p>
    <w:p>
      <w:pPr>
        <w:pStyle w:val="FirstParagraph"/>
      </w:pPr>
      <w:r>
        <w:rPr>
          <w:rStyle w:val="VerbatimChar"/>
        </w:rPr>
        <w:t xml:space="preserve">adr/0013-rules-engine-design-spike.md</w:t>
      </w:r>
      <w:r>
        <w:t xml:space="preserve"> </w:t>
      </w:r>
      <w:r>
        <w:t xml:space="preserve">was still marked</w:t>
      </w:r>
      <w:r>
        <w:t xml:space="preserve"> </w:t>
      </w:r>
      <w:r>
        <w:rPr>
          <w:b/>
          <w:bCs/>
        </w:rPr>
        <w:t xml:space="preserve">Proposed</w:t>
      </w:r>
      <w:r>
        <w:t xml:space="preserve">, despite the Day 19</w:t>
      </w:r>
      <w:r>
        <w:t xml:space="preserve"> </w:t>
      </w:r>
      <w:r>
        <w:t xml:space="preserve">prototype already validating the design against 3 PRD Ch.5.10 decision-table scenarios and Phase 0</w:t>
      </w:r>
      <w:r>
        <w:t xml:space="preserve"> </w:t>
      </w:r>
      <w:r>
        <w:t xml:space="preserve">Days 31-35 being scoped to build directly against its five interfaces. Formally accepted during</w:t>
      </w:r>
      <w:r>
        <w:t xml:space="preserve"> </w:t>
      </w:r>
      <w:r>
        <w:t xml:space="preserve">this review (Status: Accepted, dated 2026-09-15).</w:t>
      </w:r>
    </w:p>
    <w:p>
      <w:pPr>
        <w:pStyle w:val="BodyText"/>
      </w:pPr>
      <w:r>
        <w:rPr>
          <w:rStyle w:val="VerbatimChar"/>
        </w:rPr>
        <w:t xml:space="preserve">adr/0014-ai-ml-integration-strategy.md</w:t>
      </w:r>
      <w:r>
        <w:t xml:space="preserve"> </w:t>
      </w:r>
      <w:r>
        <w:t xml:space="preserve">(added same-day, in response to an ad hoc architecture</w:t>
      </w:r>
      <w:r>
        <w:t xml:space="preserve"> </w:t>
      </w:r>
      <w:r>
        <w:t xml:space="preserve">question) intentionally remains</w:t>
      </w:r>
      <w:r>
        <w:t xml:space="preserve"> </w:t>
      </w:r>
      <w:r>
        <w:rPr>
          <w:b/>
          <w:bCs/>
        </w:rPr>
        <w:t xml:space="preserve">Proposed</w:t>
      </w:r>
      <w:r>
        <w:t xml:space="preserve"> </w:t>
      </w:r>
      <w:r>
        <w:t xml:space="preserve">— it documents integration strategy for a future</w:t>
      </w:r>
      <w:r>
        <w:t xml:space="preserve"> </w:t>
      </w:r>
      <w:r>
        <w:t xml:space="preserve">phase, not a decision the codebase is currently built against.</w:t>
      </w:r>
    </w:p>
    <w:bookmarkEnd w:id="10"/>
    <w:bookmarkStart w:id="11" w:name="full-solution-verification"/>
    <w:p>
      <w:pPr>
        <w:pStyle w:val="Heading2"/>
      </w:pPr>
      <w:r>
        <w:t xml:space="preserve">Full-Solution Verification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dotnet build CustomsClearance.sln</w:t>
      </w:r>
      <w:r>
        <w:t xml:space="preserve"> </w:t>
      </w:r>
      <w:r>
        <w:t xml:space="preserve">— 0 Warnings, 0 Errors.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dotnet format CustomsClearance.sln --verify-no-changes --severity warn</w:t>
      </w:r>
      <w:r>
        <w:t xml:space="preserve"> </w:t>
      </w:r>
      <w:r>
        <w:t xml:space="preserve">— clean, exit 0.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dotnet test CustomsClearance.sln</w:t>
      </w:r>
      <w:r>
        <w:t xml:space="preserve"> </w:t>
      </w:r>
      <w:r>
        <w:t xml:space="preserve">— 9/9 tests passed (unit + integration), 90.69% line</w:t>
      </w:r>
      <w:r>
        <w:t xml:space="preserve"> </w:t>
      </w:r>
      <w:r>
        <w:t xml:space="preserve">coverage on Platform.Messaging (the module with meaningful logic under test at this stage).</w:t>
      </w:r>
    </w:p>
    <w:bookmarkEnd w:id="11"/>
    <w:bookmarkStart w:id="12" w:name="X3706e54ebbde33ddcd3c4b58b8c293d94119eff"/>
    <w:p>
      <w:pPr>
        <w:pStyle w:val="Heading2"/>
      </w:pPr>
      <w:r>
        <w:t xml:space="preserve">Noted Exception (Carried Forward, Not Blocking)</w:t>
      </w:r>
    </w:p>
    <w:p>
      <w:pPr>
        <w:pStyle w:val="FirstParagraph"/>
      </w:pPr>
      <w:r>
        <w:t xml:space="preserve">The cross-bounded-context</w:t>
      </w:r>
      <w:r>
        <w:t xml:space="preserve"> </w:t>
      </w:r>
      <w:r>
        <w:rPr>
          <w:rStyle w:val="VerbatimChar"/>
        </w:rPr>
        <w:t xml:space="preserve">ProjectReference</w:t>
      </w:r>
      <w:r>
        <w:t xml:space="preserve"> </w:t>
      </w:r>
      <w:r>
        <w:t xml:space="preserve">check remains manual (architecture tests are a</w:t>
      </w:r>
      <w:r>
        <w:t xml:space="preserve"> </w:t>
      </w:r>
      <w:r>
        <w:t xml:space="preserve">tracked ADR-0006 follow-up, not yet automated). Confirmed clean by direct inspection for Day 20</w:t>
      </w:r>
      <w:r>
        <w:t xml:space="preserve"> </w:t>
      </w:r>
      <w:r>
        <w:t xml:space="preserve">(zero cross-context references — all 17 bounded contexts remain empty scaffolding), but this</w:t>
      </w:r>
      <w:r>
        <w:t xml:space="preserve"> </w:t>
      </w:r>
      <w:r>
        <w:t xml:space="preserve">should be automated before bounded-context implementation begins in earnest during Phase 0.</w:t>
      </w:r>
    </w:p>
    <w:bookmarkEnd w:id="12"/>
    <w:bookmarkStart w:id="13" w:name="go-no-go-decision"/>
    <w:p>
      <w:pPr>
        <w:pStyle w:val="Heading2"/>
      </w:pPr>
      <w:r>
        <w:t xml:space="preserve">Go / No-Go Decision</w:t>
      </w:r>
    </w:p>
    <w:p>
      <w:pPr>
        <w:pStyle w:val="FirstParagraph"/>
      </w:pPr>
      <w:r>
        <w:rPr>
          <w:b/>
          <w:bCs/>
        </w:rPr>
        <w:t xml:space="preserve">GO.</w:t>
      </w:r>
      <w:r>
        <w:t xml:space="preserve"> </w:t>
      </w:r>
      <w:r>
        <w:t xml:space="preserve">Phase -1 is complete. No blocking gaps identified. The repository — Platform libraries</w:t>
      </w:r>
      <w:r>
        <w:t xml:space="preserve"> </w:t>
      </w:r>
      <w:r>
        <w:t xml:space="preserve">(Logging, ErrorHandling, Security, Audit, Persistence, Messaging), CI/CD pipeline, test</w:t>
      </w:r>
      <w:r>
        <w:t xml:space="preserve"> </w:t>
      </w:r>
      <w:r>
        <w:t xml:space="preserve">automation scaffolding, quality-gate checklists, and the Rules-Engine design (now Accepted) — is</w:t>
      </w:r>
      <w:r>
        <w:t xml:space="preserve"> </w:t>
      </w:r>
      <w:r>
        <w:t xml:space="preserve">ready to serve as the foundation for Phase 0, beginning with Day 21’s infrastructure/CD decision</w:t>
      </w:r>
      <w:r>
        <w:t xml:space="preserve"> </w:t>
      </w:r>
      <w:r>
        <w:t xml:space="preserve">per ADR-0008’s deliberate deferral.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Reviewed by:</w:t>
      </w:r>
      <w:r>
        <w:t xml:space="preserve"> </w:t>
      </w:r>
      <w:r>
        <w:t xml:space="preserve">User (Product Owner/Implementer), with Claude (design/build support)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2026-09-15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Phase -1 (Days 1-20), full repository</w:t>
      </w:r>
      <w:r>
        <w:t xml:space="preserve"> </w:t>
      </w:r>
      <w:r>
        <w:rPr>
          <w:b/>
          <w:bCs/>
        </w:rPr>
        <w:t xml:space="preserve">Result:</w:t>
      </w:r>
      <w:r>
        <w:t xml:space="preserve"> </w:t>
      </w:r>
      <w:r>
        <w:rPr>
          <w:b/>
          <w:bCs/>
        </w:rPr>
        <w:t xml:space="preserve">Pass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 20 — Phase -1 Exit Review</dc:title>
  <dc:creator>BOSS NextGen — Customs Clearance / Brokerage Platform (India)</dc:creator>
  <cp:keywords/>
  <dcterms:created xsi:type="dcterms:W3CDTF">2026-09-15T10:56:48Z</dcterms:created>
  <dcterms:modified xsi:type="dcterms:W3CDTF">2026-09-15T10:56:48Z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2026-09-15</vt:lpwstr>
  </property>
</Properties>
</file>