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C4" w:rsidRDefault="00616FC4" w:rsidP="003461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327B" w:rsidRDefault="0062327B" w:rsidP="003461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Standard calibration curve of Ibuprofen at 264 nm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2327B" w:rsidTr="00CC48CC">
        <w:tc>
          <w:tcPr>
            <w:tcW w:w="4621" w:type="dxa"/>
          </w:tcPr>
          <w:p w:rsidR="0062327B" w:rsidRPr="00BB2AE8" w:rsidRDefault="0062327B" w:rsidP="00CC48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AE8">
              <w:rPr>
                <w:rFonts w:ascii="Times New Roman" w:hAnsi="Times New Roman" w:cs="Times New Roman"/>
                <w:b/>
                <w:sz w:val="24"/>
                <w:szCs w:val="24"/>
              </w:rPr>
              <w:t>Concentration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(µg/ml)</w:t>
            </w:r>
          </w:p>
        </w:tc>
        <w:tc>
          <w:tcPr>
            <w:tcW w:w="4621" w:type="dxa"/>
          </w:tcPr>
          <w:p w:rsidR="0062327B" w:rsidRDefault="0062327B" w:rsidP="00CC48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Absorbance</w:t>
            </w:r>
          </w:p>
        </w:tc>
      </w:tr>
      <w:tr w:rsidR="0062327B" w:rsidTr="00CC48CC">
        <w:tc>
          <w:tcPr>
            <w:tcW w:w="4621" w:type="dxa"/>
          </w:tcPr>
          <w:p w:rsidR="0062327B" w:rsidRPr="00BB2AE8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62327B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327B" w:rsidTr="00CC48CC">
        <w:tc>
          <w:tcPr>
            <w:tcW w:w="4621" w:type="dxa"/>
          </w:tcPr>
          <w:p w:rsidR="0062327B" w:rsidRPr="00BB2AE8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62327B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327B" w:rsidTr="00CC48CC">
        <w:tc>
          <w:tcPr>
            <w:tcW w:w="4621" w:type="dxa"/>
          </w:tcPr>
          <w:p w:rsidR="0062327B" w:rsidRPr="00BB2AE8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62327B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327B" w:rsidTr="00CC48CC">
        <w:tc>
          <w:tcPr>
            <w:tcW w:w="4621" w:type="dxa"/>
          </w:tcPr>
          <w:p w:rsidR="0062327B" w:rsidRPr="00BB2AE8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62327B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327B" w:rsidTr="00CC48CC">
        <w:tc>
          <w:tcPr>
            <w:tcW w:w="4621" w:type="dxa"/>
          </w:tcPr>
          <w:p w:rsidR="0062327B" w:rsidRPr="00BB2AE8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62327B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327B" w:rsidTr="00CC48CC">
        <w:tc>
          <w:tcPr>
            <w:tcW w:w="4621" w:type="dxa"/>
          </w:tcPr>
          <w:p w:rsidR="0062327B" w:rsidRPr="00BB2AE8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62327B" w:rsidRDefault="0062327B" w:rsidP="00CC48C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2327B" w:rsidRDefault="0062327B" w:rsidP="006232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327B" w:rsidRDefault="0062327B" w:rsidP="006232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Accelerated stability studies </w:t>
      </w:r>
    </w:p>
    <w:p w:rsidR="0062327B" w:rsidRDefault="0062327B" w:rsidP="0062327B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Ibuprofen Decomposition stored at 40</w:t>
      </w:r>
      <w:r w:rsidRPr="00FA66C2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tbl>
      <w:tblPr>
        <w:tblStyle w:val="TableGrid"/>
        <w:tblW w:w="9743" w:type="dxa"/>
        <w:tblLayout w:type="fixed"/>
        <w:tblLook w:val="04A0" w:firstRow="1" w:lastRow="0" w:firstColumn="1" w:lastColumn="0" w:noHBand="0" w:noVBand="1"/>
      </w:tblPr>
      <w:tblGrid>
        <w:gridCol w:w="803"/>
        <w:gridCol w:w="865"/>
        <w:gridCol w:w="1114"/>
        <w:gridCol w:w="1630"/>
        <w:gridCol w:w="1777"/>
        <w:gridCol w:w="1777"/>
        <w:gridCol w:w="1777"/>
      </w:tblGrid>
      <w:tr w:rsidR="0062327B" w:rsidTr="00CC48CC">
        <w:tc>
          <w:tcPr>
            <w:tcW w:w="803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  <w:p w:rsidR="0062327B" w:rsidRPr="00AF6E45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(Min)</w:t>
            </w:r>
          </w:p>
        </w:tc>
        <w:tc>
          <w:tcPr>
            <w:tcW w:w="865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Absorbance</w:t>
            </w:r>
          </w:p>
        </w:tc>
        <w:tc>
          <w:tcPr>
            <w:tcW w:w="1114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DF</w:t>
            </w:r>
          </w:p>
        </w:tc>
        <w:tc>
          <w:tcPr>
            <w:tcW w:w="1630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Ibuprofen concentration or Decomposed (mg/ml)</w:t>
            </w: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Ibuprofen % remain Undecomposed</w:t>
            </w: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Ibuprofen remain Undecomposed</w:t>
            </w: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 % Ibuprofen remain Undecomposed</w:t>
            </w:r>
          </w:p>
        </w:tc>
      </w:tr>
      <w:tr w:rsidR="0062327B" w:rsidTr="00CC48CC">
        <w:tc>
          <w:tcPr>
            <w:tcW w:w="803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327B" w:rsidTr="00CC48CC">
        <w:tc>
          <w:tcPr>
            <w:tcW w:w="803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327B" w:rsidTr="00CC48CC">
        <w:tc>
          <w:tcPr>
            <w:tcW w:w="803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327B" w:rsidTr="00CC48CC">
        <w:tc>
          <w:tcPr>
            <w:tcW w:w="803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327B" w:rsidTr="00CC48CC">
        <w:tc>
          <w:tcPr>
            <w:tcW w:w="803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327B" w:rsidTr="00CC48CC">
        <w:tc>
          <w:tcPr>
            <w:tcW w:w="803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327B" w:rsidTr="00CC48CC">
        <w:tc>
          <w:tcPr>
            <w:tcW w:w="803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62327B" w:rsidRDefault="0062327B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919B3" w:rsidRPr="0034615A" w:rsidRDefault="004919B3" w:rsidP="003461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61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Determination of the </w:t>
      </w:r>
      <w:r w:rsidR="0034615A">
        <w:rPr>
          <w:rFonts w:ascii="Times New Roman" w:hAnsi="Times New Roman" w:cs="Times New Roman"/>
          <w:b/>
          <w:sz w:val="28"/>
          <w:szCs w:val="28"/>
        </w:rPr>
        <w:t>Sh</w:t>
      </w:r>
      <w:r w:rsidRPr="0034615A">
        <w:rPr>
          <w:rFonts w:ascii="Times New Roman" w:hAnsi="Times New Roman" w:cs="Times New Roman"/>
          <w:b/>
          <w:sz w:val="28"/>
          <w:szCs w:val="28"/>
        </w:rPr>
        <w:t>elf life of Ibuprofen solution using accelerated stability studies.</w:t>
      </w:r>
    </w:p>
    <w:p w:rsidR="00937967" w:rsidRDefault="004919B3" w:rsidP="003461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967">
        <w:rPr>
          <w:rFonts w:ascii="Times New Roman" w:hAnsi="Times New Roman" w:cs="Times New Roman"/>
          <w:b/>
          <w:sz w:val="24"/>
          <w:szCs w:val="24"/>
        </w:rPr>
        <w:t>Aim:</w:t>
      </w:r>
      <w:r w:rsidRPr="003461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9B3" w:rsidRPr="0034615A" w:rsidRDefault="004919B3" w:rsidP="009379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To determine the shelf life of Ibuprofen using accelerated Stability studies.</w:t>
      </w:r>
    </w:p>
    <w:p w:rsidR="00937967" w:rsidRPr="00937967" w:rsidRDefault="004919B3" w:rsidP="003461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967">
        <w:rPr>
          <w:rFonts w:ascii="Times New Roman" w:hAnsi="Times New Roman" w:cs="Times New Roman"/>
          <w:b/>
          <w:sz w:val="24"/>
          <w:szCs w:val="24"/>
        </w:rPr>
        <w:t xml:space="preserve">Requirements: </w:t>
      </w:r>
    </w:p>
    <w:p w:rsidR="004919B3" w:rsidRPr="0034615A" w:rsidRDefault="004919B3" w:rsidP="009379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Ibuprofen, ethanol, sodium hydroxide (O.IN), glass wares, dryer.</w:t>
      </w:r>
    </w:p>
    <w:p w:rsidR="004919B3" w:rsidRPr="00937967" w:rsidRDefault="004919B3" w:rsidP="003461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967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4919B3" w:rsidRPr="0034615A" w:rsidRDefault="004919B3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Most of the drugs purchased from the retail shop contain</w:t>
      </w:r>
      <w:r w:rsidR="00286CF3" w:rsidRPr="0034615A">
        <w:rPr>
          <w:rFonts w:ascii="Times New Roman" w:hAnsi="Times New Roman" w:cs="Times New Roman"/>
          <w:sz w:val="24"/>
          <w:szCs w:val="24"/>
        </w:rPr>
        <w:t xml:space="preserve"> expire date on the label of pack. The ex</w:t>
      </w:r>
      <w:r w:rsidRPr="0034615A">
        <w:rPr>
          <w:rFonts w:ascii="Times New Roman" w:hAnsi="Times New Roman" w:cs="Times New Roman"/>
          <w:sz w:val="24"/>
          <w:szCs w:val="24"/>
        </w:rPr>
        <w:t>pi</w:t>
      </w:r>
      <w:r w:rsidR="00286CF3" w:rsidRPr="0034615A">
        <w:rPr>
          <w:rFonts w:ascii="Times New Roman" w:hAnsi="Times New Roman" w:cs="Times New Roman"/>
          <w:sz w:val="24"/>
          <w:szCs w:val="24"/>
        </w:rPr>
        <w:t>ration date is an</w:t>
      </w:r>
      <w:r w:rsidRPr="0034615A">
        <w:rPr>
          <w:rFonts w:ascii="Times New Roman" w:hAnsi="Times New Roman" w:cs="Times New Roman"/>
          <w:sz w:val="24"/>
          <w:szCs w:val="24"/>
        </w:rPr>
        <w:t xml:space="preserve"> assurance given by the manufacture. </w:t>
      </w:r>
      <w:proofErr w:type="gramStart"/>
      <w:r w:rsidRPr="0034615A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4615A">
        <w:rPr>
          <w:rFonts w:ascii="Times New Roman" w:hAnsi="Times New Roman" w:cs="Times New Roman"/>
          <w:sz w:val="24"/>
          <w:szCs w:val="24"/>
        </w:rPr>
        <w:t>, if the product is taken before the Expiry the specifications presented on the label regarding "identity, strength, qu</w:t>
      </w:r>
      <w:r w:rsidR="00286CF3" w:rsidRPr="0034615A">
        <w:rPr>
          <w:rFonts w:ascii="Times New Roman" w:hAnsi="Times New Roman" w:cs="Times New Roman"/>
          <w:sz w:val="24"/>
          <w:szCs w:val="24"/>
        </w:rPr>
        <w:t>ality and purity. The drug contro</w:t>
      </w:r>
      <w:r w:rsidRPr="0034615A">
        <w:rPr>
          <w:rFonts w:ascii="Times New Roman" w:hAnsi="Times New Roman" w:cs="Times New Roman"/>
          <w:sz w:val="24"/>
          <w:szCs w:val="24"/>
        </w:rPr>
        <w:t xml:space="preserve">l department ensures through regulatory </w:t>
      </w:r>
      <w:r w:rsidR="00286CF3" w:rsidRPr="0034615A">
        <w:rPr>
          <w:rFonts w:ascii="Times New Roman" w:hAnsi="Times New Roman" w:cs="Times New Roman"/>
          <w:sz w:val="24"/>
          <w:szCs w:val="24"/>
        </w:rPr>
        <w:t xml:space="preserve">controls that </w:t>
      </w:r>
      <w:r w:rsidRPr="0034615A">
        <w:rPr>
          <w:rFonts w:ascii="Times New Roman" w:hAnsi="Times New Roman" w:cs="Times New Roman"/>
          <w:sz w:val="24"/>
          <w:szCs w:val="24"/>
        </w:rPr>
        <w:t xml:space="preserve">every product released into </w:t>
      </w:r>
      <w:r w:rsidR="00286CF3" w:rsidRPr="0034615A">
        <w:rPr>
          <w:rFonts w:ascii="Times New Roman" w:hAnsi="Times New Roman" w:cs="Times New Roman"/>
          <w:sz w:val="24"/>
          <w:szCs w:val="24"/>
        </w:rPr>
        <w:t xml:space="preserve">that market should be is an </w:t>
      </w:r>
      <w:r w:rsidRPr="0034615A">
        <w:rPr>
          <w:rFonts w:ascii="Times New Roman" w:hAnsi="Times New Roman" w:cs="Times New Roman"/>
          <w:sz w:val="24"/>
          <w:szCs w:val="24"/>
        </w:rPr>
        <w:t xml:space="preserve">Evaluated </w:t>
      </w:r>
      <w:proofErr w:type="gramStart"/>
      <w:r w:rsidRPr="0034615A">
        <w:rPr>
          <w:rFonts w:ascii="Times New Roman" w:hAnsi="Times New Roman" w:cs="Times New Roman"/>
          <w:sz w:val="24"/>
          <w:szCs w:val="24"/>
        </w:rPr>
        <w:t>the to</w:t>
      </w:r>
      <w:proofErr w:type="gramEnd"/>
      <w:r w:rsidRPr="0034615A">
        <w:rPr>
          <w:rFonts w:ascii="Times New Roman" w:hAnsi="Times New Roman" w:cs="Times New Roman"/>
          <w:sz w:val="24"/>
          <w:szCs w:val="24"/>
        </w:rPr>
        <w:t xml:space="preserve"> fix the expiry date. </w:t>
      </w:r>
    </w:p>
    <w:p w:rsidR="004919B3" w:rsidRPr="0034615A" w:rsidRDefault="004919B3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The technical term for expiry term is shelf life by convention, shelf life is defined as the time req</w:t>
      </w:r>
      <w:r w:rsidR="00286CF3" w:rsidRPr="0034615A">
        <w:rPr>
          <w:rFonts w:ascii="Times New Roman" w:hAnsi="Times New Roman" w:cs="Times New Roman"/>
          <w:sz w:val="24"/>
          <w:szCs w:val="24"/>
        </w:rPr>
        <w:t>uired for a drug to reduce conc.</w:t>
      </w:r>
      <w:r w:rsidRPr="0034615A">
        <w:rPr>
          <w:rFonts w:ascii="Times New Roman" w:hAnsi="Times New Roman" w:cs="Times New Roman"/>
          <w:sz w:val="24"/>
          <w:szCs w:val="24"/>
        </w:rPr>
        <w:t xml:space="preserve"> to 90% of the label</w:t>
      </w:r>
      <w:r w:rsidR="009078CE" w:rsidRPr="0034615A">
        <w:rPr>
          <w:rFonts w:ascii="Times New Roman" w:hAnsi="Times New Roman" w:cs="Times New Roman"/>
          <w:sz w:val="24"/>
          <w:szCs w:val="24"/>
        </w:rPr>
        <w:t>l</w:t>
      </w:r>
      <w:r w:rsidR="00215ADE" w:rsidRPr="0034615A">
        <w:rPr>
          <w:rFonts w:ascii="Times New Roman" w:hAnsi="Times New Roman" w:cs="Times New Roman"/>
          <w:sz w:val="24"/>
          <w:szCs w:val="24"/>
        </w:rPr>
        <w:t>s</w:t>
      </w:r>
      <w:r w:rsidRPr="0034615A">
        <w:rPr>
          <w:rFonts w:ascii="Times New Roman" w:hAnsi="Times New Roman" w:cs="Times New Roman"/>
          <w:sz w:val="24"/>
          <w:szCs w:val="24"/>
        </w:rPr>
        <w:t>ed concentration. The evaluation of shelf life is essential because</w:t>
      </w:r>
      <w:r w:rsidR="00286CF3" w:rsidRPr="0034615A">
        <w:rPr>
          <w:rFonts w:ascii="Times New Roman" w:hAnsi="Times New Roman" w:cs="Times New Roman"/>
          <w:sz w:val="24"/>
          <w:szCs w:val="24"/>
        </w:rPr>
        <w:t xml:space="preserve"> the stability of a drug in dosa</w:t>
      </w:r>
      <w:r w:rsidRPr="0034615A">
        <w:rPr>
          <w:rFonts w:ascii="Times New Roman" w:hAnsi="Times New Roman" w:cs="Times New Roman"/>
          <w:sz w:val="24"/>
          <w:szCs w:val="24"/>
        </w:rPr>
        <w:t xml:space="preserve">ge forms can be </w:t>
      </w:r>
      <w:r w:rsidR="00286CF3" w:rsidRPr="0034615A">
        <w:rPr>
          <w:rFonts w:ascii="Times New Roman" w:hAnsi="Times New Roman" w:cs="Times New Roman"/>
          <w:sz w:val="24"/>
          <w:szCs w:val="24"/>
        </w:rPr>
        <w:t xml:space="preserve">influenced by </w:t>
      </w:r>
      <w:proofErr w:type="spellStart"/>
      <w:r w:rsidR="00286CF3" w:rsidRPr="0034615A">
        <w:rPr>
          <w:rFonts w:ascii="Times New Roman" w:hAnsi="Times New Roman" w:cs="Times New Roman"/>
          <w:sz w:val="24"/>
          <w:szCs w:val="24"/>
        </w:rPr>
        <w:t>nomal</w:t>
      </w:r>
      <w:proofErr w:type="spellEnd"/>
      <w:r w:rsidR="00286CF3" w:rsidRPr="0034615A">
        <w:rPr>
          <w:rFonts w:ascii="Times New Roman" w:hAnsi="Times New Roman" w:cs="Times New Roman"/>
          <w:sz w:val="24"/>
          <w:szCs w:val="24"/>
        </w:rPr>
        <w:t xml:space="preserve"> environment conditions. Dru</w:t>
      </w:r>
      <w:r w:rsidRPr="0034615A">
        <w:rPr>
          <w:rFonts w:ascii="Times New Roman" w:hAnsi="Times New Roman" w:cs="Times New Roman"/>
          <w:sz w:val="24"/>
          <w:szCs w:val="24"/>
        </w:rPr>
        <w:t xml:space="preserve">gs such as by the esters (like aspirin, procaine) and amides (chloramphenicol), undergo. </w:t>
      </w:r>
      <w:proofErr w:type="gramStart"/>
      <w:r w:rsidRPr="0034615A">
        <w:rPr>
          <w:rFonts w:ascii="Times New Roman" w:hAnsi="Times New Roman" w:cs="Times New Roman"/>
          <w:sz w:val="24"/>
          <w:szCs w:val="24"/>
        </w:rPr>
        <w:t>hydrolytic</w:t>
      </w:r>
      <w:proofErr w:type="gramEnd"/>
      <w:r w:rsidRPr="0034615A">
        <w:rPr>
          <w:rFonts w:ascii="Times New Roman" w:hAnsi="Times New Roman" w:cs="Times New Roman"/>
          <w:sz w:val="24"/>
          <w:szCs w:val="24"/>
        </w:rPr>
        <w:t xml:space="preserve"> reaction</w:t>
      </w:r>
      <w:r w:rsidR="00286CF3" w:rsidRPr="0034615A">
        <w:rPr>
          <w:rFonts w:ascii="Times New Roman" w:hAnsi="Times New Roman" w:cs="Times New Roman"/>
          <w:sz w:val="24"/>
          <w:szCs w:val="24"/>
        </w:rPr>
        <w:t xml:space="preserve">s.  </w:t>
      </w:r>
      <w:proofErr w:type="gramStart"/>
      <w:r w:rsidR="00286CF3" w:rsidRPr="0034615A">
        <w:rPr>
          <w:rFonts w:ascii="Times New Roman" w:hAnsi="Times New Roman" w:cs="Times New Roman"/>
          <w:sz w:val="24"/>
          <w:szCs w:val="24"/>
        </w:rPr>
        <w:t>during</w:t>
      </w:r>
      <w:proofErr w:type="gramEnd"/>
      <w:r w:rsidR="00286CF3" w:rsidRPr="0034615A">
        <w:rPr>
          <w:rFonts w:ascii="Times New Roman" w:hAnsi="Times New Roman" w:cs="Times New Roman"/>
          <w:sz w:val="24"/>
          <w:szCs w:val="24"/>
        </w:rPr>
        <w:t xml:space="preserve"> storage under control</w:t>
      </w:r>
      <w:r w:rsidRPr="0034615A">
        <w:rPr>
          <w:rFonts w:ascii="Times New Roman" w:hAnsi="Times New Roman" w:cs="Times New Roman"/>
          <w:sz w:val="24"/>
          <w:szCs w:val="24"/>
        </w:rPr>
        <w:t xml:space="preserve"> normal conditions. </w:t>
      </w:r>
      <w:proofErr w:type="gramStart"/>
      <w:r w:rsidRPr="0034615A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34615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86CF3" w:rsidRPr="0034615A">
        <w:rPr>
          <w:rFonts w:ascii="Times New Roman" w:hAnsi="Times New Roman" w:cs="Times New Roman"/>
          <w:sz w:val="24"/>
          <w:szCs w:val="24"/>
        </w:rPr>
        <w:t>drug</w:t>
      </w:r>
      <w:proofErr w:type="gramEnd"/>
      <w:r w:rsidR="00286CF3" w:rsidRPr="0034615A">
        <w:rPr>
          <w:rFonts w:ascii="Times New Roman" w:hAnsi="Times New Roman" w:cs="Times New Roman"/>
          <w:sz w:val="24"/>
          <w:szCs w:val="24"/>
        </w:rPr>
        <w:t xml:space="preserve"> such as ascorbic acid, promethazine undergo</w:t>
      </w:r>
      <w:r w:rsidRPr="0034615A">
        <w:rPr>
          <w:rFonts w:ascii="Times New Roman" w:hAnsi="Times New Roman" w:cs="Times New Roman"/>
          <w:sz w:val="24"/>
          <w:szCs w:val="24"/>
        </w:rPr>
        <w:t xml:space="preserve"> oxidation reaction. As a result</w:t>
      </w:r>
      <w:r w:rsidR="00286CF3" w:rsidRPr="0034615A">
        <w:rPr>
          <w:rFonts w:ascii="Times New Roman" w:hAnsi="Times New Roman" w:cs="Times New Roman"/>
          <w:sz w:val="24"/>
          <w:szCs w:val="24"/>
        </w:rPr>
        <w:t xml:space="preserve"> the drug may not be </w:t>
      </w:r>
      <w:r w:rsidRPr="0034615A">
        <w:rPr>
          <w:rFonts w:ascii="Times New Roman" w:hAnsi="Times New Roman" w:cs="Times New Roman"/>
          <w:sz w:val="24"/>
          <w:szCs w:val="24"/>
        </w:rPr>
        <w:t xml:space="preserve">exhibit the desired effect and </w:t>
      </w:r>
      <w:r w:rsidR="000623D0" w:rsidRPr="0034615A">
        <w:rPr>
          <w:rFonts w:ascii="Times New Roman" w:hAnsi="Times New Roman" w:cs="Times New Roman"/>
          <w:sz w:val="24"/>
          <w:szCs w:val="24"/>
        </w:rPr>
        <w:t xml:space="preserve">may show reduced </w:t>
      </w:r>
      <w:r w:rsidRPr="0034615A">
        <w:rPr>
          <w:rFonts w:ascii="Times New Roman" w:hAnsi="Times New Roman" w:cs="Times New Roman"/>
          <w:sz w:val="24"/>
          <w:szCs w:val="24"/>
        </w:rPr>
        <w:t xml:space="preserve">biological response. </w:t>
      </w:r>
    </w:p>
    <w:p w:rsidR="004919B3" w:rsidRPr="0034615A" w:rsidRDefault="000623D0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Studies that enable for to prediction of shelf life for each influence</w:t>
      </w:r>
      <w:r w:rsidR="004919B3" w:rsidRPr="0034615A">
        <w:rPr>
          <w:rFonts w:ascii="Times New Roman" w:hAnsi="Times New Roman" w:cs="Times New Roman"/>
          <w:sz w:val="24"/>
          <w:szCs w:val="24"/>
        </w:rPr>
        <w:t xml:space="preserve"> of temperature</w:t>
      </w:r>
      <w:r w:rsidRPr="0034615A">
        <w:rPr>
          <w:rFonts w:ascii="Times New Roman" w:hAnsi="Times New Roman" w:cs="Times New Roman"/>
          <w:sz w:val="24"/>
          <w:szCs w:val="24"/>
        </w:rPr>
        <w:t xml:space="preserve"> on degradation. </w:t>
      </w:r>
      <w:proofErr w:type="gramStart"/>
      <w:r w:rsidRPr="0034615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919B3" w:rsidRPr="0034615A">
        <w:rPr>
          <w:rFonts w:ascii="Times New Roman" w:hAnsi="Times New Roman" w:cs="Times New Roman"/>
          <w:sz w:val="24"/>
          <w:szCs w:val="24"/>
        </w:rPr>
        <w:t xml:space="preserve"> general the rate (or) a reaction </w:t>
      </w:r>
      <w:r w:rsidRPr="0034615A">
        <w:rPr>
          <w:rFonts w:ascii="Times New Roman" w:hAnsi="Times New Roman" w:cs="Times New Roman"/>
          <w:sz w:val="24"/>
          <w:szCs w:val="24"/>
        </w:rPr>
        <w:t>increases with the ris</w:t>
      </w:r>
      <w:r w:rsidR="004919B3" w:rsidRPr="0034615A">
        <w:rPr>
          <w:rFonts w:ascii="Times New Roman" w:hAnsi="Times New Roman" w:cs="Times New Roman"/>
          <w:sz w:val="24"/>
          <w:szCs w:val="24"/>
        </w:rPr>
        <w:t xml:space="preserve">e in temp. Arrhenius </w:t>
      </w:r>
      <w:r w:rsidRPr="0034615A">
        <w:rPr>
          <w:rFonts w:ascii="Times New Roman" w:hAnsi="Times New Roman" w:cs="Times New Roman"/>
          <w:sz w:val="24"/>
          <w:szCs w:val="24"/>
        </w:rPr>
        <w:t xml:space="preserve">established a quantitative relationship </w:t>
      </w:r>
      <w:proofErr w:type="spellStart"/>
      <w:r w:rsidRPr="0034615A">
        <w:rPr>
          <w:rFonts w:ascii="Times New Roman" w:hAnsi="Times New Roman" w:cs="Times New Roman"/>
          <w:sz w:val="24"/>
          <w:szCs w:val="24"/>
        </w:rPr>
        <w:t>blw</w:t>
      </w:r>
      <w:proofErr w:type="spellEnd"/>
      <w:r w:rsidRPr="0034615A">
        <w:rPr>
          <w:rFonts w:ascii="Times New Roman" w:hAnsi="Times New Roman" w:cs="Times New Roman"/>
          <w:sz w:val="24"/>
          <w:szCs w:val="24"/>
        </w:rPr>
        <w:t xml:space="preserve"> temp and</w:t>
      </w:r>
      <w:r w:rsidR="004919B3" w:rsidRPr="0034615A">
        <w:rPr>
          <w:rFonts w:ascii="Times New Roman" w:hAnsi="Times New Roman" w:cs="Times New Roman"/>
          <w:sz w:val="24"/>
          <w:szCs w:val="24"/>
        </w:rPr>
        <w:t xml:space="preserve"> rate of reaction.</w:t>
      </w:r>
    </w:p>
    <w:p w:rsidR="004919B3" w:rsidRPr="0034615A" w:rsidRDefault="005B36AC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U = Ae-</w:t>
      </w:r>
      <w:proofErr w:type="spellStart"/>
      <w:r w:rsidRPr="0034615A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34615A">
        <w:rPr>
          <w:rFonts w:ascii="Times New Roman" w:hAnsi="Times New Roman" w:cs="Times New Roman"/>
          <w:sz w:val="24"/>
          <w:szCs w:val="24"/>
        </w:rPr>
        <w:t>/</w:t>
      </w:r>
      <w:r w:rsidR="004919B3" w:rsidRPr="0034615A">
        <w:rPr>
          <w:rFonts w:ascii="Times New Roman" w:hAnsi="Times New Roman" w:cs="Times New Roman"/>
          <w:sz w:val="24"/>
          <w:szCs w:val="24"/>
        </w:rPr>
        <w:t>RT.</w:t>
      </w:r>
    </w:p>
    <w:p w:rsidR="004919B3" w:rsidRPr="0034615A" w:rsidRDefault="004919B3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615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4615A">
        <w:rPr>
          <w:rFonts w:ascii="Times New Roman" w:hAnsi="Times New Roman" w:cs="Times New Roman"/>
          <w:sz w:val="24"/>
          <w:szCs w:val="24"/>
        </w:rPr>
        <w:t>;</w:t>
      </w:r>
    </w:p>
    <w:p w:rsidR="004919B3" w:rsidRPr="0034615A" w:rsidRDefault="004919B3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K = specific rate constant</w:t>
      </w:r>
    </w:p>
    <w:p w:rsidR="004919B3" w:rsidRPr="0034615A" w:rsidRDefault="005B36AC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A = frequency factor (or</w:t>
      </w:r>
      <w:r w:rsidR="004919B3" w:rsidRPr="0034615A">
        <w:rPr>
          <w:rFonts w:ascii="Times New Roman" w:hAnsi="Times New Roman" w:cs="Times New Roman"/>
          <w:sz w:val="24"/>
          <w:szCs w:val="24"/>
        </w:rPr>
        <w:t>) Arrhenius factor</w:t>
      </w:r>
      <w:proofErr w:type="gramStart"/>
      <w:r w:rsidR="004919B3" w:rsidRPr="0034615A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B43F41" w:rsidRDefault="00B43F41" w:rsidP="00B43F41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Ibuprofen Decomposition stored at 50</w:t>
      </w:r>
      <w:r w:rsidRPr="00FA66C2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tbl>
      <w:tblPr>
        <w:tblStyle w:val="TableGrid"/>
        <w:tblW w:w="9743" w:type="dxa"/>
        <w:tblLayout w:type="fixed"/>
        <w:tblLook w:val="04A0" w:firstRow="1" w:lastRow="0" w:firstColumn="1" w:lastColumn="0" w:noHBand="0" w:noVBand="1"/>
      </w:tblPr>
      <w:tblGrid>
        <w:gridCol w:w="803"/>
        <w:gridCol w:w="865"/>
        <w:gridCol w:w="1114"/>
        <w:gridCol w:w="1630"/>
        <w:gridCol w:w="1777"/>
        <w:gridCol w:w="1777"/>
        <w:gridCol w:w="1777"/>
      </w:tblGrid>
      <w:tr w:rsidR="00B43F41" w:rsidTr="00CC48CC">
        <w:tc>
          <w:tcPr>
            <w:tcW w:w="803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  <w:p w:rsidR="00B43F41" w:rsidRPr="00AF6E45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(Min)</w:t>
            </w:r>
          </w:p>
        </w:tc>
        <w:tc>
          <w:tcPr>
            <w:tcW w:w="865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Absorbance</w:t>
            </w:r>
          </w:p>
        </w:tc>
        <w:tc>
          <w:tcPr>
            <w:tcW w:w="1114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DF</w:t>
            </w:r>
          </w:p>
        </w:tc>
        <w:tc>
          <w:tcPr>
            <w:tcW w:w="1630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Ibuprofen concentration or Decomposed (mg/ml)</w:t>
            </w: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Ibuprofen % remain Undecomposed</w:t>
            </w: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Ibuprofen remain Undecomposed</w:t>
            </w: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 % Ibuprofen remain Undecomposed</w:t>
            </w:r>
          </w:p>
        </w:tc>
      </w:tr>
      <w:tr w:rsidR="00B43F41" w:rsidTr="00CC48CC">
        <w:tc>
          <w:tcPr>
            <w:tcW w:w="803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3F41" w:rsidTr="00CC48CC">
        <w:tc>
          <w:tcPr>
            <w:tcW w:w="803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3F41" w:rsidTr="00CC48CC">
        <w:tc>
          <w:tcPr>
            <w:tcW w:w="803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3F41" w:rsidTr="00CC48CC">
        <w:tc>
          <w:tcPr>
            <w:tcW w:w="803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3F41" w:rsidTr="00CC48CC">
        <w:tc>
          <w:tcPr>
            <w:tcW w:w="803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3F41" w:rsidTr="00CC48CC">
        <w:tc>
          <w:tcPr>
            <w:tcW w:w="803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3F41" w:rsidTr="00CC48CC">
        <w:tc>
          <w:tcPr>
            <w:tcW w:w="803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B43F41" w:rsidRDefault="00B43F41" w:rsidP="00CC48C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43F41" w:rsidRDefault="00B43F41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3F41" w:rsidRDefault="00B43F41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3F41" w:rsidRDefault="00B43F41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3F41" w:rsidRDefault="00B43F41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3F41" w:rsidRDefault="00B43F41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3F41" w:rsidRDefault="00B43F41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3F41" w:rsidRDefault="00B43F41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3F41" w:rsidRDefault="00B43F41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3F41" w:rsidRDefault="00B43F41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3F41" w:rsidRDefault="00B43F41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3F41" w:rsidRDefault="00B43F41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919B3" w:rsidRPr="0034615A" w:rsidRDefault="004919B3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15A">
        <w:rPr>
          <w:rFonts w:ascii="Times New Roman" w:hAnsi="Times New Roman" w:cs="Times New Roman"/>
          <w:sz w:val="24"/>
          <w:szCs w:val="24"/>
        </w:rPr>
        <w:lastRenderedPageBreak/>
        <w:t>Ea</w:t>
      </w:r>
      <w:proofErr w:type="spellEnd"/>
      <w:r w:rsidRPr="0034615A">
        <w:rPr>
          <w:rFonts w:ascii="Times New Roman" w:hAnsi="Times New Roman" w:cs="Times New Roman"/>
          <w:sz w:val="24"/>
          <w:szCs w:val="24"/>
        </w:rPr>
        <w:t xml:space="preserve"> = energy of activation, kJ/</w:t>
      </w:r>
      <w:proofErr w:type="spellStart"/>
      <w:r w:rsidRPr="0034615A">
        <w:rPr>
          <w:rFonts w:ascii="Times New Roman" w:hAnsi="Times New Roman" w:cs="Times New Roman"/>
          <w:sz w:val="24"/>
          <w:szCs w:val="24"/>
        </w:rPr>
        <w:t>mol.k</w:t>
      </w:r>
      <w:proofErr w:type="spellEnd"/>
    </w:p>
    <w:p w:rsidR="004919B3" w:rsidRPr="0034615A" w:rsidRDefault="004919B3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T = absolute temperature, K.</w:t>
      </w:r>
    </w:p>
    <w:p w:rsidR="005B36AC" w:rsidRPr="0034615A" w:rsidRDefault="004919B3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 xml:space="preserve">"A" is the measure of frequency of collision that can be excepted </w:t>
      </w:r>
      <w:r w:rsidR="005B36AC" w:rsidRPr="0034615A">
        <w:rPr>
          <w:rFonts w:ascii="Times New Roman" w:hAnsi="Times New Roman" w:cs="Times New Roman"/>
          <w:sz w:val="24"/>
          <w:szCs w:val="24"/>
        </w:rPr>
        <w:t>b/w the reacting molecule in reaction. “</w:t>
      </w:r>
      <w:proofErr w:type="spellStart"/>
      <w:r w:rsidR="005B36AC" w:rsidRPr="0034615A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5B36AC" w:rsidRPr="0034615A">
        <w:rPr>
          <w:rFonts w:ascii="Times New Roman" w:hAnsi="Times New Roman" w:cs="Times New Roman"/>
          <w:sz w:val="24"/>
          <w:szCs w:val="24"/>
        </w:rPr>
        <w:t xml:space="preserve">” </w:t>
      </w:r>
      <w:r w:rsidRPr="0034615A">
        <w:rPr>
          <w:rFonts w:ascii="Times New Roman" w:hAnsi="Times New Roman" w:cs="Times New Roman"/>
          <w:sz w:val="24"/>
          <w:szCs w:val="24"/>
        </w:rPr>
        <w:t>the is minimum</w:t>
      </w:r>
      <w:r w:rsidR="005B36AC" w:rsidRPr="0034615A">
        <w:rPr>
          <w:rFonts w:ascii="Times New Roman" w:hAnsi="Times New Roman" w:cs="Times New Roman"/>
          <w:sz w:val="24"/>
          <w:szCs w:val="24"/>
        </w:rPr>
        <w:t xml:space="preserve"> energy required by</w:t>
      </w:r>
      <w:r w:rsidRPr="0034615A">
        <w:rPr>
          <w:rFonts w:ascii="Times New Roman" w:hAnsi="Times New Roman" w:cs="Times New Roman"/>
          <w:sz w:val="24"/>
          <w:szCs w:val="24"/>
        </w:rPr>
        <w:t xml:space="preserve"> the molecule </w:t>
      </w:r>
      <w:r w:rsidR="00504262" w:rsidRPr="0034615A">
        <w:rPr>
          <w:rFonts w:ascii="Times New Roman" w:hAnsi="Times New Roman" w:cs="Times New Roman"/>
          <w:sz w:val="24"/>
          <w:szCs w:val="24"/>
        </w:rPr>
        <w:t xml:space="preserve">so the molecule </w:t>
      </w:r>
      <w:r w:rsidRPr="0034615A">
        <w:rPr>
          <w:rFonts w:ascii="Times New Roman" w:hAnsi="Times New Roman" w:cs="Times New Roman"/>
          <w:sz w:val="24"/>
          <w:szCs w:val="24"/>
        </w:rPr>
        <w:t xml:space="preserve">undergo </w:t>
      </w:r>
      <w:proofErr w:type="spellStart"/>
      <w:r w:rsidR="005B36AC" w:rsidRPr="0034615A">
        <w:rPr>
          <w:rFonts w:ascii="Times New Roman" w:hAnsi="Times New Roman" w:cs="Times New Roman"/>
          <w:sz w:val="24"/>
          <w:szCs w:val="24"/>
        </w:rPr>
        <w:t>mollecular</w:t>
      </w:r>
      <w:proofErr w:type="spellEnd"/>
      <w:r w:rsidR="005B36AC" w:rsidRPr="0034615A">
        <w:rPr>
          <w:rFonts w:ascii="Times New Roman" w:hAnsi="Times New Roman" w:cs="Times New Roman"/>
          <w:sz w:val="24"/>
          <w:szCs w:val="24"/>
        </w:rPr>
        <w:t xml:space="preserve"> collisions &amp; give useful products</w:t>
      </w:r>
    </w:p>
    <w:p w:rsidR="00504262" w:rsidRPr="0034615A" w:rsidRDefault="004919B3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615A">
        <w:rPr>
          <w:rFonts w:ascii="Times New Roman" w:hAnsi="Times New Roman" w:cs="Times New Roman"/>
          <w:sz w:val="24"/>
          <w:szCs w:val="24"/>
        </w:rPr>
        <w:t>logk</w:t>
      </w:r>
      <w:proofErr w:type="spellEnd"/>
      <w:proofErr w:type="gramEnd"/>
      <w:r w:rsidRPr="0034615A">
        <w:rPr>
          <w:rFonts w:ascii="Times New Roman" w:hAnsi="Times New Roman" w:cs="Times New Roman"/>
          <w:sz w:val="24"/>
          <w:szCs w:val="24"/>
        </w:rPr>
        <w:t xml:space="preserve"> = log A - </w:t>
      </w:r>
      <w:proofErr w:type="spellStart"/>
      <w:r w:rsidRPr="0034615A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34615A">
        <w:rPr>
          <w:rFonts w:ascii="Times New Roman" w:hAnsi="Times New Roman" w:cs="Times New Roman"/>
          <w:sz w:val="24"/>
          <w:szCs w:val="24"/>
        </w:rPr>
        <w:t xml:space="preserve">/20303 RT. </w:t>
      </w:r>
    </w:p>
    <w:p w:rsidR="004919B3" w:rsidRPr="0034615A" w:rsidRDefault="00504262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A/</w:t>
      </w:r>
      <w:r w:rsidR="004919B3" w:rsidRPr="0034615A">
        <w:rPr>
          <w:rFonts w:ascii="Times New Roman" w:hAnsi="Times New Roman" w:cs="Times New Roman"/>
          <w:sz w:val="24"/>
          <w:szCs w:val="24"/>
        </w:rPr>
        <w:t>c to</w:t>
      </w:r>
      <w:r w:rsidRPr="0034615A">
        <w:rPr>
          <w:rFonts w:ascii="Times New Roman" w:hAnsi="Times New Roman" w:cs="Times New Roman"/>
          <w:sz w:val="24"/>
          <w:szCs w:val="24"/>
        </w:rPr>
        <w:t xml:space="preserve"> this equation, a plot can be drawn by taking log</w:t>
      </w:r>
      <w:r w:rsidR="004919B3" w:rsidRPr="0034615A">
        <w:rPr>
          <w:rFonts w:ascii="Times New Roman" w:hAnsi="Times New Roman" w:cs="Times New Roman"/>
          <w:sz w:val="24"/>
          <w:szCs w:val="24"/>
        </w:rPr>
        <w:t xml:space="preserve"> K </w:t>
      </w:r>
      <w:r w:rsidRPr="0034615A">
        <w:rPr>
          <w:rFonts w:ascii="Times New Roman" w:hAnsi="Times New Roman" w:cs="Times New Roman"/>
          <w:sz w:val="24"/>
          <w:szCs w:val="24"/>
        </w:rPr>
        <w:t xml:space="preserve">on </w:t>
      </w:r>
      <w:r w:rsidR="004919B3" w:rsidRPr="0034615A">
        <w:rPr>
          <w:rFonts w:ascii="Times New Roman" w:hAnsi="Times New Roman" w:cs="Times New Roman"/>
          <w:sz w:val="24"/>
          <w:szCs w:val="24"/>
        </w:rPr>
        <w:t>y-</w:t>
      </w:r>
      <w:proofErr w:type="spellStart"/>
      <w:r w:rsidR="004919B3" w:rsidRPr="0034615A">
        <w:rPr>
          <w:rFonts w:ascii="Times New Roman" w:hAnsi="Times New Roman" w:cs="Times New Roman"/>
          <w:sz w:val="24"/>
          <w:szCs w:val="24"/>
        </w:rPr>
        <w:t>aris</w:t>
      </w:r>
      <w:proofErr w:type="spellEnd"/>
      <w:r w:rsidR="004919B3" w:rsidRPr="0034615A">
        <w:rPr>
          <w:rFonts w:ascii="Times New Roman" w:hAnsi="Times New Roman" w:cs="Times New Roman"/>
          <w:sz w:val="24"/>
          <w:szCs w:val="24"/>
        </w:rPr>
        <w:t xml:space="preserve"> and reciprocal temperature (1/7) </w:t>
      </w:r>
      <w:r w:rsidRPr="0034615A">
        <w:rPr>
          <w:rFonts w:ascii="Times New Roman" w:hAnsi="Times New Roman" w:cs="Times New Roman"/>
          <w:sz w:val="24"/>
          <w:szCs w:val="24"/>
        </w:rPr>
        <w:t xml:space="preserve">on X-axes. The slope gives the energy </w:t>
      </w:r>
      <w:r w:rsidR="004919B3" w:rsidRPr="0034615A">
        <w:rPr>
          <w:rFonts w:ascii="Times New Roman" w:hAnsi="Times New Roman" w:cs="Times New Roman"/>
          <w:sz w:val="24"/>
          <w:szCs w:val="24"/>
        </w:rPr>
        <w:t>of activation</w:t>
      </w:r>
      <w:proofErr w:type="gramStart"/>
      <w:r w:rsidR="004919B3" w:rsidRPr="0034615A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4919B3" w:rsidRPr="003461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9B3" w:rsidRPr="0034615A" w:rsidRDefault="004919B3" w:rsidP="00937967">
      <w:pPr>
        <w:tabs>
          <w:tab w:val="left" w:pos="253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15A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3461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615A">
        <w:rPr>
          <w:rFonts w:ascii="Times New Roman" w:hAnsi="Times New Roman" w:cs="Times New Roman"/>
          <w:sz w:val="24"/>
          <w:szCs w:val="24"/>
        </w:rPr>
        <w:t>slopex</w:t>
      </w:r>
      <w:proofErr w:type="spellEnd"/>
      <w:r w:rsidRPr="0034615A">
        <w:rPr>
          <w:rFonts w:ascii="Times New Roman" w:hAnsi="Times New Roman" w:cs="Times New Roman"/>
          <w:sz w:val="24"/>
          <w:szCs w:val="24"/>
        </w:rPr>
        <w:t xml:space="preserve"> 2.303XR.</w:t>
      </w:r>
      <w:r w:rsidR="00937967">
        <w:rPr>
          <w:rFonts w:ascii="Times New Roman" w:hAnsi="Times New Roman" w:cs="Times New Roman"/>
          <w:sz w:val="24"/>
          <w:szCs w:val="24"/>
        </w:rPr>
        <w:tab/>
      </w:r>
    </w:p>
    <w:p w:rsidR="004919B3" w:rsidRPr="0034615A" w:rsidRDefault="004919B3" w:rsidP="0093796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615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4615A">
        <w:rPr>
          <w:rFonts w:ascii="Times New Roman" w:hAnsi="Times New Roman" w:cs="Times New Roman"/>
          <w:sz w:val="24"/>
          <w:szCs w:val="24"/>
        </w:rPr>
        <w:t xml:space="preserve">; R= 8.319. J/mole. </w:t>
      </w:r>
      <w:proofErr w:type="gramStart"/>
      <w:r w:rsidRPr="0034615A">
        <w:rPr>
          <w:rFonts w:ascii="Times New Roman" w:hAnsi="Times New Roman" w:cs="Times New Roman"/>
          <w:sz w:val="24"/>
          <w:szCs w:val="24"/>
        </w:rPr>
        <w:t>k</w:t>
      </w:r>
      <w:proofErr w:type="gramEnd"/>
    </w:p>
    <w:p w:rsidR="00BD2A77" w:rsidRPr="00BD2A77" w:rsidRDefault="004919B3" w:rsidP="00BD2A7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Ibuprofen follows pseudo- first order kinetics.</w:t>
      </w:r>
    </w:p>
    <w:p w:rsidR="004919B3" w:rsidRPr="0066002B" w:rsidRDefault="0066002B" w:rsidP="006600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4919B3" w:rsidRPr="0066002B">
        <w:rPr>
          <w:rFonts w:ascii="Times New Roman" w:hAnsi="Times New Roman" w:cs="Times New Roman"/>
          <w:b/>
          <w:sz w:val="24"/>
          <w:szCs w:val="24"/>
        </w:rPr>
        <w:t>rocedure:</w:t>
      </w:r>
    </w:p>
    <w:p w:rsidR="0066002B" w:rsidRPr="0066002B" w:rsidRDefault="0066002B" w:rsidP="006600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002B">
        <w:rPr>
          <w:rFonts w:ascii="Times New Roman" w:hAnsi="Times New Roman" w:cs="Times New Roman"/>
          <w:b/>
          <w:sz w:val="24"/>
          <w:szCs w:val="24"/>
        </w:rPr>
        <w:t>P</w:t>
      </w:r>
      <w:r w:rsidR="004919B3" w:rsidRPr="0066002B">
        <w:rPr>
          <w:rFonts w:ascii="Times New Roman" w:hAnsi="Times New Roman" w:cs="Times New Roman"/>
          <w:b/>
          <w:sz w:val="24"/>
          <w:szCs w:val="24"/>
        </w:rPr>
        <w:t xml:space="preserve">reparation of standard Ibuprofen solution and Construction of standard </w:t>
      </w:r>
      <w:r w:rsidRPr="00660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19B3" w:rsidRPr="0066002B" w:rsidRDefault="008D3A76" w:rsidP="0066002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002B">
        <w:rPr>
          <w:rFonts w:ascii="Times New Roman" w:hAnsi="Times New Roman" w:cs="Times New Roman"/>
          <w:b/>
          <w:sz w:val="24"/>
          <w:szCs w:val="24"/>
        </w:rPr>
        <w:t>Calibration</w:t>
      </w:r>
      <w:r w:rsidR="004919B3" w:rsidRPr="0066002B">
        <w:rPr>
          <w:rFonts w:ascii="Times New Roman" w:hAnsi="Times New Roman" w:cs="Times New Roman"/>
          <w:b/>
          <w:sz w:val="24"/>
          <w:szCs w:val="24"/>
        </w:rPr>
        <w:t xml:space="preserve"> curve of at</w:t>
      </w:r>
      <w:r w:rsidR="0066002B">
        <w:rPr>
          <w:rFonts w:ascii="Times New Roman" w:hAnsi="Times New Roman" w:cs="Times New Roman"/>
          <w:b/>
          <w:sz w:val="24"/>
          <w:szCs w:val="24"/>
        </w:rPr>
        <w:t xml:space="preserve"> 264nm</w:t>
      </w:r>
    </w:p>
    <w:p w:rsidR="004919B3" w:rsidRPr="0034615A" w:rsidRDefault="004919B3" w:rsidP="003461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615A">
        <w:rPr>
          <w:rFonts w:ascii="Times New Roman" w:hAnsi="Times New Roman" w:cs="Times New Roman"/>
          <w:b/>
          <w:sz w:val="24"/>
          <w:szCs w:val="24"/>
        </w:rPr>
        <w:t xml:space="preserve"> Ibuprofen 264 nm: </w:t>
      </w:r>
    </w:p>
    <w:p w:rsidR="004919B3" w:rsidRPr="0034615A" w:rsidRDefault="00504262" w:rsidP="004605F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100m</w:t>
      </w:r>
      <w:r w:rsidR="004919B3" w:rsidRPr="0034615A">
        <w:rPr>
          <w:rFonts w:ascii="Times New Roman" w:hAnsi="Times New Roman" w:cs="Times New Roman"/>
          <w:sz w:val="24"/>
          <w:szCs w:val="24"/>
        </w:rPr>
        <w:t>g of Ibuprofen</w:t>
      </w:r>
      <w:r w:rsidRPr="0034615A">
        <w:rPr>
          <w:rFonts w:ascii="Times New Roman" w:hAnsi="Times New Roman" w:cs="Times New Roman"/>
          <w:sz w:val="24"/>
          <w:szCs w:val="24"/>
        </w:rPr>
        <w:t xml:space="preserve"> was</w:t>
      </w:r>
      <w:r w:rsidR="004919B3" w:rsidRPr="0034615A">
        <w:rPr>
          <w:rFonts w:ascii="Times New Roman" w:hAnsi="Times New Roman" w:cs="Times New Roman"/>
          <w:sz w:val="24"/>
          <w:szCs w:val="24"/>
        </w:rPr>
        <w:t xml:space="preserve"> </w:t>
      </w:r>
      <w:r w:rsidR="004758CC" w:rsidRPr="0034615A">
        <w:rPr>
          <w:rFonts w:ascii="Times New Roman" w:hAnsi="Times New Roman" w:cs="Times New Roman"/>
          <w:sz w:val="24"/>
          <w:szCs w:val="24"/>
        </w:rPr>
        <w:t xml:space="preserve">dissolved 100ml of 0.1N NaoH solution </w:t>
      </w:r>
      <w:r w:rsidR="004919B3" w:rsidRPr="0034615A">
        <w:rPr>
          <w:rFonts w:ascii="Times New Roman" w:hAnsi="Times New Roman" w:cs="Times New Roman"/>
          <w:sz w:val="24"/>
          <w:szCs w:val="24"/>
        </w:rPr>
        <w:t>in</w:t>
      </w:r>
      <w:r w:rsidR="004758CC" w:rsidRPr="0034615A">
        <w:rPr>
          <w:rFonts w:ascii="Times New Roman" w:hAnsi="Times New Roman" w:cs="Times New Roman"/>
          <w:sz w:val="24"/>
          <w:szCs w:val="24"/>
        </w:rPr>
        <w:t xml:space="preserve"> 100ml water) in </w:t>
      </w:r>
      <w:r w:rsidR="004919B3" w:rsidRPr="0034615A">
        <w:rPr>
          <w:rFonts w:ascii="Times New Roman" w:hAnsi="Times New Roman" w:cs="Times New Roman"/>
          <w:sz w:val="24"/>
          <w:szCs w:val="24"/>
        </w:rPr>
        <w:t xml:space="preserve">volumetric flask </w:t>
      </w:r>
      <w:r w:rsidR="004758CC" w:rsidRPr="0034615A">
        <w:rPr>
          <w:rFonts w:ascii="Times New Roman" w:hAnsi="Times New Roman" w:cs="Times New Roman"/>
          <w:sz w:val="24"/>
          <w:szCs w:val="24"/>
        </w:rPr>
        <w:t xml:space="preserve">to get a concentration of 1mg/ml 10ml of the resulting solution was taken </w:t>
      </w:r>
      <w:r w:rsidR="004919B3" w:rsidRPr="0034615A">
        <w:rPr>
          <w:rFonts w:ascii="Times New Roman" w:hAnsi="Times New Roman" w:cs="Times New Roman"/>
          <w:sz w:val="24"/>
          <w:szCs w:val="24"/>
        </w:rPr>
        <w:t xml:space="preserve">suitably </w:t>
      </w:r>
      <w:r w:rsidR="004758CC" w:rsidRPr="0034615A">
        <w:rPr>
          <w:rFonts w:ascii="Times New Roman" w:hAnsi="Times New Roman" w:cs="Times New Roman"/>
          <w:sz w:val="24"/>
          <w:szCs w:val="24"/>
        </w:rPr>
        <w:t>diluted to 100ml with 0.1N NaoH solution on to produce 100 ug/ml.</w:t>
      </w:r>
    </w:p>
    <w:p w:rsidR="004919B3" w:rsidRPr="0034615A" w:rsidRDefault="00B77F1A" w:rsidP="00B77F1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8CC" w:rsidRPr="0034615A"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 w:cs="Times New Roman"/>
          <w:sz w:val="24"/>
          <w:szCs w:val="24"/>
        </w:rPr>
        <w:t>µ</w:t>
      </w:r>
      <w:r w:rsidR="004758CC" w:rsidRPr="0034615A">
        <w:rPr>
          <w:rFonts w:ascii="Times New Roman" w:hAnsi="Times New Roman" w:cs="Times New Roman"/>
          <w:sz w:val="24"/>
          <w:szCs w:val="24"/>
        </w:rPr>
        <w:t xml:space="preserve">g/ml solution a series of concentration were prepared with 0.1N NaoH solution </w:t>
      </w:r>
      <w:r w:rsidR="004919B3" w:rsidRPr="0034615A">
        <w:rPr>
          <w:rFonts w:ascii="Times New Roman" w:hAnsi="Times New Roman" w:cs="Times New Roman"/>
          <w:sz w:val="24"/>
          <w:szCs w:val="24"/>
        </w:rPr>
        <w:t>and  absorbance</w:t>
      </w:r>
      <w:r w:rsidR="00E7763D" w:rsidRPr="0034615A">
        <w:rPr>
          <w:rFonts w:ascii="Times New Roman" w:hAnsi="Times New Roman" w:cs="Times New Roman"/>
          <w:sz w:val="24"/>
          <w:szCs w:val="24"/>
        </w:rPr>
        <w:t xml:space="preserve"> was</w:t>
      </w:r>
      <w:r w:rsidR="004919B3" w:rsidRPr="0034615A">
        <w:rPr>
          <w:rFonts w:ascii="Times New Roman" w:hAnsi="Times New Roman" w:cs="Times New Roman"/>
          <w:sz w:val="24"/>
          <w:szCs w:val="24"/>
        </w:rPr>
        <w:t xml:space="preserve"> </w:t>
      </w:r>
      <w:r w:rsidR="00E7763D" w:rsidRPr="0034615A">
        <w:rPr>
          <w:rFonts w:ascii="Times New Roman" w:hAnsi="Times New Roman" w:cs="Times New Roman"/>
          <w:sz w:val="24"/>
          <w:szCs w:val="24"/>
        </w:rPr>
        <w:t>analysed at 264 nm using UV-vis spectrophotometer against 0.1N NaoH solution as</w:t>
      </w:r>
      <w:r w:rsidR="004919B3" w:rsidRPr="0034615A">
        <w:rPr>
          <w:rFonts w:ascii="Times New Roman" w:hAnsi="Times New Roman" w:cs="Times New Roman"/>
          <w:sz w:val="24"/>
          <w:szCs w:val="24"/>
        </w:rPr>
        <w:t xml:space="preserve"> </w:t>
      </w:r>
      <w:r w:rsidR="00E7763D" w:rsidRPr="0034615A">
        <w:rPr>
          <w:rFonts w:ascii="Times New Roman" w:hAnsi="Times New Roman" w:cs="Times New Roman"/>
          <w:sz w:val="24"/>
          <w:szCs w:val="24"/>
        </w:rPr>
        <w:t>blank.</w:t>
      </w:r>
      <w:r w:rsidR="004919B3" w:rsidRPr="0034615A">
        <w:rPr>
          <w:rFonts w:ascii="Times New Roman" w:hAnsi="Times New Roman" w:cs="Times New Roman"/>
          <w:sz w:val="24"/>
          <w:szCs w:val="24"/>
        </w:rPr>
        <w:t>.</w:t>
      </w:r>
    </w:p>
    <w:p w:rsidR="004919B3" w:rsidRPr="0034615A" w:rsidRDefault="004919B3" w:rsidP="004605F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 xml:space="preserve">A graph </w:t>
      </w:r>
      <w:r w:rsidR="00E7763D" w:rsidRPr="0034615A">
        <w:rPr>
          <w:rFonts w:ascii="Times New Roman" w:hAnsi="Times New Roman" w:cs="Times New Roman"/>
          <w:sz w:val="24"/>
          <w:szCs w:val="24"/>
        </w:rPr>
        <w:t>was plotted against concentrations on X-axis alas and abs</w:t>
      </w:r>
      <w:r w:rsidRPr="0034615A">
        <w:rPr>
          <w:rFonts w:ascii="Times New Roman" w:hAnsi="Times New Roman" w:cs="Times New Roman"/>
          <w:sz w:val="24"/>
          <w:szCs w:val="24"/>
        </w:rPr>
        <w:t xml:space="preserve">orbance </w:t>
      </w:r>
      <w:r w:rsidR="00E7763D" w:rsidRPr="0034615A">
        <w:rPr>
          <w:rFonts w:ascii="Times New Roman" w:hAnsi="Times New Roman" w:cs="Times New Roman"/>
          <w:sz w:val="24"/>
          <w:szCs w:val="24"/>
        </w:rPr>
        <w:t>on Y-axis to get a standa</w:t>
      </w:r>
      <w:r w:rsidRPr="0034615A">
        <w:rPr>
          <w:rFonts w:ascii="Times New Roman" w:hAnsi="Times New Roman" w:cs="Times New Roman"/>
          <w:sz w:val="24"/>
          <w:szCs w:val="24"/>
        </w:rPr>
        <w:t xml:space="preserve">rd </w:t>
      </w:r>
      <w:r w:rsidR="008D3A76" w:rsidRPr="0034615A">
        <w:rPr>
          <w:rFonts w:ascii="Times New Roman" w:hAnsi="Times New Roman" w:cs="Times New Roman"/>
          <w:sz w:val="24"/>
          <w:szCs w:val="24"/>
        </w:rPr>
        <w:t>calibration</w:t>
      </w:r>
      <w:r w:rsidRPr="0034615A">
        <w:rPr>
          <w:rFonts w:ascii="Times New Roman" w:hAnsi="Times New Roman" w:cs="Times New Roman"/>
          <w:sz w:val="24"/>
          <w:szCs w:val="24"/>
        </w:rPr>
        <w:t xml:space="preserve"> curve.</w:t>
      </w:r>
    </w:p>
    <w:p w:rsidR="004919B3" w:rsidRPr="00AD78A7" w:rsidRDefault="004919B3" w:rsidP="003461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8A7">
        <w:rPr>
          <w:rFonts w:ascii="Times New Roman" w:hAnsi="Times New Roman" w:cs="Times New Roman"/>
          <w:b/>
          <w:sz w:val="24"/>
          <w:szCs w:val="24"/>
        </w:rPr>
        <w:t>Accelerated stability studies</w:t>
      </w:r>
    </w:p>
    <w:p w:rsidR="004919B3" w:rsidRPr="0034615A" w:rsidRDefault="004919B3" w:rsidP="00AD78A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 xml:space="preserve">100mg of Ibuprofen </w:t>
      </w:r>
      <w:r w:rsidR="00E7763D" w:rsidRPr="0034615A">
        <w:rPr>
          <w:rFonts w:ascii="Times New Roman" w:hAnsi="Times New Roman" w:cs="Times New Roman"/>
          <w:sz w:val="24"/>
          <w:szCs w:val="24"/>
        </w:rPr>
        <w:t xml:space="preserve">was accurately weighed </w:t>
      </w:r>
      <w:r w:rsidRPr="0034615A">
        <w:rPr>
          <w:rFonts w:ascii="Times New Roman" w:hAnsi="Times New Roman" w:cs="Times New Roman"/>
          <w:sz w:val="24"/>
          <w:szCs w:val="24"/>
        </w:rPr>
        <w:t>and transferred into 250ml conical flask.</w:t>
      </w:r>
    </w:p>
    <w:p w:rsidR="004919B3" w:rsidRPr="0034615A" w:rsidRDefault="00E7763D" w:rsidP="00AD78A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About 2ml of alcohol wa</w:t>
      </w:r>
      <w:r w:rsidR="004919B3" w:rsidRPr="0034615A">
        <w:rPr>
          <w:rFonts w:ascii="Times New Roman" w:hAnsi="Times New Roman" w:cs="Times New Roman"/>
          <w:sz w:val="24"/>
          <w:szCs w:val="24"/>
        </w:rPr>
        <w:t>s added to dissol</w:t>
      </w:r>
      <w:r w:rsidRPr="0034615A">
        <w:rPr>
          <w:rFonts w:ascii="Times New Roman" w:hAnsi="Times New Roman" w:cs="Times New Roman"/>
          <w:sz w:val="24"/>
          <w:szCs w:val="24"/>
        </w:rPr>
        <w:t xml:space="preserve">ve the Ibuprofen and made </w:t>
      </w:r>
      <w:proofErr w:type="spellStart"/>
      <w:r w:rsidRPr="0034615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34615A">
        <w:rPr>
          <w:rFonts w:ascii="Times New Roman" w:hAnsi="Times New Roman" w:cs="Times New Roman"/>
          <w:sz w:val="24"/>
          <w:szCs w:val="24"/>
        </w:rPr>
        <w:t xml:space="preserve"> 100ml with 0.1</w:t>
      </w:r>
      <w:r w:rsidR="004919B3" w:rsidRPr="0034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9B3" w:rsidRPr="0034615A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4919B3" w:rsidRPr="0034615A">
        <w:rPr>
          <w:rFonts w:ascii="Times New Roman" w:hAnsi="Times New Roman" w:cs="Times New Roman"/>
          <w:sz w:val="24"/>
          <w:szCs w:val="24"/>
        </w:rPr>
        <w:t>.</w:t>
      </w:r>
    </w:p>
    <w:p w:rsidR="009918D6" w:rsidRDefault="009918D6" w:rsidP="009918D6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Ibuprofen Decomposition stored at 60</w:t>
      </w:r>
      <w:r w:rsidRPr="00FA66C2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tbl>
      <w:tblPr>
        <w:tblStyle w:val="TableGrid"/>
        <w:tblW w:w="9743" w:type="dxa"/>
        <w:tblLayout w:type="fixed"/>
        <w:tblLook w:val="04A0" w:firstRow="1" w:lastRow="0" w:firstColumn="1" w:lastColumn="0" w:noHBand="0" w:noVBand="1"/>
      </w:tblPr>
      <w:tblGrid>
        <w:gridCol w:w="803"/>
        <w:gridCol w:w="865"/>
        <w:gridCol w:w="1114"/>
        <w:gridCol w:w="1630"/>
        <w:gridCol w:w="1777"/>
        <w:gridCol w:w="1777"/>
        <w:gridCol w:w="1777"/>
      </w:tblGrid>
      <w:tr w:rsidR="009918D6" w:rsidTr="00030657">
        <w:tc>
          <w:tcPr>
            <w:tcW w:w="803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  <w:p w:rsidR="009918D6" w:rsidRPr="00AF6E45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(Min)</w:t>
            </w:r>
          </w:p>
        </w:tc>
        <w:tc>
          <w:tcPr>
            <w:tcW w:w="865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Absorbance</w:t>
            </w:r>
          </w:p>
        </w:tc>
        <w:tc>
          <w:tcPr>
            <w:tcW w:w="1114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DF</w:t>
            </w:r>
          </w:p>
        </w:tc>
        <w:tc>
          <w:tcPr>
            <w:tcW w:w="1630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Ibuprofen concentration or Decomposed (mg/ml)</w:t>
            </w: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Ibuprofen % remain Undecomposed</w:t>
            </w: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Ibuprofen remain Undecomposed</w:t>
            </w: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 % Ibuprofen remain Undecomposed</w:t>
            </w:r>
          </w:p>
        </w:tc>
      </w:tr>
      <w:tr w:rsidR="009918D6" w:rsidTr="00030657">
        <w:tc>
          <w:tcPr>
            <w:tcW w:w="803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18D6" w:rsidTr="00030657">
        <w:tc>
          <w:tcPr>
            <w:tcW w:w="803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18D6" w:rsidTr="00030657">
        <w:tc>
          <w:tcPr>
            <w:tcW w:w="803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18D6" w:rsidTr="00030657">
        <w:tc>
          <w:tcPr>
            <w:tcW w:w="803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18D6" w:rsidTr="00030657">
        <w:tc>
          <w:tcPr>
            <w:tcW w:w="803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18D6" w:rsidTr="00030657">
        <w:tc>
          <w:tcPr>
            <w:tcW w:w="803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18D6" w:rsidTr="00030657">
        <w:tc>
          <w:tcPr>
            <w:tcW w:w="803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9918D6" w:rsidRDefault="009918D6" w:rsidP="0003065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918D6" w:rsidRDefault="009918D6" w:rsidP="003461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18D6" w:rsidRDefault="009918D6" w:rsidP="003461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18D6" w:rsidRDefault="009918D6" w:rsidP="003461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18D6" w:rsidRPr="009918D6" w:rsidRDefault="009918D6" w:rsidP="003461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Arrhenius plot</w:t>
      </w:r>
    </w:p>
    <w:tbl>
      <w:tblPr>
        <w:tblStyle w:val="TableGrid"/>
        <w:tblW w:w="9606" w:type="dxa"/>
        <w:jc w:val="center"/>
        <w:tblLook w:val="04A0" w:firstRow="1" w:lastRow="0" w:firstColumn="1" w:lastColumn="0" w:noHBand="0" w:noVBand="1"/>
      </w:tblPr>
      <w:tblGrid>
        <w:gridCol w:w="2034"/>
        <w:gridCol w:w="1486"/>
        <w:gridCol w:w="1410"/>
        <w:gridCol w:w="1557"/>
        <w:gridCol w:w="1337"/>
        <w:gridCol w:w="1782"/>
      </w:tblGrid>
      <w:tr w:rsidR="00C91E35" w:rsidRPr="009918D6" w:rsidTr="00C91E35">
        <w:trPr>
          <w:jc w:val="center"/>
        </w:trPr>
        <w:tc>
          <w:tcPr>
            <w:tcW w:w="2034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8D6">
              <w:rPr>
                <w:rFonts w:ascii="Times New Roman" w:hAnsi="Times New Roman" w:cs="Times New Roman"/>
                <w:b/>
                <w:sz w:val="24"/>
                <w:szCs w:val="24"/>
              </w:rPr>
              <w:t>Temperature(</w:t>
            </w:r>
            <w:r w:rsidRPr="009918D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  <w:r w:rsidRPr="009918D6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1486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8D6">
              <w:rPr>
                <w:rFonts w:ascii="Times New Roman" w:hAnsi="Times New Roman" w:cs="Times New Roman"/>
                <w:b/>
                <w:sz w:val="24"/>
                <w:szCs w:val="24"/>
              </w:rPr>
              <w:t>Temp(</w:t>
            </w:r>
            <w:r w:rsidRPr="009918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</w:t>
            </w:r>
            <w:r w:rsidRPr="009918D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0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8D6">
              <w:rPr>
                <w:rFonts w:ascii="Times New Roman" w:hAnsi="Times New Roman" w:cs="Times New Roman"/>
                <w:b/>
                <w:sz w:val="24"/>
                <w:szCs w:val="24"/>
              </w:rPr>
              <w:t>1/T</w:t>
            </w:r>
          </w:p>
        </w:tc>
        <w:tc>
          <w:tcPr>
            <w:tcW w:w="1557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8D6">
              <w:rPr>
                <w:rFonts w:ascii="Times New Roman" w:hAnsi="Times New Roman" w:cs="Times New Roman"/>
                <w:b/>
                <w:sz w:val="24"/>
                <w:szCs w:val="24"/>
              </w:rPr>
              <w:t>Slope</w:t>
            </w:r>
          </w:p>
        </w:tc>
        <w:tc>
          <w:tcPr>
            <w:tcW w:w="1337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8D6">
              <w:rPr>
                <w:rFonts w:ascii="Times New Roman" w:hAnsi="Times New Roman" w:cs="Times New Roman"/>
                <w:b/>
                <w:sz w:val="24"/>
                <w:szCs w:val="24"/>
              </w:rPr>
              <w:t>K = Slope ×2.303</w:t>
            </w:r>
          </w:p>
        </w:tc>
        <w:tc>
          <w:tcPr>
            <w:tcW w:w="1782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8D6">
              <w:rPr>
                <w:rFonts w:ascii="Times New Roman" w:hAnsi="Times New Roman" w:cs="Times New Roman"/>
                <w:b/>
                <w:sz w:val="24"/>
                <w:szCs w:val="24"/>
              </w:rPr>
              <w:t>Log K</w:t>
            </w:r>
          </w:p>
        </w:tc>
      </w:tr>
      <w:tr w:rsidR="009918D6" w:rsidRPr="009918D6" w:rsidTr="00C91E35">
        <w:trPr>
          <w:jc w:val="center"/>
        </w:trPr>
        <w:tc>
          <w:tcPr>
            <w:tcW w:w="2034" w:type="dxa"/>
          </w:tcPr>
          <w:p w:rsidR="009918D6" w:rsidRPr="009918D6" w:rsidRDefault="00AF623C" w:rsidP="00C91E3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486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0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2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18D6" w:rsidRPr="009918D6" w:rsidTr="00C91E35">
        <w:trPr>
          <w:jc w:val="center"/>
        </w:trPr>
        <w:tc>
          <w:tcPr>
            <w:tcW w:w="2034" w:type="dxa"/>
          </w:tcPr>
          <w:p w:rsidR="009918D6" w:rsidRPr="009918D6" w:rsidRDefault="00AF623C" w:rsidP="00C91E3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486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0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2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18D6" w:rsidRPr="009918D6" w:rsidTr="00C91E35">
        <w:trPr>
          <w:jc w:val="center"/>
        </w:trPr>
        <w:tc>
          <w:tcPr>
            <w:tcW w:w="2034" w:type="dxa"/>
          </w:tcPr>
          <w:p w:rsidR="009918D6" w:rsidRPr="009918D6" w:rsidRDefault="00AF623C" w:rsidP="00C91E3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486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0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2" w:type="dxa"/>
          </w:tcPr>
          <w:p w:rsidR="009918D6" w:rsidRPr="009918D6" w:rsidRDefault="009918D6" w:rsidP="00C91E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02BEF" w:rsidRDefault="00B02BEF" w:rsidP="00B02B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2BEF" w:rsidRDefault="00B02BEF" w:rsidP="00B02B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2BEF" w:rsidRPr="0034615A" w:rsidRDefault="00B02BEF" w:rsidP="00B02B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lastRenderedPageBreak/>
        <w:t xml:space="preserve">The conical flask was corked and kept in water bath at 40°C. </w:t>
      </w:r>
    </w:p>
    <w:p w:rsidR="00B02BEF" w:rsidRPr="0034615A" w:rsidRDefault="00B02BEF" w:rsidP="00B02BE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 xml:space="preserve">Immediately after placing   water bath, 1ml of sample mixture was taken and made the volume to 10ml with 0.1n </w:t>
      </w:r>
      <w:proofErr w:type="spellStart"/>
      <w:r w:rsidRPr="0034615A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34615A">
        <w:rPr>
          <w:rFonts w:ascii="Times New Roman" w:hAnsi="Times New Roman" w:cs="Times New Roman"/>
          <w:sz w:val="24"/>
          <w:szCs w:val="24"/>
        </w:rPr>
        <w:t xml:space="preserve"> solution which represents zero time interval.</w:t>
      </w:r>
    </w:p>
    <w:p w:rsidR="00B02BEF" w:rsidRPr="0034615A" w:rsidRDefault="00B02BEF" w:rsidP="00B02BE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 xml:space="preserve">At regular intervals of 10,20,30,40, 50 and 60 minis 1ml of samples are withdrawn from the container made the volume to 10ml with 0.1n </w:t>
      </w:r>
      <w:proofErr w:type="spellStart"/>
      <w:r w:rsidRPr="0034615A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34615A">
        <w:rPr>
          <w:rFonts w:ascii="Times New Roman" w:hAnsi="Times New Roman" w:cs="Times New Roman"/>
          <w:sz w:val="24"/>
          <w:szCs w:val="24"/>
        </w:rPr>
        <w:t xml:space="preserve"> solution.</w:t>
      </w:r>
    </w:p>
    <w:p w:rsidR="00B02BEF" w:rsidRPr="0034615A" w:rsidRDefault="00B02BEF" w:rsidP="00B02BE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 xml:space="preserve">The absorbance was measured at 264nm using spectrophotometer against 0.1N </w:t>
      </w:r>
      <w:proofErr w:type="spellStart"/>
      <w:r w:rsidRPr="0034615A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34615A">
        <w:rPr>
          <w:rFonts w:ascii="Times New Roman" w:hAnsi="Times New Roman" w:cs="Times New Roman"/>
          <w:sz w:val="24"/>
          <w:szCs w:val="24"/>
        </w:rPr>
        <w:t xml:space="preserve"> solution as blank under suitable dilutions.</w:t>
      </w:r>
    </w:p>
    <w:p w:rsidR="00B02BEF" w:rsidRPr="0034615A" w:rsidRDefault="00B02BEF" w:rsidP="00B02BE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 xml:space="preserve">A graph and was plotted by taking time on -axis, 10mg percent Ibuprofen undecomposed on </w:t>
      </w:r>
      <w:r>
        <w:rPr>
          <w:rFonts w:ascii="Times New Roman" w:hAnsi="Times New Roman" w:cs="Times New Roman"/>
          <w:sz w:val="24"/>
          <w:szCs w:val="24"/>
        </w:rPr>
        <w:t xml:space="preserve">y-axis.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461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615A">
        <w:rPr>
          <w:rFonts w:ascii="Times New Roman" w:hAnsi="Times New Roman" w:cs="Times New Roman"/>
          <w:sz w:val="24"/>
          <w:szCs w:val="24"/>
        </w:rPr>
        <w:t xml:space="preserve"> sample procedure was repeated at 50° and 60°</w:t>
      </w:r>
    </w:p>
    <w:p w:rsidR="00B02BEF" w:rsidRPr="0034615A" w:rsidRDefault="00B02BEF" w:rsidP="00B02BE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15A">
        <w:rPr>
          <w:rFonts w:ascii="Times New Roman" w:hAnsi="Times New Roman" w:cs="Times New Roman"/>
          <w:sz w:val="24"/>
          <w:szCs w:val="24"/>
        </w:rPr>
        <w:t>The slopes of these graphs were calculated, and Arrhenius plots were drawn by plotting logarithm of rate constants (k) on y-axis against reciprocal of absolute temperature on x-axis.</w:t>
      </w:r>
    </w:p>
    <w:p w:rsidR="00B02BEF" w:rsidRPr="00AD78A7" w:rsidRDefault="00B02BEF" w:rsidP="00B02B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8A7">
        <w:rPr>
          <w:rFonts w:ascii="Times New Roman" w:hAnsi="Times New Roman" w:cs="Times New Roman"/>
          <w:b/>
          <w:sz w:val="24"/>
          <w:szCs w:val="24"/>
        </w:rPr>
        <w:t>Report:</w:t>
      </w:r>
    </w:p>
    <w:p w:rsidR="009918D6" w:rsidRPr="0034615A" w:rsidRDefault="009918D6" w:rsidP="003461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18D6" w:rsidRPr="0034615A" w:rsidSect="002B2E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CEE" w:rsidRDefault="00D35CEE" w:rsidP="007F5DF9">
      <w:pPr>
        <w:spacing w:after="0" w:line="240" w:lineRule="auto"/>
      </w:pPr>
      <w:r>
        <w:separator/>
      </w:r>
    </w:p>
  </w:endnote>
  <w:endnote w:type="continuationSeparator" w:id="0">
    <w:p w:rsidR="00D35CEE" w:rsidRDefault="00D35CEE" w:rsidP="007F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DF9" w:rsidRPr="00667C62" w:rsidRDefault="007F5DF9" w:rsidP="00E04A85">
    <w:pPr>
      <w:pStyle w:val="Footer"/>
      <w:tabs>
        <w:tab w:val="clear" w:pos="4513"/>
        <w:tab w:val="clear" w:pos="9026"/>
        <w:tab w:val="left" w:pos="8146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DF9" w:rsidRDefault="007F5DF9" w:rsidP="00E04A85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E8" w:rsidRDefault="00D325E8" w:rsidP="00E04A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CEE" w:rsidRDefault="00D35CEE" w:rsidP="007F5DF9">
      <w:pPr>
        <w:spacing w:after="0" w:line="240" w:lineRule="auto"/>
      </w:pPr>
      <w:r>
        <w:separator/>
      </w:r>
    </w:p>
  </w:footnote>
  <w:footnote w:type="continuationSeparator" w:id="0">
    <w:p w:rsidR="00D35CEE" w:rsidRDefault="00D35CEE" w:rsidP="007F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E8" w:rsidRDefault="00D325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E8" w:rsidRDefault="00D325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E8" w:rsidRDefault="00D325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6517B"/>
    <w:multiLevelType w:val="hybridMultilevel"/>
    <w:tmpl w:val="0088CA62"/>
    <w:lvl w:ilvl="0" w:tplc="1C788A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0F"/>
    <w:rsid w:val="000623D0"/>
    <w:rsid w:val="00141B9C"/>
    <w:rsid w:val="00215ADE"/>
    <w:rsid w:val="00286CF3"/>
    <w:rsid w:val="002B2E4D"/>
    <w:rsid w:val="003209F0"/>
    <w:rsid w:val="00325AC8"/>
    <w:rsid w:val="0034615A"/>
    <w:rsid w:val="004605F5"/>
    <w:rsid w:val="004758CC"/>
    <w:rsid w:val="004919B3"/>
    <w:rsid w:val="004F480F"/>
    <w:rsid w:val="00504262"/>
    <w:rsid w:val="005B36AC"/>
    <w:rsid w:val="00616FC4"/>
    <w:rsid w:val="0062327B"/>
    <w:rsid w:val="0066002B"/>
    <w:rsid w:val="00667C62"/>
    <w:rsid w:val="006B60D6"/>
    <w:rsid w:val="007F5DF9"/>
    <w:rsid w:val="008D3A76"/>
    <w:rsid w:val="009078CE"/>
    <w:rsid w:val="00937967"/>
    <w:rsid w:val="009918D6"/>
    <w:rsid w:val="009C41F0"/>
    <w:rsid w:val="009E5B4C"/>
    <w:rsid w:val="009F101A"/>
    <w:rsid w:val="00AC3B5B"/>
    <w:rsid w:val="00AD78A7"/>
    <w:rsid w:val="00AF623C"/>
    <w:rsid w:val="00AF6E45"/>
    <w:rsid w:val="00B02BEF"/>
    <w:rsid w:val="00B43F41"/>
    <w:rsid w:val="00B77F1A"/>
    <w:rsid w:val="00B97FA5"/>
    <w:rsid w:val="00BB2AE8"/>
    <w:rsid w:val="00BD024C"/>
    <w:rsid w:val="00BD2A77"/>
    <w:rsid w:val="00C91E35"/>
    <w:rsid w:val="00D325E8"/>
    <w:rsid w:val="00D35CEE"/>
    <w:rsid w:val="00D47511"/>
    <w:rsid w:val="00E04A85"/>
    <w:rsid w:val="00E64E75"/>
    <w:rsid w:val="00E7763D"/>
    <w:rsid w:val="00EB4B98"/>
    <w:rsid w:val="00ED4CE7"/>
    <w:rsid w:val="00F210A1"/>
    <w:rsid w:val="00FA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900AB-1A87-4F6F-8D38-8D8DA830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3D"/>
    <w:pPr>
      <w:ind w:left="720"/>
      <w:contextualSpacing/>
    </w:pPr>
  </w:style>
  <w:style w:type="table" w:styleId="TableGrid">
    <w:name w:val="Table Grid"/>
    <w:basedOn w:val="TableNormal"/>
    <w:uiPriority w:val="39"/>
    <w:rsid w:val="00BB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F9"/>
  </w:style>
  <w:style w:type="paragraph" w:styleId="Footer">
    <w:name w:val="footer"/>
    <w:basedOn w:val="Normal"/>
    <w:link w:val="FooterChar"/>
    <w:uiPriority w:val="99"/>
    <w:unhideWhenUsed/>
    <w:rsid w:val="007F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Gorantla.Rajesh</dc:creator>
  <cp:keywords/>
  <dc:description/>
  <cp:lastModifiedBy>Gorantla.Rajesh</cp:lastModifiedBy>
  <cp:revision>38</cp:revision>
  <dcterms:created xsi:type="dcterms:W3CDTF">2024-01-23T11:02:00Z</dcterms:created>
  <dcterms:modified xsi:type="dcterms:W3CDTF">2024-01-29T19:13:00Z</dcterms:modified>
</cp:coreProperties>
</file>