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Playfair Display" w:cs="Playfair Display" w:eastAsia="Playfair Display" w:hAnsi="Playfair Display"/>
          <w:b/>
          <w:bCs/>
          <w:color w:val="1A2744"/>
          <w:sz w:val="48"/>
          <w:szCs w:val="48"/>
        </w:rPr>
        <w:t xml:space="preserve">WealthPro Bug-a-thon</w:t>
      </w:r>
    </w:p>
    <w:p>
      <w:pPr>
        <w:spacing w:after="20"/>
      </w:pPr>
      <w:r>
        <w:rPr>
          <w:rFonts w:ascii="DM Sans" w:cs="DM Sans" w:eastAsia="DM Sans" w:hAnsi="DM Sans"/>
          <w:b/>
          <w:bCs/>
          <w:color w:val="D4A843"/>
          <w:spacing w:val="120"/>
          <w:sz w:val="24"/>
          <w:szCs w:val="24"/>
        </w:rPr>
        <w:t xml:space="preserve">PARTICIPANT USER GUIDE</w:t>
      </w:r>
    </w:p>
    <w:p>
      <w:pPr>
        <w:pBdr>
          <w:bottom w:val="single" w:color="D4A843" w:sz="6" w:space="1"/>
        </w:pBdr>
        <w:spacing w:after="40"/>
      </w:pPr>
      <w:r>
        <w:rPr>
          <w:sz w:val="4"/>
          <w:szCs w:val="4"/>
        </w:rPr>
        <w:t xml:space="preserve"> </w:t>
      </w:r>
    </w:p>
    <w:p>
      <w:pPr>
        <w:spacing w:after="60" w:before="200"/>
      </w:pPr>
      <w:r>
        <w:rPr>
          <w:rFonts w:ascii="DM Sans" w:cs="DM Sans" w:eastAsia="DM Sans" w:hAnsi="DM Sans"/>
          <w:b/>
          <w:bCs/>
          <w:color w:val="1A2744"/>
          <w:sz w:val="24"/>
          <w:szCs w:val="24"/>
        </w:rPr>
        <w:t xml:space="preserve">Welcome to the UAT CoE Bug-a-thon Challenge!</w:t>
      </w:r>
    </w:p>
    <w:p>
      <w:pPr>
        <w:spacing w:after="120"/>
      </w:pPr>
      <w:r>
        <w:rPr>
          <w:rFonts w:ascii="DM Sans" w:cs="DM Sans" w:eastAsia="DM Sans" w:hAnsi="DM Sans"/>
          <w:color w:val="333333"/>
          <w:sz w:val="21"/>
          <w:szCs w:val="21"/>
        </w:rPr>
        <w:t xml:space="preserve">Your mission: explore the WealthPro application — a simulated Wealth &amp; Investment Management platform — and identify as many bugs as you can. Bugs range from critical security and data integrity issues to subtle cosmetic glitches. The more bugs you find, and the better you describe them, the higher your score.</w:t>
      </w:r>
    </w:p>
    <w:p>
      <w:pPr>
        <w:pStyle w:val="Heading2"/>
      </w:pPr>
      <w:r>
        <w:rPr>
          <w:rFonts w:ascii="Playfair Display" w:cs="Playfair Display" w:eastAsia="Playfair Display" w:hAnsi="Playfair Display"/>
        </w:rPr>
        <w:t xml:space="preserve">What is WealthPro?</w:t>
      </w:r>
    </w:p>
    <w:p>
      <w:pPr>
        <w:spacing w:after="120"/>
      </w:pPr>
      <w:r>
        <w:rPr>
          <w:rFonts w:ascii="DM Sans" w:cs="DM Sans" w:eastAsia="DM Sans" w:hAnsi="DM Sans"/>
          <w:color w:val="333333"/>
          <w:sz w:val="21"/>
          <w:szCs w:val="21"/>
        </w:rPr>
        <w:t xml:space="preserve">WealthPro is a simulated wealth management and payments platform designed to look and feel like a real banking application. It covers two core domains:</w:t>
      </w:r>
    </w:p>
    <w:p>
      <w:pPr>
        <w:pStyle w:val="ListParagraph"/>
        <w:numPr>
          <w:ilvl w:val="0"/>
          <w:numId w:val="2"/>
        </w:numPr>
        <w:spacing w:after="60"/>
      </w:pPr>
      <w:r>
        <w:rPr>
          <w:rFonts w:ascii="DM Sans" w:cs="DM Sans" w:eastAsia="DM Sans" w:hAnsi="DM Sans"/>
          <w:b/>
          <w:bCs/>
          <w:sz w:val="21"/>
          <w:szCs w:val="21"/>
        </w:rPr>
        <w:t xml:space="preserve">Wealth &amp; Investment Management: </w:t>
      </w:r>
      <w:r>
        <w:rPr>
          <w:rFonts w:ascii="DM Sans" w:cs="DM Sans" w:eastAsia="DM Sans" w:hAnsi="DM Sans"/>
          <w:sz w:val="21"/>
          <w:szCs w:val="21"/>
        </w:rPr>
        <w:t xml:space="preserve">Portfolio dashboards, asset allocation charts, investment holdings, performance metrics, and risk assessments.</w:t>
      </w:r>
    </w:p>
    <w:p>
      <w:pPr>
        <w:pStyle w:val="ListParagraph"/>
        <w:numPr>
          <w:ilvl w:val="0"/>
          <w:numId w:val="2"/>
        </w:numPr>
        <w:spacing w:after="120"/>
      </w:pPr>
      <w:r>
        <w:rPr>
          <w:rFonts w:ascii="DM Sans" w:cs="DM Sans" w:eastAsia="DM Sans" w:hAnsi="DM Sans"/>
          <w:b/>
          <w:bCs/>
          <w:sz w:val="21"/>
          <w:szCs w:val="21"/>
        </w:rPr>
        <w:t xml:space="preserve">Payments &amp; Transfers: </w:t>
      </w:r>
      <w:r>
        <w:rPr>
          <w:rFonts w:ascii="DM Sans" w:cs="DM Sans" w:eastAsia="DM Sans" w:hAnsi="DM Sans"/>
          <w:sz w:val="21"/>
          <w:szCs w:val="21"/>
        </w:rPr>
        <w:t xml:space="preserve">Fund transfers (ACH, Wire, Internal), bill payments, and transaction history.</w:t>
      </w:r>
    </w:p>
    <w:p>
      <w:pPr>
        <w:spacing w:after="120"/>
      </w:pPr>
      <w:r>
        <w:rPr>
          <w:rFonts w:ascii="DM Sans" w:cs="DM Sans" w:eastAsia="DM Sans" w:hAnsi="DM Sans"/>
          <w:color w:val="333333"/>
          <w:sz w:val="21"/>
          <w:szCs w:val="21"/>
        </w:rPr>
        <w:t xml:space="preserve">The application contains intentionally planted bugs across all pages and features. Your job is to think like a UAT tester and catch every defect you can.</w:t>
      </w:r>
    </w:p>
    <w:p>
      <w:pPr>
        <w:pStyle w:val="Heading2"/>
      </w:pPr>
      <w:r>
        <w:rPr>
          <w:rFonts w:ascii="Playfair Display" w:cs="Playfair Display" w:eastAsia="Playfair Display" w:hAnsi="Playfair Display"/>
        </w:rPr>
        <w:t xml:space="preserve">Getting Started</w:t>
      </w:r>
    </w:p>
    <w:p>
      <w:pPr>
        <w:pStyle w:val="ListParagraph"/>
        <w:numPr>
          <w:ilvl w:val="0"/>
          <w:numId w:val="3"/>
        </w:numPr>
        <w:spacing w:after="60"/>
      </w:pPr>
      <w:r>
        <w:rPr>
          <w:rFonts w:ascii="DM Sans" w:cs="DM Sans" w:eastAsia="DM Sans" w:hAnsi="DM Sans"/>
          <w:sz w:val="21"/>
          <w:szCs w:val="21"/>
        </w:rPr>
        <w:t xml:space="preserve">Open the WealthPro application file (WealthPro-BugAThon.html) in your web browser — Chrome, Edge, or Firefox recommended.</w:t>
      </w:r>
    </w:p>
    <w:p>
      <w:pPr>
        <w:pStyle w:val="ListParagraph"/>
        <w:numPr>
          <w:ilvl w:val="0"/>
          <w:numId w:val="3"/>
        </w:numPr>
        <w:spacing w:after="60"/>
      </w:pPr>
      <w:r>
        <w:rPr>
          <w:rFonts w:ascii="DM Sans" w:cs="DM Sans" w:eastAsia="DM Sans" w:hAnsi="DM Sans"/>
          <w:sz w:val="21"/>
          <w:szCs w:val="21"/>
        </w:rPr>
        <w:t xml:space="preserve">You will see a Login screen. Enter your full name, then click “Sign In to WealthPro.”</w:t>
      </w:r>
    </w:p>
    <w:p>
      <w:pPr>
        <w:pStyle w:val="ListParagraph"/>
        <w:numPr>
          <w:ilvl w:val="0"/>
          <w:numId w:val="3"/>
        </w:numPr>
        <w:spacing w:after="60"/>
      </w:pPr>
      <w:r>
        <w:rPr>
          <w:rFonts w:ascii="DM Sans" w:cs="DM Sans" w:eastAsia="DM Sans" w:hAnsi="DM Sans"/>
          <w:sz w:val="21"/>
          <w:szCs w:val="21"/>
        </w:rPr>
        <w:t xml:space="preserve">After logging in, you will land on the Dashboard page. Your name will appear in the header and the welcome message.</w:t>
      </w:r>
    </w:p>
    <w:p>
      <w:pPr>
        <w:pStyle w:val="ListParagraph"/>
        <w:numPr>
          <w:ilvl w:val="0"/>
          <w:numId w:val="3"/>
        </w:numPr>
        <w:spacing w:after="120"/>
      </w:pPr>
      <w:r>
        <w:rPr>
          <w:rFonts w:ascii="DM Sans" w:cs="DM Sans" w:eastAsia="DM Sans" w:hAnsi="DM Sans"/>
          <w:sz w:val="21"/>
          <w:szCs w:val="21"/>
        </w:rPr>
        <w:t xml:space="preserve">Use the left sidebar to navigate between all pages. Explore every page, click every button, try every form, and inspect every piece of data carefully.</w:t>
      </w:r>
    </w:p>
    <w:p>
      <w:pPr>
        <w:pStyle w:val="Heading2"/>
      </w:pPr>
      <w:r>
        <w:rPr>
          <w:rFonts w:ascii="Playfair Display" w:cs="Playfair Display" w:eastAsia="Playfair Display" w:hAnsi="Playfair Display"/>
        </w:rPr>
        <w:t xml:space="preserve">Application Pages &amp; Features</w:t>
      </w:r>
    </w:p>
    <w:p>
      <w:pPr>
        <w:spacing w:after="120"/>
      </w:pPr>
      <w:r>
        <w:rPr>
          <w:rFonts w:ascii="DM Sans" w:cs="DM Sans" w:eastAsia="DM Sans" w:hAnsi="DM Sans"/>
          <w:color w:val="333333"/>
          <w:sz w:val="21"/>
          <w:szCs w:val="21"/>
        </w:rPr>
        <w:t xml:space="preserve">The application has 7 pages accessible via the sidebar navigation. Here is what each page contains: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DM Sans" w:cs="DM Sans" w:eastAsia="DM Sans" w:hAnsi="DM Sans"/>
                <w:b/>
                <w:bCs/>
                <w:color w:val="FFFFFF"/>
                <w:sz w:val="20"/>
                <w:szCs w:val="20"/>
              </w:rPr>
              <w:t xml:space="preserve">Page</w:t>
            </w:r>
          </w:p>
        </w:tc>
        <w:tc>
          <w:tcPr>
            <w:tcW w:type="dxa" w:w="764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DM Sans" w:cs="DM Sans" w:eastAsia="DM Sans" w:hAnsi="DM Sans"/>
                <w:b/>
                <w:bCs/>
                <w:color w:val="FFFFFF"/>
                <w:sz w:val="20"/>
                <w:szCs w:val="20"/>
              </w:rPr>
              <w:t xml:space="preserve">Features &amp; What to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sz w:val="20"/>
                <w:szCs w:val="20"/>
              </w:rPr>
              <w:t xml:space="preserve">Dashboard</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Welcome message with account info, 4 stat cards (Total Portfolio Value, Equities, Fixed Income, Today’s Gain/Loss), Recent Transactions table, Asset Allocation donut chart with legend, notification bell in header. Check all numbers, percentages, tooltips, and data consistency.</w:t>
            </w:r>
          </w:p>
        </w:tc>
      </w:tr>
      <w:tr>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DM Sans" w:cs="DM Sans" w:eastAsia="DM Sans" w:hAnsi="DM Sans"/>
                <w:b/>
                <w:bCs/>
                <w:sz w:val="20"/>
                <w:szCs w:val="20"/>
              </w:rPr>
              <w:t xml:space="preserve">Holdings</w:t>
            </w:r>
          </w:p>
        </w:tc>
        <w:tc>
          <w:tcPr>
            <w:tcW w:type="dxa" w:w="76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DM Sans" w:cs="DM Sans" w:eastAsia="DM Sans" w:hAnsi="DM Sans"/>
                <w:sz w:val="20"/>
                <w:szCs w:val="20"/>
              </w:rPr>
              <w:t xml:space="preserve">Table of 6 investment holdings showing Fund Name, Type, Purchase Date, Value, Gain/Loss, and Status. Features include type filter toggles (All/Equity/Bond/Alternative), sortable Value column, and pagination footer. Verify data accuracy, spelling, sorting behavior, and pagination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sz w:val="20"/>
                <w:szCs w:val="20"/>
              </w:rPr>
              <w:t xml:space="preserve">Portfolio</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Portfolio analysis with Invested Amount, Current Value, Total Return, and XIRR cards. Monthly performance bar chart and Risk Assessment progress bars. Verify that mathematical relationships between figures are correct and consistent.</w:t>
            </w:r>
          </w:p>
        </w:tc>
      </w:tr>
      <w:tr>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DM Sans" w:cs="DM Sans" w:eastAsia="DM Sans" w:hAnsi="DM Sans"/>
                <w:b/>
                <w:bCs/>
                <w:sz w:val="20"/>
                <w:szCs w:val="20"/>
              </w:rPr>
              <w:t xml:space="preserve">Fund Transfer</w:t>
            </w:r>
          </w:p>
        </w:tc>
        <w:tc>
          <w:tcPr>
            <w:tcW w:type="dxa" w:w="76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DM Sans" w:cs="DM Sans" w:eastAsia="DM Sans" w:hAnsi="DM Sans"/>
                <w:sz w:val="20"/>
                <w:szCs w:val="20"/>
              </w:rPr>
              <w:t xml:space="preserve">Transfer form with Source Account, Destination Account, Transfer Amount, Transfer Type (ACH/Wire/Internal), and Memo fields. Test with various inputs: valid amounts, edge cases (zero, negative, very large), same account selections, and different transfer types. Check all validation and fee disclosures.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sz w:val="20"/>
                <w:szCs w:val="20"/>
              </w:rPr>
              <w:t xml:space="preserve">Bill Payment</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Upcoming Bills table showing Payee, Due Date, Amount, Status, and Pay Now actions. Quick Pay form at the bottom. Check all due dates against the current date, verify status labels are correct, and test the payment flow end-to-end comparing entered vs. confirmed amounts.</w:t>
            </w:r>
          </w:p>
        </w:tc>
      </w:tr>
      <w:tr>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DM Sans" w:cs="DM Sans" w:eastAsia="DM Sans" w:hAnsi="DM Sans"/>
                <w:b/>
                <w:bCs/>
                <w:sz w:val="20"/>
                <w:szCs w:val="20"/>
              </w:rPr>
              <w:t xml:space="preserve">Payment History</w:t>
            </w:r>
          </w:p>
        </w:tc>
        <w:tc>
          <w:tcPr>
            <w:tcW w:type="dxa" w:w="76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DM Sans" w:cs="DM Sans" w:eastAsia="DM Sans" w:hAnsi="DM Sans"/>
                <w:sz w:val="20"/>
                <w:szCs w:val="20"/>
              </w:rPr>
              <w:t xml:space="preserve">Timeline view of past transactions showing description, date, reference number, and amount. Toggle filters for All/Incoming/Outgoing. Inspect formatting consistency across all entries — dates, amounts, currency symbols, and reference numbers.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sz w:val="20"/>
                <w:szCs w:val="20"/>
              </w:rPr>
              <w:t xml:space="preserve">Profile</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Personal information form with Full Name, Email, Phone, Client Since, and Mailing Address. Your login name auto-populates here. Save Changes button with confirmation toast.</w:t>
            </w:r>
          </w:p>
        </w:tc>
      </w:tr>
    </w:tbl>
    <w:p>
      <w:r>
        <w:br w:type="page"/>
      </w:r>
    </w:p>
    <w:p>
      <w:pPr>
        <w:pStyle w:val="Heading2"/>
      </w:pPr>
      <w:r>
        <w:rPr>
          <w:rFonts w:ascii="Playfair Display" w:cs="Playfair Display" w:eastAsia="Playfair Display" w:hAnsi="Playfair Display"/>
        </w:rPr>
        <w:t xml:space="preserve">Understanding Bug Severity</w:t>
      </w:r>
    </w:p>
    <w:p>
      <w:pPr>
        <w:spacing w:after="120"/>
      </w:pPr>
      <w:r>
        <w:rPr>
          <w:rFonts w:ascii="DM Sans" w:cs="DM Sans" w:eastAsia="DM Sans" w:hAnsi="DM Sans"/>
          <w:color w:val="333333"/>
          <w:sz w:val="21"/>
          <w:szCs w:val="21"/>
        </w:rPr>
        <w:t xml:space="preserve">When reporting a bug, classify it into one of three severity levels: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840"/>
      </w:tblGrid>
      <w:t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DM Sans" w:cs="DM Sans" w:eastAsia="DM Sans" w:hAnsi="DM Sans"/>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DM Sans" w:cs="DM Sans" w:eastAsia="DM Sans" w:hAnsi="DM Sans"/>
                <w:b/>
                <w:bCs/>
                <w:color w:val="FFFFFF"/>
                <w:sz w:val="20"/>
                <w:szCs w:val="20"/>
              </w:rPr>
              <w:t xml:space="preserve">Points</w:t>
            </w:r>
          </w:p>
        </w:tc>
        <w:tc>
          <w:tcPr>
            <w:tcW w:type="dxa" w:w="684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DM Sans" w:cs="DM Sans" w:eastAsia="DM Sans" w:hAnsi="DM Sans"/>
                <w:b/>
                <w:bCs/>
                <w:color w:val="FFFFFF"/>
                <w:sz w:val="20"/>
                <w:szCs w:val="20"/>
              </w:rPr>
              <w:t xml:space="preserve">Description &amp; Examples</w:t>
            </w:r>
          </w:p>
        </w:tc>
      </w:tr>
      <w:tr>
        <w:tc>
          <w:tcPr>
            <w:tcW w:type="dxa" w:w="1800"/>
            <w:tcBorders>
              <w:top w:val="single" w:color="CCCCCC" w:sz="1"/>
              <w:left w:val="single" w:color="CCCCCC" w:sz="1"/>
              <w:bottom w:val="single" w:color="CCCCCC" w:sz="1"/>
              <w:right w:val="single" w:color="CCCCCC" w:sz="1"/>
            </w:tcBorders>
            <w:shd w:fill="FDE8EC" w:val="clear"/>
            <w:tcMar>
              <w:top w:type="dxa" w:w="80"/>
              <w:left w:type="dxa" w:w="120"/>
              <w:bottom w:type="dxa" w:w="80"/>
              <w:right w:type="dxa" w:w="120"/>
            </w:tcMar>
          </w:tcPr>
          <w:p>
            <w:r>
              <w:rPr>
                <w:rFonts w:ascii="DM Sans" w:cs="DM Sans" w:eastAsia="DM Sans" w:hAnsi="DM Sans"/>
                <w:b/>
                <w:bCs/>
                <w:sz w:val="20"/>
                <w:szCs w:val="20"/>
              </w:rPr>
              <w:t xml:space="preserve">🔴 Critical</w:t>
            </w:r>
          </w:p>
        </w:tc>
        <w:tc>
          <w:tcPr>
            <w:tcW w:type="dxa" w:w="1200"/>
            <w:tcBorders>
              <w:top w:val="single" w:color="CCCCCC" w:sz="1"/>
              <w:left w:val="single" w:color="CCCCCC" w:sz="1"/>
              <w:bottom w:val="single" w:color="CCCCCC" w:sz="1"/>
              <w:right w:val="single" w:color="CCCCCC" w:sz="1"/>
            </w:tcBorders>
            <w:shd w:fill="FDE8EC" w:val="clear"/>
            <w:tcMar>
              <w:top w:type="dxa" w:w="80"/>
              <w:left w:type="dxa" w:w="120"/>
              <w:bottom w:type="dxa" w:w="80"/>
              <w:right w:type="dxa" w:w="120"/>
            </w:tcMar>
          </w:tcPr>
          <w:p>
            <w:r>
              <w:rPr>
                <w:rFonts w:ascii="DM Sans" w:cs="DM Sans" w:eastAsia="DM Sans" w:hAnsi="DM Sans"/>
                <w:b/>
                <w:bCs/>
                <w:sz w:val="20"/>
                <w:szCs w:val="20"/>
              </w:rPr>
              <w:t xml:space="preserve">15 pts</w:t>
            </w:r>
          </w:p>
        </w:tc>
        <w:tc>
          <w:tcPr>
            <w:tcW w:type="dxa" w:w="6840"/>
            <w:tcBorders>
              <w:top w:val="single" w:color="CCCCCC" w:sz="1"/>
              <w:left w:val="single" w:color="CCCCCC" w:sz="1"/>
              <w:bottom w:val="single" w:color="CCCCCC" w:sz="1"/>
              <w:right w:val="single" w:color="CCCCCC" w:sz="1"/>
            </w:tcBorders>
            <w:shd w:fill="FDE8EC" w:val="clear"/>
            <w:tcMar>
              <w:top w:type="dxa" w:w="80"/>
              <w:left w:type="dxa" w:w="120"/>
              <w:bottom w:type="dxa" w:w="80"/>
              <w:right w:type="dxa" w:w="120"/>
            </w:tcMar>
          </w:tcPr>
          <w:p>
            <w:r>
              <w:rPr>
                <w:rFonts w:ascii="DM Sans" w:cs="DM Sans" w:eastAsia="DM Sans" w:hAnsi="DM Sans"/>
                <w:sz w:val="20"/>
                <w:szCs w:val="20"/>
              </w:rPr>
              <w:t xml:space="preserve">Issues that would cause financial loss, security breaches, data corruption, or regulatory violations in production. Examples: money moving incorrectly, PII/sensitive data exposure, calculations that are fundamentally wrong, missing validations on financial transactions.</w:t>
            </w:r>
          </w:p>
        </w:tc>
      </w:tr>
      <w:tr>
        <w:tc>
          <w:tcPr>
            <w:tcW w:type="dxa" w:w="1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DM Sans" w:cs="DM Sans" w:eastAsia="DM Sans" w:hAnsi="DM Sans"/>
                <w:b/>
                <w:bCs/>
                <w:sz w:val="20"/>
                <w:szCs w:val="20"/>
              </w:rPr>
              <w:t xml:space="preserve">🟠 High</w:t>
            </w:r>
          </w:p>
        </w:tc>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DM Sans" w:cs="DM Sans" w:eastAsia="DM Sans" w:hAnsi="DM Sans"/>
                <w:b/>
                <w:bCs/>
                <w:sz w:val="20"/>
                <w:szCs w:val="20"/>
              </w:rPr>
              <w:t xml:space="preserve">10 pts</w:t>
            </w:r>
          </w:p>
        </w:tc>
        <w:tc>
          <w:tcPr>
            <w:tcW w:type="dxa" w:w="684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DM Sans" w:cs="DM Sans" w:eastAsia="DM Sans" w:hAnsi="DM Sans"/>
                <w:sz w:val="20"/>
                <w:szCs w:val="20"/>
              </w:rPr>
              <w:t xml:space="preserve">Functional defects that cause incorrect data display, broken features, missing disclosures, or significant inconsistencies. The system works but gives wrong or misleading information. Examples: totals that don’t add up, sorting that doesn’t work correctly, required information not shown, stale/incorrect status labels.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b/>
                <w:bCs/>
                <w:sz w:val="20"/>
                <w:szCs w:val="20"/>
              </w:rPr>
              <w:t xml:space="preserve">🟢 Low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b/>
                <w:bCs/>
                <w:sz w:val="20"/>
                <w:szCs w:val="20"/>
              </w:rPr>
              <w:t xml:space="preserve">5 pts</w:t>
            </w:r>
          </w:p>
        </w:tc>
        <w:tc>
          <w:tcPr>
            <w:tcW w:type="dxa" w:w="6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sz w:val="20"/>
                <w:szCs w:val="20"/>
              </w:rPr>
              <w:t xml:space="preserve">Cosmetic, typographical, or minor UI issues. The feature works correctly but the presentation has flaws. Examples: spelling mistakes, inconsistent formatting, UI elements showing wrong counts, navigation not updating properly.</w:t>
            </w:r>
          </w:p>
        </w:tc>
      </w:tr>
    </w:tbl>
    <w:p>
      <w:pPr>
        <w:pStyle w:val="Heading2"/>
      </w:pPr>
      <w:r>
        <w:rPr>
          <w:rFonts w:ascii="Playfair Display" w:cs="Playfair Display" w:eastAsia="Playfair Display" w:hAnsi="Playfair Display"/>
        </w:rPr>
        <w:t xml:space="preserve">How to Report a Bug</w:t>
      </w:r>
    </w:p>
    <w:p>
      <w:pPr>
        <w:spacing w:after="120"/>
      </w:pPr>
      <w:r>
        <w:rPr>
          <w:rFonts w:ascii="DM Sans" w:cs="DM Sans" w:eastAsia="DM Sans" w:hAnsi="DM Sans"/>
          <w:color w:val="333333"/>
          <w:sz w:val="21"/>
          <w:szCs w:val="21"/>
        </w:rPr>
        <w:t xml:space="preserve">For each bug you find, record the following information on your submission sheet:</w:t>
      </w:r>
    </w:p>
    <w:p>
      <w:pPr>
        <w:pStyle w:val="ListParagraph"/>
        <w:numPr>
          <w:ilvl w:val="0"/>
          <w:numId w:val="3"/>
        </w:numPr>
        <w:spacing w:after="60"/>
      </w:pPr>
      <w:r>
        <w:rPr>
          <w:rFonts w:ascii="DM Sans" w:cs="DM Sans" w:eastAsia="DM Sans" w:hAnsi="DM Sans"/>
          <w:b/>
          <w:bCs/>
          <w:sz w:val="21"/>
          <w:szCs w:val="21"/>
        </w:rPr>
        <w:t xml:space="preserve">Page Name: </w:t>
      </w:r>
      <w:r>
        <w:rPr>
          <w:rFonts w:ascii="DM Sans" w:cs="DM Sans" w:eastAsia="DM Sans" w:hAnsi="DM Sans"/>
          <w:sz w:val="21"/>
          <w:szCs w:val="21"/>
        </w:rPr>
        <w:t xml:space="preserve">Which page of the application were you on? (e.g., Dashboard, Fund Transfer, Holdings)</w:t>
      </w:r>
    </w:p>
    <w:p>
      <w:pPr>
        <w:pStyle w:val="ListParagraph"/>
        <w:numPr>
          <w:ilvl w:val="0"/>
          <w:numId w:val="3"/>
        </w:numPr>
        <w:spacing w:after="60"/>
      </w:pPr>
      <w:r>
        <w:rPr>
          <w:rFonts w:ascii="DM Sans" w:cs="DM Sans" w:eastAsia="DM Sans" w:hAnsi="DM Sans"/>
          <w:b/>
          <w:bCs/>
          <w:sz w:val="21"/>
          <w:szCs w:val="21"/>
        </w:rPr>
        <w:t xml:space="preserve">Bug Title: </w:t>
      </w:r>
      <w:r>
        <w:rPr>
          <w:rFonts w:ascii="DM Sans" w:cs="DM Sans" w:eastAsia="DM Sans" w:hAnsi="DM Sans"/>
          <w:sz w:val="21"/>
          <w:szCs w:val="21"/>
        </w:rPr>
        <w:t xml:space="preserve">A short, descriptive title for the bug (e.g., “Negative amount accepted in transfer”)</w:t>
      </w:r>
    </w:p>
    <w:p>
      <w:pPr>
        <w:pStyle w:val="ListParagraph"/>
        <w:numPr>
          <w:ilvl w:val="0"/>
          <w:numId w:val="3"/>
        </w:numPr>
        <w:spacing w:after="60"/>
      </w:pPr>
      <w:r>
        <w:rPr>
          <w:rFonts w:ascii="DM Sans" w:cs="DM Sans" w:eastAsia="DM Sans" w:hAnsi="DM Sans"/>
          <w:b/>
          <w:bCs/>
          <w:sz w:val="21"/>
          <w:szCs w:val="21"/>
        </w:rPr>
        <w:t xml:space="preserve">Steps to Reproduce: </w:t>
      </w:r>
      <w:r>
        <w:rPr>
          <w:rFonts w:ascii="DM Sans" w:cs="DM Sans" w:eastAsia="DM Sans" w:hAnsi="DM Sans"/>
          <w:sz w:val="21"/>
          <w:szCs w:val="21"/>
        </w:rPr>
        <w:t xml:space="preserve">What exactly did you do to discover this bug? Be specific.</w:t>
      </w:r>
    </w:p>
    <w:p>
      <w:pPr>
        <w:pStyle w:val="ListParagraph"/>
        <w:numPr>
          <w:ilvl w:val="0"/>
          <w:numId w:val="3"/>
        </w:numPr>
        <w:spacing w:after="60"/>
      </w:pPr>
      <w:r>
        <w:rPr>
          <w:rFonts w:ascii="DM Sans" w:cs="DM Sans" w:eastAsia="DM Sans" w:hAnsi="DM Sans"/>
          <w:b/>
          <w:bCs/>
          <w:sz w:val="21"/>
          <w:szCs w:val="21"/>
        </w:rPr>
        <w:t xml:space="preserve">Expected Behavior: </w:t>
      </w:r>
      <w:r>
        <w:rPr>
          <w:rFonts w:ascii="DM Sans" w:cs="DM Sans" w:eastAsia="DM Sans" w:hAnsi="DM Sans"/>
          <w:sz w:val="21"/>
          <w:szCs w:val="21"/>
        </w:rPr>
        <w:t xml:space="preserve">What should have happened?</w:t>
      </w:r>
    </w:p>
    <w:p>
      <w:pPr>
        <w:pStyle w:val="ListParagraph"/>
        <w:numPr>
          <w:ilvl w:val="0"/>
          <w:numId w:val="3"/>
        </w:numPr>
        <w:spacing w:after="60"/>
      </w:pPr>
      <w:r>
        <w:rPr>
          <w:rFonts w:ascii="DM Sans" w:cs="DM Sans" w:eastAsia="DM Sans" w:hAnsi="DM Sans"/>
          <w:b/>
          <w:bCs/>
          <w:sz w:val="21"/>
          <w:szCs w:val="21"/>
        </w:rPr>
        <w:t xml:space="preserve">Actual Behavior: </w:t>
      </w:r>
      <w:r>
        <w:rPr>
          <w:rFonts w:ascii="DM Sans" w:cs="DM Sans" w:eastAsia="DM Sans" w:hAnsi="DM Sans"/>
          <w:sz w:val="21"/>
          <w:szCs w:val="21"/>
        </w:rPr>
        <w:t xml:space="preserve">What actually happened?</w:t>
      </w:r>
    </w:p>
    <w:p>
      <w:pPr>
        <w:pStyle w:val="ListParagraph"/>
        <w:numPr>
          <w:ilvl w:val="0"/>
          <w:numId w:val="3"/>
        </w:numPr>
        <w:spacing w:after="120"/>
      </w:pPr>
      <w:r>
        <w:rPr>
          <w:rFonts w:ascii="DM Sans" w:cs="DM Sans" w:eastAsia="DM Sans" w:hAnsi="DM Sans"/>
          <w:b/>
          <w:bCs/>
          <w:sz w:val="21"/>
          <w:szCs w:val="21"/>
        </w:rPr>
        <w:t xml:space="preserve">Severity: </w:t>
      </w:r>
      <w:r>
        <w:rPr>
          <w:rFonts w:ascii="DM Sans" w:cs="DM Sans" w:eastAsia="DM Sans" w:hAnsi="DM Sans"/>
          <w:sz w:val="21"/>
          <w:szCs w:val="21"/>
        </w:rPr>
        <w:t xml:space="preserve">Your assessment — Critical, High, or Low (with a brief justification)</w:t>
      </w:r>
    </w:p>
    <w:p>
      <w:pPr>
        <w:pStyle w:val="Heading2"/>
      </w:pPr>
      <w:r>
        <w:rPr>
          <w:rFonts w:ascii="Playfair Display" w:cs="Playfair Display" w:eastAsia="Playfair Display" w:hAnsi="Playfair Display"/>
        </w:rPr>
        <w:t xml:space="preserve">Tips for Finding Bugs</w:t>
      </w:r>
    </w:p>
    <w:p>
      <w:pPr>
        <w:pStyle w:val="ListParagraph"/>
        <w:numPr>
          <w:ilvl w:val="0"/>
          <w:numId w:val="4"/>
        </w:numPr>
        <w:spacing w:after="60"/>
      </w:pPr>
      <w:r>
        <w:rPr>
          <w:rFonts w:ascii="DM Sans" w:cs="DM Sans" w:eastAsia="DM Sans" w:hAnsi="DM Sans"/>
          <w:sz w:val="21"/>
          <w:szCs w:val="21"/>
        </w:rPr>
        <w:t xml:space="preserve">Don’t just look — interact. Click buttons, submit forms, try edge cases. Some bugs only appear when you perform an action.</w:t>
      </w:r>
    </w:p>
    <w:p>
      <w:pPr>
        <w:pStyle w:val="ListParagraph"/>
        <w:numPr>
          <w:ilvl w:val="0"/>
          <w:numId w:val="4"/>
        </w:numPr>
        <w:spacing w:after="60"/>
      </w:pPr>
      <w:r>
        <w:rPr>
          <w:rFonts w:ascii="DM Sans" w:cs="DM Sans" w:eastAsia="DM Sans" w:hAnsi="DM Sans"/>
          <w:sz w:val="21"/>
          <w:szCs w:val="21"/>
        </w:rPr>
        <w:t xml:space="preserve">Cross-check numbers. If a dashboard shows a total, manually verify it by adding the individual values. Financial applications must be mathematically consistent.</w:t>
      </w:r>
    </w:p>
    <w:p>
      <w:pPr>
        <w:pStyle w:val="ListParagraph"/>
        <w:numPr>
          <w:ilvl w:val="0"/>
          <w:numId w:val="4"/>
        </w:numPr>
        <w:spacing w:after="60"/>
      </w:pPr>
      <w:r>
        <w:rPr>
          <w:rFonts w:ascii="DM Sans" w:cs="DM Sans" w:eastAsia="DM Sans" w:hAnsi="DM Sans"/>
          <w:sz w:val="21"/>
          <w:szCs w:val="21"/>
        </w:rPr>
        <w:t xml:space="preserve">Look for consistency. Dates, currency symbols, formatting, spelling — these should all follow the same pattern across every page.</w:t>
      </w:r>
    </w:p>
    <w:p>
      <w:pPr>
        <w:pStyle w:val="ListParagraph"/>
        <w:numPr>
          <w:ilvl w:val="0"/>
          <w:numId w:val="4"/>
        </w:numPr>
        <w:spacing w:after="60"/>
      </w:pPr>
      <w:r>
        <w:rPr>
          <w:rFonts w:ascii="DM Sans" w:cs="DM Sans" w:eastAsia="DM Sans" w:hAnsi="DM Sans"/>
          <w:sz w:val="21"/>
          <w:szCs w:val="21"/>
        </w:rPr>
        <w:t xml:space="preserve">Test boundary conditions. Try zero, negative numbers, extremely large values, and same-item selections in dropdowns.</w:t>
      </w:r>
    </w:p>
    <w:p>
      <w:pPr>
        <w:pStyle w:val="ListParagraph"/>
        <w:numPr>
          <w:ilvl w:val="0"/>
          <w:numId w:val="4"/>
        </w:numPr>
        <w:spacing w:after="60"/>
      </w:pPr>
      <w:r>
        <w:rPr>
          <w:rFonts w:ascii="DM Sans" w:cs="DM Sans" w:eastAsia="DM Sans" w:hAnsi="DM Sans"/>
          <w:sz w:val="21"/>
          <w:szCs w:val="21"/>
        </w:rPr>
        <w:t xml:space="preserve">Read everything carefully. Tooltips, pagination text, breadcrumbs, notification badges, status labels — every piece of text is testable.</w:t>
      </w:r>
    </w:p>
    <w:p>
      <w:pPr>
        <w:pStyle w:val="ListParagraph"/>
        <w:numPr>
          <w:ilvl w:val="0"/>
          <w:numId w:val="4"/>
        </w:numPr>
        <w:spacing w:after="60"/>
      </w:pPr>
      <w:r>
        <w:rPr>
          <w:rFonts w:ascii="DM Sans" w:cs="DM Sans" w:eastAsia="DM Sans" w:hAnsi="DM Sans"/>
          <w:sz w:val="21"/>
          <w:szCs w:val="21"/>
        </w:rPr>
        <w:t xml:space="preserve">Think about security and compliance. In banking, exposing sensitive data or missing fee disclosures can be regulatory violations.</w:t>
      </w:r>
    </w:p>
    <w:p>
      <w:pPr>
        <w:pStyle w:val="ListParagraph"/>
        <w:numPr>
          <w:ilvl w:val="0"/>
          <w:numId w:val="4"/>
        </w:numPr>
        <w:spacing w:after="120"/>
      </w:pPr>
      <w:r>
        <w:rPr>
          <w:rFonts w:ascii="DM Sans" w:cs="DM Sans" w:eastAsia="DM Sans" w:hAnsi="DM Sans"/>
          <w:sz w:val="21"/>
          <w:szCs w:val="21"/>
        </w:rPr>
        <w:t xml:space="preserve">Compare related data across pages. The same value (like portfolio total) may appear on multiple pages — does it match everywhere?</w:t>
      </w:r>
    </w:p>
    <w:p>
      <w:pPr>
        <w:pStyle w:val="Heading2"/>
      </w:pPr>
      <w:r>
        <w:rPr>
          <w:rFonts w:ascii="Playfair Display" w:cs="Playfair Display" w:eastAsia="Playfair Display" w:hAnsi="Playfair Display"/>
        </w:rPr>
        <w:t xml:space="preserve">Event Rules</w:t>
      </w:r>
    </w:p>
    <w:p>
      <w:pPr>
        <w:pStyle w:val="ListParagraph"/>
        <w:numPr>
          <w:ilvl w:val="0"/>
          <w:numId w:val="2"/>
        </w:numPr>
        <w:spacing w:after="60"/>
      </w:pPr>
      <w:r>
        <w:rPr>
          <w:rFonts w:ascii="DM Sans" w:cs="DM Sans" w:eastAsia="DM Sans" w:hAnsi="DM Sans"/>
          <w:sz w:val="21"/>
          <w:szCs w:val="21"/>
        </w:rPr>
        <w:t xml:space="preserve">Time limit will be announced by the organizers at the start of the event.</w:t>
      </w:r>
    </w:p>
    <w:p>
      <w:pPr>
        <w:pStyle w:val="ListParagraph"/>
        <w:numPr>
          <w:ilvl w:val="0"/>
          <w:numId w:val="2"/>
        </w:numPr>
        <w:spacing w:after="60"/>
      </w:pPr>
      <w:r>
        <w:rPr>
          <w:rFonts w:ascii="DM Sans" w:cs="DM Sans" w:eastAsia="DM Sans" w:hAnsi="DM Sans"/>
          <w:sz w:val="21"/>
          <w:szCs w:val="21"/>
        </w:rPr>
        <w:t xml:space="preserve">Work individually — no sharing of findings during the testing window.</w:t>
      </w:r>
    </w:p>
    <w:p>
      <w:pPr>
        <w:pStyle w:val="ListParagraph"/>
        <w:numPr>
          <w:ilvl w:val="0"/>
          <w:numId w:val="2"/>
        </w:numPr>
        <w:spacing w:after="60"/>
      </w:pPr>
      <w:r>
        <w:rPr>
          <w:rFonts w:ascii="DM Sans" w:cs="DM Sans" w:eastAsia="DM Sans" w:hAnsi="DM Sans"/>
          <w:sz w:val="21"/>
          <w:szCs w:val="21"/>
        </w:rPr>
        <w:t xml:space="preserve">Each unique bug counts only once. Duplicate submissions from the same participant will not earn extra points.</w:t>
      </w:r>
    </w:p>
    <w:p>
      <w:pPr>
        <w:pStyle w:val="ListParagraph"/>
        <w:numPr>
          <w:ilvl w:val="0"/>
          <w:numId w:val="2"/>
        </w:numPr>
        <w:spacing w:after="60"/>
      </w:pPr>
      <w:r>
        <w:rPr>
          <w:rFonts w:ascii="DM Sans" w:cs="DM Sans" w:eastAsia="DM Sans" w:hAnsi="DM Sans"/>
          <w:sz w:val="21"/>
          <w:szCs w:val="21"/>
        </w:rPr>
        <w:t xml:space="preserve">Correctly identifying the severity earns you the full points. Misclassified severity still earns partial credit (50% of the correct severity’s points).</w:t>
      </w:r>
    </w:p>
    <w:p>
      <w:pPr>
        <w:pStyle w:val="ListParagraph"/>
        <w:numPr>
          <w:ilvl w:val="0"/>
          <w:numId w:val="2"/>
        </w:numPr>
        <w:spacing w:after="120"/>
      </w:pPr>
      <w:r>
        <w:rPr>
          <w:rFonts w:ascii="DM Sans" w:cs="DM Sans" w:eastAsia="DM Sans" w:hAnsi="DM Sans"/>
          <w:sz w:val="21"/>
          <w:szCs w:val="21"/>
        </w:rPr>
        <w:t xml:space="preserve">Bonus points (+5) may be awarded for exceptional bug descriptions that include business impact analysis.</w:t>
      </w:r>
    </w:p>
    <w:p>
      <w:pPr>
        <w:spacing w:before="200"/>
      </w:pPr>
    </w:p>
    <w:p>
      <w:pPr>
        <w:pBdr>
          <w:top w:val="single" w:color="D4A843" w:sz="4" w:space="8"/>
        </w:pBdr>
        <w:spacing w:before="200"/>
      </w:pPr>
      <w:r>
        <w:rPr>
          <w:rFonts w:ascii="Playfair Display" w:cs="Playfair Display" w:eastAsia="Playfair Display" w:hAnsi="Playfair Display"/>
          <w:b/>
          <w:bCs/>
          <w:color w:val="1A2744"/>
          <w:sz w:val="24"/>
          <w:szCs w:val="24"/>
        </w:rPr>
        <w:t xml:space="preserve">Good luck, and may the sharpest eyes win!</w:t>
      </w:r>
    </w:p>
    <w:p>
      <w:pPr>
        <w:spacing w:before="80"/>
      </w:pPr>
      <w:r>
        <w:rPr>
          <w:rFonts w:ascii="DM Sans" w:cs="DM Sans" w:eastAsia="DM Sans" w:hAnsi="DM Sans"/>
          <w:color w:val="6B7A99"/>
          <w:sz w:val="18"/>
          <w:szCs w:val="18"/>
        </w:rPr>
        <w:t xml:space="preserve">Organized by the CATS Team — UAT Center of Excellence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Playfair Display" w:cs="Playfair Display" w:eastAsia="Playfair Display" w:hAnsi="Playfair Display"/>
      <w:b/>
      <w:bCs/>
      <w:color w:val="1A2744"/>
      <w:sz w:val="36"/>
      <w:szCs w:val="36"/>
    </w:rPr>
  </w:style>
  <w:style w:type="paragraph" w:styleId="Heading2">
    <w:name w:val="Heading 2"/>
    <w:basedOn w:val="Normal"/>
    <w:next w:val="Normal"/>
    <w:qFormat/>
    <w:pPr>
      <w:spacing w:after="160" w:before="300"/>
      <w:outlineLvl w:val="1"/>
    </w:pPr>
    <w:rPr>
      <w:rFonts w:ascii="Playfair Display" w:cs="Playfair Display" w:eastAsia="Playfair Display" w:hAnsi="Playfair Display"/>
      <w:b/>
      <w:bCs/>
      <w:color w:val="1A27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2026-05-03T06:15:27.132Z</dcterms:created>
  <dcterms:modified xsi:type="dcterms:W3CDTF">2026-05-03T06:15:27.135Z</dcterms:modified>
</cp:coreProperties>
</file>

<file path=docProps/custom.xml><?xml version="1.0" encoding="utf-8"?>
<Properties xmlns="http://schemas.openxmlformats.org/officeDocument/2006/custom-properties" xmlns:vt="http://schemas.openxmlformats.org/officeDocument/2006/docPropsVTypes"/>
</file>