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color w:val="212529"/>
          <w:sz w:val="21"/>
          <w:szCs w:val="21"/>
          <w:highlight w:val="white"/>
          <w:rtl w:val="0"/>
        </w:rPr>
        <w:t xml:space="preserve">Draw the red-black BST that results when you insert letters A to K in order into an initially empty red-black BST. Then, describe what happens in general when red-black BSTs are built by inserting keys in ascending order.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57151</wp:posOffset>
            </wp:positionH>
            <wp:positionV relativeFrom="paragraph">
              <wp:posOffset>552450</wp:posOffset>
            </wp:positionV>
            <wp:extent cx="5904548" cy="787553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7875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color w:val="212529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