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contextualSpacing w:val="0"/>
        <w:rPr/>
      </w:pPr>
      <w:bookmarkStart w:colFirst="0" w:colLast="0" w:name="_13ajjunkl9jg" w:id="0"/>
      <w:bookmarkEnd w:id="0"/>
      <w:r w:rsidDel="00000000" w:rsidR="00000000" w:rsidRPr="00000000">
        <w:rPr>
          <w:rtl w:val="0"/>
        </w:rPr>
        <w:t xml:space="preserve">Activity 5 - Learning by doing 2</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Stack stack = new Stack();</w:t>
      </w:r>
    </w:p>
    <w:p w:rsidR="00000000" w:rsidDel="00000000" w:rsidP="00000000" w:rsidRDefault="00000000" w:rsidRPr="00000000" w14:paraId="00000003">
      <w:pPr>
        <w:contextualSpacing w:val="0"/>
        <w:rPr/>
      </w:pPr>
      <w:r w:rsidDel="00000000" w:rsidR="00000000" w:rsidRPr="00000000">
        <w:rPr>
          <w:rtl w:val="0"/>
        </w:rPr>
        <w:t xml:space="preserve">while (!q.isEmpty())</w:t>
      </w:r>
    </w:p>
    <w:p w:rsidR="00000000" w:rsidDel="00000000" w:rsidP="00000000" w:rsidRDefault="00000000" w:rsidRPr="00000000" w14:paraId="00000004">
      <w:pPr>
        <w:contextualSpacing w:val="0"/>
        <w:rPr/>
      </w:pPr>
      <w:r w:rsidDel="00000000" w:rsidR="00000000" w:rsidRPr="00000000">
        <w:rPr>
          <w:rtl w:val="0"/>
        </w:rPr>
        <w:tab/>
        <w:t xml:space="preserve">stack.push(q.dequeue());</w:t>
      </w:r>
    </w:p>
    <w:p w:rsidR="00000000" w:rsidDel="00000000" w:rsidP="00000000" w:rsidRDefault="00000000" w:rsidRPr="00000000" w14:paraId="00000005">
      <w:pPr>
        <w:contextualSpacing w:val="0"/>
        <w:rPr/>
      </w:pPr>
      <w:r w:rsidDel="00000000" w:rsidR="00000000" w:rsidRPr="00000000">
        <w:rPr>
          <w:rtl w:val="0"/>
        </w:rPr>
        <w:t xml:space="preserve">while (!stack.isEMpty())</w:t>
      </w:r>
    </w:p>
    <w:p w:rsidR="00000000" w:rsidDel="00000000" w:rsidP="00000000" w:rsidRDefault="00000000" w:rsidRPr="00000000" w14:paraId="00000006">
      <w:pPr>
        <w:contextualSpacing w:val="0"/>
        <w:rPr/>
      </w:pPr>
      <w:r w:rsidDel="00000000" w:rsidR="00000000" w:rsidRPr="00000000">
        <w:rPr>
          <w:rtl w:val="0"/>
        </w:rPr>
        <w:tab/>
        <w:t xml:space="preserve">q.enqueue(stack.pop());</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spacing w:line="342.85714285714283" w:lineRule="auto"/>
        <w:ind w:firstLine="720"/>
        <w:contextualSpacing w:val="0"/>
        <w:rPr>
          <w:color w:val="24292e"/>
        </w:rPr>
      </w:pPr>
      <w:r w:rsidDel="00000000" w:rsidR="00000000" w:rsidRPr="00000000">
        <w:rPr>
          <w:color w:val="24292e"/>
          <w:rtl w:val="0"/>
        </w:rPr>
        <w:t xml:space="preserve">In the above code fragment, elements from the queue are dequeued/popped and inserts into stack. So, the new stack will get the all the elements of queue in the reverse order of queue.</w:t>
      </w:r>
    </w:p>
    <w:p w:rsidR="00000000" w:rsidDel="00000000" w:rsidP="00000000" w:rsidRDefault="00000000" w:rsidRPr="00000000" w14:paraId="00000009">
      <w:pPr>
        <w:spacing w:line="342.85714285714283" w:lineRule="auto"/>
        <w:ind w:firstLine="720"/>
        <w:contextualSpacing w:val="0"/>
        <w:rPr>
          <w:color w:val="24292e"/>
        </w:rPr>
      </w:pPr>
      <w:r w:rsidDel="00000000" w:rsidR="00000000" w:rsidRPr="00000000">
        <w:rPr>
          <w:color w:val="24292e"/>
          <w:rtl w:val="0"/>
        </w:rPr>
        <w:t xml:space="preserve">Again, pops each element of stack and insert back into the queue. Then resultant queue will get the same elements as first, but in reverse order.It is because of the FIFO of queues.</w:t>
      </w:r>
    </w:p>
    <w:p w:rsidR="00000000" w:rsidDel="00000000" w:rsidP="00000000" w:rsidRDefault="00000000" w:rsidRPr="00000000" w14:paraId="0000000A">
      <w:pPr>
        <w:spacing w:line="342.85714285714283" w:lineRule="auto"/>
        <w:contextualSpacing w:val="0"/>
        <w:rPr>
          <w:color w:val="24292e"/>
        </w:rPr>
      </w:pPr>
      <w:r w:rsidDel="00000000" w:rsidR="00000000" w:rsidRPr="00000000">
        <w:rPr>
          <w:rtl w:val="0"/>
        </w:rPr>
      </w:r>
    </w:p>
    <w:p w:rsidR="00000000" w:rsidDel="00000000" w:rsidP="00000000" w:rsidRDefault="00000000" w:rsidRPr="00000000" w14:paraId="0000000B">
      <w:pPr>
        <w:spacing w:line="342.85714285714283" w:lineRule="auto"/>
        <w:contextualSpacing w:val="0"/>
        <w:rPr>
          <w:color w:val="24292e"/>
        </w:rPr>
      </w:pPr>
      <w:r w:rsidDel="00000000" w:rsidR="00000000" w:rsidRPr="00000000">
        <w:rPr>
          <w:color w:val="24292e"/>
          <w:rtl w:val="0"/>
        </w:rPr>
        <w:t xml:space="preserve">Example Trace: Queue : edcba   and Stack : Empty</w:t>
      </w:r>
    </w:p>
    <w:tbl>
      <w:tblPr>
        <w:tblStyle w:val="Table1"/>
        <w:tblW w:w="105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7"/>
        <w:gridCol w:w="5257"/>
        <w:tblGridChange w:id="0">
          <w:tblGrid>
            <w:gridCol w:w="5257"/>
            <w:gridCol w:w="52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jc w:val="center"/>
              <w:rPr>
                <w:b w:val="1"/>
                <w:color w:val="24292e"/>
              </w:rPr>
            </w:pPr>
            <w:r w:rsidDel="00000000" w:rsidR="00000000" w:rsidRPr="00000000">
              <w:rPr>
                <w:b w:val="1"/>
                <w:color w:val="24292e"/>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jc w:val="center"/>
              <w:rPr>
                <w:b w:val="1"/>
                <w:color w:val="24292e"/>
              </w:rPr>
            </w:pPr>
            <w:r w:rsidDel="00000000" w:rsidR="00000000" w:rsidRPr="00000000">
              <w:rPr>
                <w:b w:val="1"/>
                <w:color w:val="24292e"/>
                <w:rtl w:val="0"/>
              </w:rPr>
              <w:t xml:space="preserve">Stack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jc w:val="center"/>
              <w:rPr>
                <w:color w:val="24292e"/>
              </w:rPr>
            </w:pPr>
            <w:r w:rsidDel="00000000" w:rsidR="00000000" w:rsidRPr="00000000">
              <w:rPr>
                <w:color w:val="24292e"/>
                <w:rtl w:val="0"/>
              </w:rPr>
              <w:t xml:space="preserve">edcba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jc w:val="center"/>
              <w:rPr>
                <w:color w:val="24292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jc w:val="center"/>
              <w:rPr>
                <w:color w:val="24292e"/>
              </w:rPr>
            </w:pPr>
            <w:r w:rsidDel="00000000" w:rsidR="00000000" w:rsidRPr="00000000">
              <w:rPr>
                <w:color w:val="24292e"/>
                <w:rtl w:val="0"/>
              </w:rPr>
              <w:t xml:space="preserve">edcb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jc w:val="center"/>
              <w:rPr>
                <w:color w:val="24292e"/>
              </w:rPr>
            </w:pPr>
            <w:r w:rsidDel="00000000" w:rsidR="00000000" w:rsidRPr="00000000">
              <w:rPr>
                <w:color w:val="24292e"/>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jc w:val="center"/>
              <w:rPr>
                <w:color w:val="24292e"/>
              </w:rPr>
            </w:pPr>
            <w:r w:rsidDel="00000000" w:rsidR="00000000" w:rsidRPr="00000000">
              <w:rPr>
                <w:color w:val="24292e"/>
                <w:rtl w:val="0"/>
              </w:rPr>
              <w:t xml:space="preserve">edc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jc w:val="center"/>
              <w:rPr>
                <w:color w:val="24292e"/>
              </w:rPr>
            </w:pPr>
            <w:r w:rsidDel="00000000" w:rsidR="00000000" w:rsidRPr="00000000">
              <w:rPr>
                <w:color w:val="24292e"/>
                <w:rtl w:val="0"/>
              </w:rPr>
              <w:t xml:space="preserve">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jc w:val="center"/>
              <w:rPr>
                <w:color w:val="24292e"/>
              </w:rPr>
            </w:pPr>
            <w:r w:rsidDel="00000000" w:rsidR="00000000" w:rsidRPr="00000000">
              <w:rPr>
                <w:color w:val="24292e"/>
                <w:rtl w:val="0"/>
              </w:rPr>
              <w:t xml:space="preserv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jc w:val="center"/>
              <w:rPr>
                <w:color w:val="24292e"/>
              </w:rPr>
            </w:pPr>
            <w:r w:rsidDel="00000000" w:rsidR="00000000" w:rsidRPr="00000000">
              <w:rPr>
                <w:color w:val="24292e"/>
                <w:rtl w:val="0"/>
              </w:rPr>
              <w:t xml:space="preserve">abc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center"/>
              <w:rPr>
                <w:color w:val="24292e"/>
              </w:rPr>
            </w:pPr>
            <w:r w:rsidDel="00000000" w:rsidR="00000000" w:rsidRPr="00000000">
              <w:rPr>
                <w:color w:val="24292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center"/>
              <w:rPr>
                <w:color w:val="24292e"/>
              </w:rPr>
            </w:pPr>
            <w:r w:rsidDel="00000000" w:rsidR="00000000" w:rsidRPr="00000000">
              <w:rPr>
                <w:color w:val="24292e"/>
                <w:rtl w:val="0"/>
              </w:rPr>
              <w:t xml:space="preserve">abcd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center"/>
              <w:rPr>
                <w:color w:val="24292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center"/>
              <w:rPr>
                <w:color w:val="24292e"/>
              </w:rPr>
            </w:pPr>
            <w:r w:rsidDel="00000000" w:rsidR="00000000" w:rsidRPr="00000000">
              <w:rPr>
                <w:color w:val="24292e"/>
                <w:rtl w:val="0"/>
              </w:rPr>
              <w:t xml:space="preserve">abcde</w:t>
            </w:r>
          </w:p>
        </w:tc>
      </w:tr>
    </w:tbl>
    <w:p w:rsidR="00000000" w:rsidDel="00000000" w:rsidP="00000000" w:rsidRDefault="00000000" w:rsidRPr="00000000" w14:paraId="0000001A">
      <w:pPr>
        <w:spacing w:line="342.85714285714283" w:lineRule="auto"/>
        <w:contextualSpacing w:val="0"/>
        <w:rPr>
          <w:color w:val="24292e"/>
        </w:rPr>
      </w:pPr>
      <w:r w:rsidDel="00000000" w:rsidR="00000000" w:rsidRPr="00000000">
        <w:rPr>
          <w:rtl w:val="0"/>
        </w:rPr>
      </w:r>
    </w:p>
    <w:p w:rsidR="00000000" w:rsidDel="00000000" w:rsidP="00000000" w:rsidRDefault="00000000" w:rsidRPr="00000000" w14:paraId="0000001B">
      <w:pPr>
        <w:spacing w:line="342.85714285714283" w:lineRule="auto"/>
        <w:contextualSpacing w:val="0"/>
        <w:rPr>
          <w:color w:val="24292e"/>
        </w:rPr>
      </w:pPr>
      <w:r w:rsidDel="00000000" w:rsidR="00000000" w:rsidRPr="00000000">
        <w:rPr>
          <w:rtl w:val="0"/>
        </w:rPr>
      </w:r>
    </w:p>
    <w:tbl>
      <w:tblPr>
        <w:tblStyle w:val="Table2"/>
        <w:tblW w:w="105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7"/>
        <w:gridCol w:w="5257"/>
        <w:tblGridChange w:id="0">
          <w:tblGrid>
            <w:gridCol w:w="5257"/>
            <w:gridCol w:w="52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center"/>
              <w:rPr>
                <w:b w:val="1"/>
                <w:color w:val="24292e"/>
              </w:rPr>
            </w:pPr>
            <w:r w:rsidDel="00000000" w:rsidR="00000000" w:rsidRPr="00000000">
              <w:rPr>
                <w:b w:val="1"/>
                <w:color w:val="24292e"/>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jc w:val="center"/>
              <w:rPr>
                <w:b w:val="1"/>
                <w:color w:val="24292e"/>
              </w:rPr>
            </w:pPr>
            <w:r w:rsidDel="00000000" w:rsidR="00000000" w:rsidRPr="00000000">
              <w:rPr>
                <w:b w:val="1"/>
                <w:color w:val="24292e"/>
                <w:rtl w:val="0"/>
              </w:rPr>
              <w:t xml:space="preserve">Queue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jc w:val="center"/>
              <w:rPr>
                <w:color w:val="24292e"/>
              </w:rPr>
            </w:pPr>
            <w:r w:rsidDel="00000000" w:rsidR="00000000" w:rsidRPr="00000000">
              <w:rPr>
                <w:color w:val="24292e"/>
                <w:rtl w:val="0"/>
              </w:rPr>
              <w:t xml:space="preserve">abcde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center"/>
              <w:rPr>
                <w:color w:val="24292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jc w:val="center"/>
              <w:rPr>
                <w:color w:val="24292e"/>
              </w:rPr>
            </w:pPr>
            <w:r w:rsidDel="00000000" w:rsidR="00000000" w:rsidRPr="00000000">
              <w:rPr>
                <w:color w:val="24292e"/>
                <w:rtl w:val="0"/>
              </w:rPr>
              <w:t xml:space="preserve">abcd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jc w:val="center"/>
              <w:rPr>
                <w:color w:val="24292e"/>
              </w:rPr>
            </w:pPr>
            <w:r w:rsidDel="00000000" w:rsidR="00000000" w:rsidRPr="00000000">
              <w:rPr>
                <w:color w:val="24292e"/>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jc w:val="center"/>
              <w:rPr>
                <w:color w:val="24292e"/>
              </w:rPr>
            </w:pPr>
            <w:r w:rsidDel="00000000" w:rsidR="00000000" w:rsidRPr="00000000">
              <w:rPr>
                <w:color w:val="24292e"/>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jc w:val="center"/>
              <w:rPr>
                <w:color w:val="24292e"/>
              </w:rPr>
            </w:pPr>
            <w:r w:rsidDel="00000000" w:rsidR="00000000" w:rsidRPr="00000000">
              <w:rPr>
                <w:color w:val="24292e"/>
                <w:rtl w:val="0"/>
              </w:rPr>
              <w:t xml:space="preserve">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jc w:val="center"/>
              <w:rPr>
                <w:color w:val="24292e"/>
              </w:rPr>
            </w:pPr>
            <w:r w:rsidDel="00000000" w:rsidR="00000000" w:rsidRPr="00000000">
              <w:rPr>
                <w:color w:val="24292e"/>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jc w:val="center"/>
              <w:rPr>
                <w:color w:val="24292e"/>
              </w:rPr>
            </w:pPr>
            <w:r w:rsidDel="00000000" w:rsidR="00000000" w:rsidRPr="00000000">
              <w:rPr>
                <w:color w:val="24292e"/>
                <w:rtl w:val="0"/>
              </w:rPr>
              <w:t xml:space="preserve">cde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jc w:val="center"/>
              <w:rPr>
                <w:color w:val="24292e"/>
              </w:rPr>
            </w:pPr>
            <w:r w:rsidDel="00000000" w:rsidR="00000000" w:rsidRPr="00000000">
              <w:rPr>
                <w:color w:val="24292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jc w:val="center"/>
              <w:rPr>
                <w:color w:val="24292e"/>
              </w:rPr>
            </w:pPr>
            <w:r w:rsidDel="00000000" w:rsidR="00000000" w:rsidRPr="00000000">
              <w:rPr>
                <w:color w:val="24292e"/>
                <w:rtl w:val="0"/>
              </w:rPr>
              <w:t xml:space="preserve">bcde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jc w:val="center"/>
              <w:rPr>
                <w:color w:val="24292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jc w:val="center"/>
              <w:rPr>
                <w:color w:val="24292e"/>
              </w:rPr>
            </w:pPr>
            <w:r w:rsidDel="00000000" w:rsidR="00000000" w:rsidRPr="00000000">
              <w:rPr>
                <w:color w:val="24292e"/>
                <w:rtl w:val="0"/>
              </w:rPr>
              <w:t xml:space="preserve">abcde</w:t>
            </w:r>
          </w:p>
        </w:tc>
      </w:tr>
    </w:tbl>
    <w:p w:rsidR="00000000" w:rsidDel="00000000" w:rsidP="00000000" w:rsidRDefault="00000000" w:rsidRPr="00000000" w14:paraId="0000002A">
      <w:pPr>
        <w:spacing w:line="342.85714285714283" w:lineRule="auto"/>
        <w:contextualSpacing w:val="0"/>
        <w:rPr/>
      </w:pPr>
      <w:r w:rsidDel="00000000" w:rsidR="00000000" w:rsidRPr="00000000">
        <w:rPr>
          <w:rtl w:val="0"/>
        </w:rPr>
      </w:r>
    </w:p>
    <w:sectPr>
      <w:pgSz w:h="15840" w:w="12240"/>
      <w:pgMar w:bottom="1080" w:top="1080"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