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2328273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9B6666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0D5697A2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799C0F9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УТВЕРЖДЕНО</w:t>
      </w:r>
    </w:p>
    <w:p w14:paraId="20DB754E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2EE56BAD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D20AC62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7A48C68A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F1C2E29" w14:textId="77777777" w:rsidR="009B6666" w:rsidRPr="009B6666" w:rsidRDefault="009B6666" w:rsidP="009B6666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2237E6D5" w14:textId="77777777" w:rsidR="009B6666" w:rsidRPr="009B6666" w:rsidRDefault="009B6666" w:rsidP="009B6666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о Проектном офисе «Таза Қазақстан»</w:t>
      </w:r>
    </w:p>
    <w:p w14:paraId="5A7991D6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62B90BE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1.1. Проектный офис «Таза Қазақстан» (далее – Проектный офис) является структурным подразделением Частного фонда «Central Asia Climate Foundation» (Центрально-Азиатский климатический фонд, далее – Фонд), созданным для институционального, проектного и методологического сопровождения общенациональной инициативы Главы государства «Таза Қазақстан» (далее – инициатива).</w:t>
      </w:r>
    </w:p>
    <w:p w14:paraId="1980D54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1.2. Проектный офис включен в структуру Фонда решением Управляющего совета Фонда (протокол № 13 от «___» октября 2026 года) в соответствии с целями Фонда, предусмотренными Уставом Фонда, в том числе участием в реализации национальных и региональных экологических инициатив и программ, включая инициативу «Таза Қазақстан», в качестве оператора (проектного офиса), исполнителя и партнера мероприятий.</w:t>
      </w:r>
    </w:p>
    <w:p w14:paraId="065F6EA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1.3. Проектный офис размещается на базе Фонда с учетом предложений Фонда (письмо от 12 октября 2026 года № 02/373) и Министерства экологии и природных ресурсов Республики Казахстан (письмо от 12 октября 2026 года № ПР-82853) и использует организационную, правовую и финансовую инфраструктуру Фонда.</w:t>
      </w:r>
    </w:p>
    <w:p w14:paraId="1463EC4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1.4. Проектный офис не является юридическим лицом, не имеет самостоятельного баланса и печати. Договоры, соглашения и иные документы от имени Фонда подписываются Главным исполнительным директором Фонда либо лицом, уполномоченным доверенностью.</w:t>
      </w:r>
    </w:p>
    <w:p w14:paraId="0C8647F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1.5. Проектный офис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41B32C5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1.6. Местонахождение Проектного офиса: город Астана.</w:t>
      </w:r>
    </w:p>
    <w:p w14:paraId="088FBDC5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2. Цель и задачи</w:t>
      </w:r>
    </w:p>
    <w:p w14:paraId="691A642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2.1. Цель Проектного офиса – формирование единой системы реализации инициативы, ориентированной на изменение состояния общественной среды, повседневных практик поведения и уровня гражданского участия, с оценкой фактических результатов (принцип «результат вместо мероприятий»).</w:t>
      </w:r>
    </w:p>
    <w:p w14:paraId="3199E1F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2.2. Задачи Проектного офиса:</w:t>
      </w:r>
    </w:p>
    <w:p w14:paraId="2606BF2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работа в качестве постоянно действующего оперативного и методического центра реализации инициативы;</w:t>
      </w:r>
    </w:p>
    <w:p w14:paraId="1A265A11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проектное управление и координация реализации инициативы с центральными государственными органами и акиматами 20 регионов;</w:t>
      </w:r>
    </w:p>
    <w:p w14:paraId="4C030AA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социологические исследования, анализ данных и регулярная оценка результатов инициативы на основе ключевых показателей эффективности;</w:t>
      </w:r>
    </w:p>
    <w:p w14:paraId="7F036C0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разработка и внедрение Национального стандарта чистоты и «Тазалық индексі»;</w:t>
      </w:r>
    </w:p>
    <w:p w14:paraId="7C99E46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создание и развитие единой цифровой платформы «Таза Қазақстан» (TAZA.KZ);</w:t>
      </w:r>
    </w:p>
    <w:p w14:paraId="42B6ACF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6) формирование единой коммуникационной среды инициативы, расширение механизмов общественного участия, вовлечение молодежи, волонтеров, бизнеса и гражданского общества;</w:t>
      </w:r>
    </w:p>
    <w:p w14:paraId="6E9D969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7) организационное сопровождение решений, принимаемых по вопросам реализации инициативы.</w:t>
      </w:r>
    </w:p>
    <w:p w14:paraId="159EDDAE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3. Направления и проекты</w:t>
      </w:r>
    </w:p>
    <w:p w14:paraId="607CD97C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3.1. Проектный офис совместно с Фондом реализует направления и проекты инициативы, в том числе:</w:t>
      </w:r>
    </w:p>
    <w:p w14:paraId="3154471F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«Таза ел» – Национальный стандарт чистоты: единые требования к чистоте территорий, классификация и оценка общественных пространств, «Тазалық индексі», интеллектуальный мониторинг с применением искусственного интеллекта и геоинформационных систем, знак «Тазалық белгісі»;</w:t>
      </w:r>
    </w:p>
    <w:p w14:paraId="315A481F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«Жаңа мәдениет» – исследование установок и барьеров, поведенческие проекты «Ортақ мекен», «Қалдықсыз Қазақстан», «Таза алаң»;</w:t>
      </w:r>
    </w:p>
    <w:p w14:paraId="27FFE5B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«Таза сана» – «Taza Mektep», «Taza Talqy», «Taza Oi», молодежный лагерь, проект «Құндылық елшісі»;</w:t>
      </w:r>
    </w:p>
    <w:p w14:paraId="346A766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цифровая платформа TAZA.KZ – единый реестр экологических инициатив и проблем, афиша мероприятий, мониторинг результатов, интеграция с TazaQazBot и государственными информационными системами;</w:t>
      </w:r>
    </w:p>
    <w:p w14:paraId="47EC243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единая коммуникационная среда – образ Tazabek, челлендж «Менің таза әдетім», работа с блогерами и амбассадорами, документальные и музыкальные проекты.</w:t>
      </w:r>
    </w:p>
    <w:p w14:paraId="2579C2CC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3.2. Перечень проектов, сроки и объем их финансирования определяются планом работы Проектного офиса, утверждаемым Главным исполнительным директором Фонда в пределах утвержденного бюджета Фонда.</w:t>
      </w:r>
    </w:p>
    <w:p w14:paraId="7A19D38B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4. Структура</w:t>
      </w:r>
    </w:p>
    <w:p w14:paraId="54E6972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4.1. В состав Проектного офиса входят:</w:t>
      </w:r>
    </w:p>
    <w:p w14:paraId="4AB0CA8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Национальный координатор Проектного офиса;</w:t>
      </w:r>
    </w:p>
    <w:p w14:paraId="3FD8287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Департамент проектного управления и региональной координации;</w:t>
      </w:r>
    </w:p>
    <w:p w14:paraId="773C4CE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Департамент социологических исследований и аналитики;</w:t>
      </w:r>
    </w:p>
    <w:p w14:paraId="037C75E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Департамент цифрового развития;</w:t>
      </w:r>
    </w:p>
    <w:p w14:paraId="6A3D6BF1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Группа «Коммуникация и креатив».</w:t>
      </w:r>
    </w:p>
    <w:p w14:paraId="2101606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4.2. Штатная численность Проектного офиса определяется штатным расписанием Фонда. Штатные единицы вводятся поэтапно в зависимости от поступления финансирования. Разработка цифровой платформы, видеопроизводство, копирайтинг, дизайн и работа с креаторами могут обеспечиваться на условиях аутсорсинга.</w:t>
      </w:r>
    </w:p>
    <w:p w14:paraId="25FFADC4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5. Функции структурных подразделений</w:t>
      </w:r>
    </w:p>
    <w:p w14:paraId="68982A12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5.1. Департамент проектного управления и региональной координации:</w:t>
      </w:r>
    </w:p>
    <w:p w14:paraId="1098D0A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ведет портфель проектов инициативы, планирует и контролирует сроки их реализации;</w:t>
      </w:r>
    </w:p>
    <w:p w14:paraId="4C19F14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взаимодействует с Министерством экологии и природных ресурсов Республики Казахстан, центральными государственными органами и акиматами, готовит материалы к совещаниям, контролирует исполнение поручений и протокольных решений;</w:t>
      </w:r>
    </w:p>
    <w:p w14:paraId="1699C12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обеспечивает региональную координацию, сверку планов мероприятий с акиматами 20 регионов и сопровождение закрепленных регионов;</w:t>
      </w:r>
    </w:p>
    <w:p w14:paraId="6DF9AA51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осуществляет мониторинг мероприятий, сбор данных, фото- и видеофиксацию, готовит отчетность;</w:t>
      </w:r>
    </w:p>
    <w:p w14:paraId="2CB6E934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организует работу с молодежью, волонтерами, некоммерческими организациями, школами и вузами («Taza Mektep», «Taza Talqy», молодежный лагерь).</w:t>
      </w:r>
    </w:p>
    <w:p w14:paraId="5F4CAF6E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5.2. Департамент социологических исследований и аналитики:</w:t>
      </w:r>
    </w:p>
    <w:p w14:paraId="5204C4B2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разрабатывает программу исследований и методологию измерения поведения населения;</w:t>
      </w:r>
    </w:p>
    <w:p w14:paraId="7BC384B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проводит опросы, фокус-группы и полевые работы в регионах;</w:t>
      </w:r>
    </w:p>
    <w:p w14:paraId="12A44434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работает с большими данными, ведет дашборды, рассчитывает ключевые показатели эффективности и «Тазалық индексі»;</w:t>
      </w:r>
    </w:p>
    <w:p w14:paraId="218AD08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ведет мониторинг социальных сетей и обращений граждан, в том числе через TazaQazBot;</w:t>
      </w:r>
    </w:p>
    <w:p w14:paraId="6039C97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готовит аналитические записки и ежегодный доклад об экологической культуре.</w:t>
      </w:r>
    </w:p>
    <w:p w14:paraId="0D9AD4F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5.3. Департамент цифрового развития:</w:t>
      </w:r>
    </w:p>
    <w:p w14:paraId="1371BB8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обеспечивает создание и развитие цифровой платформы TAZA.KZ, взаимодействует с подрядчиком платформы;</w:t>
      </w:r>
    </w:p>
    <w:p w14:paraId="1459A77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обеспечивает интеграцию с TazaQazBot и государственными информационными системами;</w:t>
      </w:r>
    </w:p>
    <w:p w14:paraId="2F76540E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организует цифровой мониторинг с применением искусственного интеллекта и геоинформационных систем.</w:t>
      </w:r>
    </w:p>
    <w:p w14:paraId="73D22FA1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5.4. Группа «Коммуникация и креатив»:</w:t>
      </w:r>
    </w:p>
    <w:p w14:paraId="2588BCCB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разрабатывает коммуникационную стратегию и медиаплан инициативы, развивает единый образ Tazabek;</w:t>
      </w:r>
    </w:p>
    <w:p w14:paraId="554F8A8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обеспечивает работу со средствами массовой информации, пресс-релизы, пресс-мероприятия и официальные комментарии;</w:t>
      </w:r>
    </w:p>
    <w:p w14:paraId="157883E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организует работу с блогерами, амбассадорами и креаторами, челлендж «Менің таза әдетім» и креативные проекты;</w:t>
      </w:r>
    </w:p>
    <w:p w14:paraId="1CB8DA8F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обеспечивает производство фото- и видеоматериалов, роликов и документальных фильмов, освещение мероприятий в регионах.</w:t>
      </w:r>
    </w:p>
    <w:p w14:paraId="33F428F8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6. Руководство</w:t>
      </w:r>
    </w:p>
    <w:p w14:paraId="20072DB5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6.1. Проектный офис возглавляет Национальный координатор, назначаемый на должность и освобождаемый от должности приказом Главного исполнительного директора Фонда. Национальный координатор подчиняется Главному исполнительному директору Фонда.</w:t>
      </w:r>
    </w:p>
    <w:p w14:paraId="6A555B9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6.2. Национальный координатор:</w:t>
      </w:r>
    </w:p>
    <w:p w14:paraId="2442C1D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организует деятельность Проектного офиса и руководит ею, несет ответственность за выполнение возложенных на Проектный офис задач;</w:t>
      </w:r>
    </w:p>
    <w:p w14:paraId="1C7C3B97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обеспечивает координацию с Министерством экологии и природных ресурсов Республики Казахстан, государственными органами и акиматами;</w:t>
      </w:r>
    </w:p>
    <w:p w14:paraId="528E426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вносит Главному исполнительному директору Фонда предложения по плану работы, бюджету, штатной численности, приему, перемещению, поощрению и взысканию работников Проектного офиса;</w:t>
      </w:r>
    </w:p>
    <w:p w14:paraId="140DAB6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4) распределяет обязанности между структурными подразделениями и работниками Проектного офиса, утверждает их планы работы;</w:t>
      </w:r>
    </w:p>
    <w:p w14:paraId="217E4D40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5) представляет Главному исполнительному директору Фонда отчеты о деятельности Проектного офиса;</w:t>
      </w:r>
    </w:p>
    <w:p w14:paraId="1EE951A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6) представляет Проектный офис в отношениях с государственными органами, организациями и общественностью в пределах полномочий, предоставленных Главным исполнительным директором Фонда.</w:t>
      </w:r>
    </w:p>
    <w:p w14:paraId="190FF9D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6.3. Структурные подразделения Проектного офиса возглавляют руководители (директор департамента), подчиняющиеся Национальному координатору. Курирование отдельных направлений деятельности Проектного офиса может быть возложено приказом Главного исполнительного директора Фонда на заместителей Главного исполнительного директора.</w:t>
      </w:r>
    </w:p>
    <w:p w14:paraId="088E0C16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6.4. На период временного отсутствия Национального координатора его обязанности исполняет работник Проектного офиса, назначенный приказом Главного исполнительного директора Фонда.</w:t>
      </w:r>
    </w:p>
    <w:p w14:paraId="5AD85481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7. Взаимодействие</w:t>
      </w:r>
    </w:p>
    <w:p w14:paraId="75A9911B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7.1. При реализации инициативы роли распределяются следующим образом:</w:t>
      </w:r>
    </w:p>
    <w:p w14:paraId="0B87601B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1) Министерство экологии и природных ресурсов Республики Казахстан – общее руководство, определение приоритетов и координация государственных органов и акиматов;</w:t>
      </w:r>
    </w:p>
    <w:p w14:paraId="0CEDB6F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2) Проектный офис – реализация задач инициативы по направлениям, указанным в разделах 3–5 настоящего Положения;</w:t>
      </w:r>
    </w:p>
    <w:p w14:paraId="0B8742E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3) Фонд – организационная, правовая и финансовая платформа, методология и проверка данных, экологическая аналитика, международные методики и партнерства, привлечение внебюджетных средств.</w:t>
      </w:r>
    </w:p>
    <w:p w14:paraId="065E4719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7.2. Проектный офис взаимодействует с другими структурными подразделениями Фонда, в том числе с Проектным офисом для Центральной Азии по изменению климата и зеленой энергетике – по вопросам экспертизы проектов и методик, Национального стандарта чистоты, обращения с отходами, качества воды и воздуха, а также представления опыта инициативы «Таза Қазақстан» в странах Центральной Азии.</w:t>
      </w:r>
    </w:p>
    <w:p w14:paraId="772D2973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8. Финансирование, отчетность и контроль</w:t>
      </w:r>
    </w:p>
    <w:p w14:paraId="7915991C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8.1. Деятельность Проектного офиса финансируется в пределах бюджета Фонда преимущественно за счет спонсорских и иных внебюджетных средств, привлекаемых Фондом, в том числе международных грантов.</w:t>
      </w:r>
    </w:p>
    <w:p w14:paraId="289980A8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8.2. Фонд обеспечивает раздельный учет средств, поступивших на реализацию инициативы, и их целевое использование.</w:t>
      </w:r>
    </w:p>
    <w:p w14:paraId="62434952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8.3. Закупки товаров, работ и услуг для Проектного офиса осуществляются Фондом в соответствии с Правилами закупок Фонда и утвержденным планом закупок.</w:t>
      </w:r>
    </w:p>
    <w:p w14:paraId="2429810D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8.4. Национальный координатор ежеквартально представляет Главному исполнительному директору Фонда отчет о деятельности Проектного офиса и достижении ключевых показателей эффективности. Отчет за год включается в годовой отчет о деятельности Фонда.</w:t>
      </w:r>
    </w:p>
    <w:p w14:paraId="6925106A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8.5. Отчетность перед Министерством экологии и природных ресурсов Республики Казахстан и источниками финансирования представляется в порядке и сроки, предусмотренные соответствующими соглашениями.</w:t>
      </w:r>
    </w:p>
    <w:p w14:paraId="127C57C4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9. Ответственность</w:t>
      </w:r>
    </w:p>
    <w:p w14:paraId="46A72773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9.1. Национальный координатор и работники Проектного офиса несут ответственность за надлежащее исполнение своих обязанностей, сохранность имущества и конфиденциальность информации в соответствии с трудовыми договорами, должностными инструкциями и внутренними документами Фонда.</w:t>
      </w:r>
    </w:p>
    <w:p w14:paraId="646CD3C3" w14:textId="77777777" w:rsidR="009B6666" w:rsidRPr="009B6666" w:rsidRDefault="009B6666" w:rsidP="009B6666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10. Заключительные положения</w:t>
      </w:r>
    </w:p>
    <w:p w14:paraId="5756CE3E" w14:textId="77777777" w:rsidR="009B6666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10.1. Настоящее Положение, изменения и дополнения в него утверждаются Управляющим советом Фонда.</w:t>
      </w:r>
    </w:p>
    <w:p w14:paraId="1473D093" w14:textId="383306A7" w:rsidR="00657A6D" w:rsidRPr="009B6666" w:rsidRDefault="009B6666" w:rsidP="009B66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10.2. Проектный офис реорганизуется или упраздняется решением Управляющего совета Фонда.</w:t>
      </w:r>
    </w:p>
    <w:sectPr w:rsidR="00657A6D" w:rsidRPr="009B6666" w:rsidSect="009B66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EE38DA" w14:textId="77777777" w:rsidR="009B6666" w:rsidRDefault="009B6666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1BD524D0" w14:textId="77777777" w:rsidR="009B6666" w:rsidRDefault="009B6666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07FCBA" w14:textId="77777777" w:rsidR="009B6666" w:rsidRDefault="009B6666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>
      <w:rPr>
        <w:rStyle w:val="ab"/>
        <w:noProof/>
      </w:rPr>
      <w:t>1</w:t>
    </w:r>
    <w:r>
      <w:rPr>
        <w:rStyle w:val="ab"/>
      </w:rPr>
      <w:fldChar w:fldCharType="end"/>
    </w:r>
  </w:p>
  <w:p w14:paraId="0EC09B69" w14:textId="77777777" w:rsidR="009B6666" w:rsidRDefault="009B6666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0B0782" w14:textId="77777777" w:rsidR="009B6666" w:rsidRDefault="009B666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309EF6" w14:textId="77777777" w:rsidR="009B6666" w:rsidRDefault="009B6666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5D81823" w14:textId="77777777" w:rsidR="009B6666" w:rsidRDefault="009B6666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DD45EE" w14:textId="77777777" w:rsidR="009B6666" w:rsidRDefault="009B6666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B6666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9B66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1279</Words>
  <Characters>9661</Characters>
  <Application>Microsoft Office Word</Application>
  <DocSecurity>0</DocSecurity>
  <Lines>191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10862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49</cp:revision>
  <cp:lastPrinted>2026-09-28T12:28:00Z</cp:lastPrinted>
  <dcterms:created xsi:type="dcterms:W3CDTF">2024-04-22T06:36:00Z</dcterms:created>
  <dcterms:modified xsi:type="dcterms:W3CDTF">2026-10-14T10:27:00Z</dcterms:modified>
</cp:coreProperties>
</file>