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5DD98E1" w14:textId="77777777" w:rsidR="00B1625C" w:rsidRPr="00B1625C" w:rsidRDefault="00B1625C" w:rsidP="00B1625C">
      <w:pPr>
        <w:spacing w:after="0" w:line="240" w:lineRule="auto"/>
        <w:jc w:val="right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  <w:r w:rsidRPr="00B1625C">
        <w:rPr>
          <w:rFonts w:ascii="Times New Roman" w:hAnsi="Times New Roman" w:cs="Times New Roman"/>
          <w:b/>
          <w:sz w:val="24"/>
          <w:szCs w:val="24"/>
        </w:rPr>
        <w:t>ПРОЕКТ</w:t>
      </w:r>
    </w:p>
    <w:p w14:paraId="641ADE28" w14:textId="77777777" w:rsidR="00B1625C" w:rsidRPr="00B1625C" w:rsidRDefault="00B1625C" w:rsidP="00B1625C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4F1B92F9" w14:textId="77777777" w:rsidR="00B1625C" w:rsidRPr="00B1625C" w:rsidRDefault="00B1625C" w:rsidP="00B1625C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УТВЕРЖДЕНО</w:t>
      </w:r>
    </w:p>
    <w:p w14:paraId="5572C878" w14:textId="77777777" w:rsidR="00B1625C" w:rsidRPr="00B1625C" w:rsidRDefault="00B1625C" w:rsidP="00B1625C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решением Управляющего совета</w:t>
      </w:r>
    </w:p>
    <w:p w14:paraId="15D85B72" w14:textId="77777777" w:rsidR="00B1625C" w:rsidRPr="00B1625C" w:rsidRDefault="00B1625C" w:rsidP="00B1625C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Центрально-Азиатского климатического фонда</w:t>
      </w:r>
    </w:p>
    <w:p w14:paraId="2BC42934" w14:textId="77777777" w:rsidR="00B1625C" w:rsidRPr="00B1625C" w:rsidRDefault="00B1625C" w:rsidP="00B1625C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(протокол № ___ от «___» __________ 2026 года)</w:t>
      </w:r>
    </w:p>
    <w:p w14:paraId="4597BBA5" w14:textId="77777777" w:rsidR="00B1625C" w:rsidRPr="00B1625C" w:rsidRDefault="00B1625C" w:rsidP="00B1625C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3880D397" w14:textId="77777777" w:rsidR="00B1625C" w:rsidRPr="00B1625C" w:rsidRDefault="00B1625C" w:rsidP="00B1625C">
      <w:pPr>
        <w:spacing w:before="240"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1625C">
        <w:rPr>
          <w:rFonts w:ascii="Times New Roman" w:hAnsi="Times New Roman" w:cs="Times New Roman"/>
          <w:b/>
          <w:sz w:val="24"/>
          <w:szCs w:val="24"/>
        </w:rPr>
        <w:t>ПОЛОЖЕНИЕ</w:t>
      </w:r>
    </w:p>
    <w:p w14:paraId="1F251195" w14:textId="77777777" w:rsidR="00B1625C" w:rsidRPr="00B1625C" w:rsidRDefault="00B1625C" w:rsidP="00B1625C">
      <w:pPr>
        <w:spacing w:after="24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1625C">
        <w:rPr>
          <w:rFonts w:ascii="Times New Roman" w:hAnsi="Times New Roman" w:cs="Times New Roman"/>
          <w:b/>
          <w:sz w:val="24"/>
          <w:szCs w:val="24"/>
        </w:rPr>
        <w:t>об Экспертном совете</w:t>
      </w:r>
    </w:p>
    <w:p w14:paraId="2D3B1134" w14:textId="77777777" w:rsidR="00B1625C" w:rsidRPr="00B1625C" w:rsidRDefault="00B1625C" w:rsidP="00B1625C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1625C">
        <w:rPr>
          <w:rFonts w:ascii="Times New Roman" w:hAnsi="Times New Roman" w:cs="Times New Roman"/>
          <w:b/>
          <w:sz w:val="24"/>
          <w:szCs w:val="24"/>
        </w:rPr>
        <w:t>1. Общие положения</w:t>
      </w:r>
    </w:p>
    <w:p w14:paraId="093AB03D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1.1. Экспертный совет является постоянно действующим консультативно-совещательным органом Частного фонда «Central Asia Climate Foundation» (Центрально-Азиатский климатический фонд, далее – Фонд), формируемым из числа ведущих отечественных и зарубежных экспертов для экспертизы проектов, программ и аналитических материалов Фонда.</w:t>
      </w:r>
    </w:p>
    <w:p w14:paraId="4FEF45CA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1.2. Экспертный совет включен в структуру Фонда решением Управляющего совета Фонда (протокол № 12 от 30 июля 2026 года). Экспертный совет является основой экспертной сети Фонда и экспертного центра «Зеленый Think Tank», предусмотренных Стратегией развития Фонда на 2026–2035 годы.</w:t>
      </w:r>
    </w:p>
    <w:p w14:paraId="428CBEDF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1.3. Решения Экспертного совета носят рекомендательный характер.</w:t>
      </w:r>
    </w:p>
    <w:p w14:paraId="6D0F4E77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1.4. Экспертный совет в своей деятельности руководствуется Регламентом фондов МФЦА и иными актами Международного финансового центра «Астана», законодательством Республики Казахстан в части, применимой к деятельности Фонда, Уставом и Положением Фонда, внутренними документами Фонда, решениями Управляющего совета, приказами Главного исполнительного директора Фонда и настоящим Положением.</w:t>
      </w:r>
    </w:p>
    <w:p w14:paraId="2558B7CD" w14:textId="77777777" w:rsidR="00B1625C" w:rsidRPr="00B1625C" w:rsidRDefault="00B1625C" w:rsidP="00B1625C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1625C">
        <w:rPr>
          <w:rFonts w:ascii="Times New Roman" w:hAnsi="Times New Roman" w:cs="Times New Roman"/>
          <w:b/>
          <w:sz w:val="24"/>
          <w:szCs w:val="24"/>
        </w:rPr>
        <w:t>2. Задачи и функции</w:t>
      </w:r>
    </w:p>
    <w:p w14:paraId="49573A9E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2.1. Задачи Экспертного совета:</w:t>
      </w:r>
    </w:p>
    <w:p w14:paraId="2540647F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1) экспертиза проектов, программ, методик и аналитических материалов Фонда;</w:t>
      </w:r>
    </w:p>
    <w:p w14:paraId="5ED22D94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2) выработка экспертных заключений и рекомендаций по вопросам охраны окружающей среды, изменения климата, устойчивого развития, зеленой энергетики и ESG;</w:t>
      </w:r>
    </w:p>
    <w:p w14:paraId="5CFD56C5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3) экспертная поддержка национальных и региональных инициатив, реализуемых с участием Фонда, в том числе инициативы «Таза Қазақстан» и решений Регионального экологического саммита;</w:t>
      </w:r>
    </w:p>
    <w:p w14:paraId="1F8682C2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4) рекомендации по стратегии развития Фонда и приоритетным направлениям его деятельности;</w:t>
      </w:r>
    </w:p>
    <w:p w14:paraId="3C626096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5) формирование экспертной сети Центральной Азии.</w:t>
      </w:r>
    </w:p>
    <w:p w14:paraId="62015DB2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2.2. Экспертный совет рассматривает вопросы по поручению Главного исполнительного директора Фонда, Заместителя Главного исполнительного директора по стратегии и проектам или по предложению членов Экспертного совета.</w:t>
      </w:r>
    </w:p>
    <w:p w14:paraId="2EAD72F1" w14:textId="77777777" w:rsidR="00B1625C" w:rsidRPr="00B1625C" w:rsidRDefault="00B1625C" w:rsidP="00B1625C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1625C">
        <w:rPr>
          <w:rFonts w:ascii="Times New Roman" w:hAnsi="Times New Roman" w:cs="Times New Roman"/>
          <w:b/>
          <w:sz w:val="24"/>
          <w:szCs w:val="24"/>
        </w:rPr>
        <w:t>3. Состав</w:t>
      </w:r>
    </w:p>
    <w:p w14:paraId="7F168B75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3.1. В состав Экспертного совета входят председатель, заместитель председателя и члены Экспертного совета. Численность – не менее семи человек.</w:t>
      </w:r>
    </w:p>
    <w:p w14:paraId="17F4A377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3.2. Членами Экспертного совета могут быть ученые, специалисты и практики, обладающие признанной квалификацией в области деятельности Фонда, в том числе представители международных организаций, вузов и научных организаций стран Центральной Азии и других государств.</w:t>
      </w:r>
    </w:p>
    <w:p w14:paraId="317429A6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3.3. Персональный состав Экспертного совета, председатель и заместитель председателя утверждаются приказом Главного исполнительного директора Фонда сроком на два года. Управляющий совет информируется об утвержденном составе.</w:t>
      </w:r>
    </w:p>
    <w:p w14:paraId="101B3E29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3.4. Члены Экспертного совета участвуют в его работе на безвозмездной основе. Подготовка отдельных экспертных заключений может оплачиваться на основании договора в пределах бюджета Фонда.</w:t>
      </w:r>
    </w:p>
    <w:p w14:paraId="41FC2ADF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3.5. Полномочия члена Экспертного совета прекращаются по его заявлению, по истечении срока либо приказом Главного исполнительного директора Фонда.</w:t>
      </w:r>
    </w:p>
    <w:p w14:paraId="614A0CFF" w14:textId="77777777" w:rsidR="00B1625C" w:rsidRPr="00B1625C" w:rsidRDefault="00B1625C" w:rsidP="00B1625C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1625C">
        <w:rPr>
          <w:rFonts w:ascii="Times New Roman" w:hAnsi="Times New Roman" w:cs="Times New Roman"/>
          <w:b/>
          <w:sz w:val="24"/>
          <w:szCs w:val="24"/>
        </w:rPr>
        <w:t>4. Порядок работы</w:t>
      </w:r>
    </w:p>
    <w:p w14:paraId="12B519E0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4.1. Заседания Экспертного совета проводятся по мере необходимости, но не реже двух раз в год. Заседания могут проводиться очно, в режиме видеоконференции либо путем заочного голосования.</w:t>
      </w:r>
    </w:p>
    <w:p w14:paraId="7069B73A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4.2. Заседание правомочно, если в нем участвует не менее половины членов Экспертного совета. Рекомендации принимаются большинством голосов участвующих членов; при равенстве голосов голос председательствующего является решающим.</w:t>
      </w:r>
    </w:p>
    <w:p w14:paraId="281175B9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4.3. Решения Экспертного совета оформляются протоколом, который подписывают председательствующий и секретарь, и направляются Главному исполнительному директору Фонда.</w:t>
      </w:r>
    </w:p>
    <w:p w14:paraId="1F94D17D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4.4. Член Экспертного совета, имеющий личную заинтересованность в рассматриваемом вопросе, обязан заявить об этом и не участвует в голосовании по такому вопросу.</w:t>
      </w:r>
    </w:p>
    <w:p w14:paraId="67A88217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4.5. Члены Экспертного совета обязаны не разглашать конфиденциальную информацию, ставшую им известной в связи с работой в Экспертном совете.</w:t>
      </w:r>
    </w:p>
    <w:p w14:paraId="2980C4EF" w14:textId="77777777" w:rsidR="00B1625C" w:rsidRPr="00B1625C" w:rsidRDefault="00B1625C" w:rsidP="00B1625C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1625C">
        <w:rPr>
          <w:rFonts w:ascii="Times New Roman" w:hAnsi="Times New Roman" w:cs="Times New Roman"/>
          <w:b/>
          <w:sz w:val="24"/>
          <w:szCs w:val="24"/>
        </w:rPr>
        <w:t>5. Курирование и обеспечение деятельности</w:t>
      </w:r>
    </w:p>
    <w:p w14:paraId="0D7525E1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5.1. Курирование деятельности Экспертного совета осуществляет Заместитель Главного исполнительного директора по стратегии и проектам.</w:t>
      </w:r>
    </w:p>
    <w:p w14:paraId="4864D3AC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5.2. Организационное обеспечение деятельности Экспертного совета (секретариат) осуществляет Проектный офис для Центральной Азии по изменению климата и зеленой энергетике. Секретарь Экспертного совета назначается приказом Главного исполнительного директора Фонда из числа работников Фонда.</w:t>
      </w:r>
    </w:p>
    <w:p w14:paraId="6941FC45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5.3. Расходы на обеспечение деятельности Экспертного совета осуществляются в пределах бюджета Фонда.</w:t>
      </w:r>
    </w:p>
    <w:p w14:paraId="44F5922D" w14:textId="77777777" w:rsidR="00B1625C" w:rsidRPr="00B1625C" w:rsidRDefault="00B1625C" w:rsidP="00B1625C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1625C">
        <w:rPr>
          <w:rFonts w:ascii="Times New Roman" w:hAnsi="Times New Roman" w:cs="Times New Roman"/>
          <w:b/>
          <w:sz w:val="24"/>
          <w:szCs w:val="24"/>
        </w:rPr>
        <w:t>6. Заключительные положения</w:t>
      </w:r>
    </w:p>
    <w:p w14:paraId="3BBD831F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6.1. Настоящее Положение, изменения и дополнения в него утверждаются Управляющим советом Фонда.</w:t>
      </w:r>
    </w:p>
    <w:p w14:paraId="1473D093" w14:textId="705C1A5E" w:rsidR="00657A6D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6.2. Экспертный совет упраздняется решением Управляющего совета Фонда.</w:t>
      </w:r>
    </w:p>
    <w:sectPr w:rsidR="00657A6D" w:rsidRPr="00B1625C" w:rsidSect="00B1625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308816" w14:textId="77777777" w:rsidR="00956A4B" w:rsidRDefault="00956A4B" w:rsidP="00771F00">
      <w:pPr>
        <w:spacing w:after="0" w:line="240" w:lineRule="auto"/>
      </w:pPr>
      <w:r>
        <w:separator/>
      </w:r>
    </w:p>
  </w:endnote>
  <w:endnote w:type="continuationSeparator" w:id="0">
    <w:p w14:paraId="4FA75FA3" w14:textId="77777777" w:rsidR="00956A4B" w:rsidRDefault="00956A4B" w:rsidP="00771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5C68812" w14:textId="77777777" w:rsidR="00B1625C" w:rsidRDefault="00B1625C" w:rsidP="00D23415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1887F0F6" w14:textId="77777777" w:rsidR="00B1625C" w:rsidRDefault="00B1625C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5EF20F" w14:textId="77777777" w:rsidR="00B1625C" w:rsidRDefault="00B1625C" w:rsidP="00D23415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separate"/>
    </w:r>
    <w:r>
      <w:rPr>
        <w:rStyle w:val="ab"/>
        <w:noProof/>
      </w:rPr>
      <w:t>1</w:t>
    </w:r>
    <w:r>
      <w:rPr>
        <w:rStyle w:val="ab"/>
      </w:rPr>
      <w:fldChar w:fldCharType="end"/>
    </w:r>
  </w:p>
  <w:p w14:paraId="07688569" w14:textId="77777777" w:rsidR="00B1625C" w:rsidRDefault="00B1625C">
    <w:pPr>
      <w:pStyle w:val="a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CDBCE35" w14:textId="77777777" w:rsidR="00B1625C" w:rsidRDefault="00B1625C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3B5D20F" w14:textId="77777777" w:rsidR="00956A4B" w:rsidRDefault="00956A4B" w:rsidP="00771F00">
      <w:pPr>
        <w:spacing w:after="0" w:line="240" w:lineRule="auto"/>
      </w:pPr>
      <w:r>
        <w:separator/>
      </w:r>
    </w:p>
  </w:footnote>
  <w:footnote w:type="continuationSeparator" w:id="0">
    <w:p w14:paraId="0B8CBF51" w14:textId="77777777" w:rsidR="00956A4B" w:rsidRDefault="00956A4B" w:rsidP="00771F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786AD22" w14:textId="77777777" w:rsidR="00B1625C" w:rsidRDefault="00B1625C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0BD2DDA" w14:textId="77777777" w:rsidR="00B1625C" w:rsidRDefault="00B1625C">
    <w:pPr>
      <w:pStyle w:val="a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39EC0A6" w14:textId="77777777" w:rsidR="00B1625C" w:rsidRDefault="00B1625C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5C211A"/>
    <w:multiLevelType w:val="hybridMultilevel"/>
    <w:tmpl w:val="2E20E6E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6A4"/>
    <w:rsid w:val="00024961"/>
    <w:rsid w:val="0005731C"/>
    <w:rsid w:val="000C1B80"/>
    <w:rsid w:val="0011670F"/>
    <w:rsid w:val="001576FB"/>
    <w:rsid w:val="001673E7"/>
    <w:rsid w:val="00182BF4"/>
    <w:rsid w:val="001A5083"/>
    <w:rsid w:val="001C3244"/>
    <w:rsid w:val="002379D7"/>
    <w:rsid w:val="00237BF1"/>
    <w:rsid w:val="002A29EF"/>
    <w:rsid w:val="002C16B0"/>
    <w:rsid w:val="002D7F81"/>
    <w:rsid w:val="002E4ED6"/>
    <w:rsid w:val="00300E96"/>
    <w:rsid w:val="003717BA"/>
    <w:rsid w:val="00377609"/>
    <w:rsid w:val="003A2F44"/>
    <w:rsid w:val="003C6D97"/>
    <w:rsid w:val="0043450D"/>
    <w:rsid w:val="00443939"/>
    <w:rsid w:val="00497EE1"/>
    <w:rsid w:val="004A12F2"/>
    <w:rsid w:val="004D40F8"/>
    <w:rsid w:val="004E1A2A"/>
    <w:rsid w:val="0050306E"/>
    <w:rsid w:val="0052211B"/>
    <w:rsid w:val="0053003B"/>
    <w:rsid w:val="0057530C"/>
    <w:rsid w:val="00597588"/>
    <w:rsid w:val="006056A4"/>
    <w:rsid w:val="0064591D"/>
    <w:rsid w:val="006549D0"/>
    <w:rsid w:val="00657A6D"/>
    <w:rsid w:val="006700A7"/>
    <w:rsid w:val="006B7A15"/>
    <w:rsid w:val="006C3898"/>
    <w:rsid w:val="006E05AC"/>
    <w:rsid w:val="006E7142"/>
    <w:rsid w:val="00700531"/>
    <w:rsid w:val="00764B71"/>
    <w:rsid w:val="00771F00"/>
    <w:rsid w:val="0077787D"/>
    <w:rsid w:val="007F6652"/>
    <w:rsid w:val="007F693E"/>
    <w:rsid w:val="00820A1C"/>
    <w:rsid w:val="00826944"/>
    <w:rsid w:val="008400FE"/>
    <w:rsid w:val="008E6885"/>
    <w:rsid w:val="008F047D"/>
    <w:rsid w:val="00906B7C"/>
    <w:rsid w:val="0095069A"/>
    <w:rsid w:val="00956A4B"/>
    <w:rsid w:val="009D6A80"/>
    <w:rsid w:val="009F09DB"/>
    <w:rsid w:val="009F19B6"/>
    <w:rsid w:val="009F1CD8"/>
    <w:rsid w:val="00A021B6"/>
    <w:rsid w:val="00A26175"/>
    <w:rsid w:val="00A47179"/>
    <w:rsid w:val="00AB72E4"/>
    <w:rsid w:val="00AE09EF"/>
    <w:rsid w:val="00B1625C"/>
    <w:rsid w:val="00B81B6F"/>
    <w:rsid w:val="00BB15DA"/>
    <w:rsid w:val="00BC6766"/>
    <w:rsid w:val="00BF704F"/>
    <w:rsid w:val="00C07369"/>
    <w:rsid w:val="00C40A05"/>
    <w:rsid w:val="00C6405E"/>
    <w:rsid w:val="00C90711"/>
    <w:rsid w:val="00CA283F"/>
    <w:rsid w:val="00CA3F36"/>
    <w:rsid w:val="00D33A6A"/>
    <w:rsid w:val="00D52FEE"/>
    <w:rsid w:val="00DA30BF"/>
    <w:rsid w:val="00DB09E5"/>
    <w:rsid w:val="00DB7E48"/>
    <w:rsid w:val="00DE5219"/>
    <w:rsid w:val="00E01810"/>
    <w:rsid w:val="00E05E21"/>
    <w:rsid w:val="00E53A93"/>
    <w:rsid w:val="00E71E09"/>
    <w:rsid w:val="00EE457B"/>
    <w:rsid w:val="00F058B9"/>
    <w:rsid w:val="00F4571F"/>
    <w:rsid w:val="00FB6B85"/>
    <w:rsid w:val="00FE2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FADA64"/>
  <w15:chartTrackingRefBased/>
  <w15:docId w15:val="{1942A3CB-4654-4B4D-BB42-E0B8A13B8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71F00"/>
  </w:style>
  <w:style w:type="paragraph" w:styleId="a5">
    <w:name w:val="footer"/>
    <w:basedOn w:val="a"/>
    <w:link w:val="a6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71F00"/>
  </w:style>
  <w:style w:type="paragraph" w:styleId="a7">
    <w:name w:val="List Paragraph"/>
    <w:basedOn w:val="a"/>
    <w:uiPriority w:val="34"/>
    <w:qFormat/>
    <w:rsid w:val="00771F00"/>
    <w:pPr>
      <w:ind w:left="720"/>
      <w:contextualSpacing/>
    </w:pPr>
  </w:style>
  <w:style w:type="table" w:styleId="a8">
    <w:name w:val="Table Grid"/>
    <w:basedOn w:val="a1"/>
    <w:uiPriority w:val="39"/>
    <w:rsid w:val="000C1B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F058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F058B9"/>
    <w:rPr>
      <w:rFonts w:ascii="Segoe UI" w:hAnsi="Segoe UI" w:cs="Segoe UI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B162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</Pages>
  <Words>704</Words>
  <Characters>4013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4708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49</cp:revision>
  <cp:lastPrinted>2026-09-28T12:28:00Z</cp:lastPrinted>
  <dcterms:created xsi:type="dcterms:W3CDTF">2024-04-22T06:36:00Z</dcterms:created>
  <dcterms:modified xsi:type="dcterms:W3CDTF">2026-10-14T10:47:00Z</dcterms:modified>
</cp:coreProperties>
</file>