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4997B756" w:rsidR="009A7496" w:rsidRDefault="00EC0621">
      <w:pPr>
        <w:spacing w:after="0" w:line="240" w:lineRule="auto"/>
        <w:contextualSpacing/>
        <w:rPr>
          <w:rFonts w:ascii="Arial" w:hAnsi="Arial" w:cs="Arial"/>
        </w:rPr>
      </w:pPr>
      <w:r>
        <w:rPr>
          <w:rFonts w:ascii="Arial" w:hAnsi="Arial" w:cs="Arial"/>
        </w:rPr>
        <w:t xml:space="preserve">3. Александр </w:t>
      </w:r>
      <w:r w:rsidR="00B512F2">
        <w:rPr>
          <w:rFonts w:ascii="Arial" w:hAnsi="Arial" w:cs="Arial"/>
        </w:rPr>
        <w:t>Кононец – Заместитель Главного исполнительного директора по стратегии и проектам.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4E01D8E8" w:rsidR="009A7496" w:rsidRDefault="00EC0621">
      <w:pPr>
        <w:spacing w:after="0" w:line="240" w:lineRule="auto"/>
        <w:contextualSpacing/>
        <w:rPr>
          <w:rFonts w:ascii="Arial" w:hAnsi="Arial" w:cs="Arial"/>
        </w:rPr>
      </w:pPr>
      <w:r>
        <w:rPr>
          <w:rFonts w:ascii="Arial" w:hAnsi="Arial" w:cs="Arial"/>
        </w:rPr>
        <w:t>Александр Кононец – член Управляющего совета.</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73174CFF" w:rsidR="009A7496" w:rsidRPr="00AB36BB" w:rsidRDefault="000E7268" w:rsidP="00AB36BB">
      <w:pPr>
        <w:pStyle w:val="a9"/>
        <w:numPr>
          <w:ilvl w:val="0"/>
          <w:numId w:val="1"/>
        </w:numPr>
        <w:spacing w:after="0" w:line="240" w:lineRule="auto"/>
        <w:contextualSpacing/>
        <w:rPr>
          <w:rFonts w:ascii="Arial" w:hAnsi="Arial" w:cs="Arial"/>
        </w:rPr>
      </w:pPr>
      <w:r>
        <w:rPr>
          <w:rFonts w:ascii="Arial" w:hAnsi="Arial" w:cs="Arial"/>
        </w:rPr>
        <w:t>Об одобрении штатного расписания Фонда</w:t>
      </w:r>
      <w:r w:rsidR="00EC0621" w:rsidRPr="00AB36BB">
        <w:rPr>
          <w:rFonts w:ascii="Arial" w:hAnsi="Arial" w:cs="Arial"/>
        </w:rPr>
        <w:t>.</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70791290" w14:textId="1F7B4149" w:rsidR="00EC0621" w:rsidRPr="00BE2739" w:rsidRDefault="005973B5" w:rsidP="00BE2739">
      <w:pPr>
        <w:pStyle w:val="a9"/>
        <w:numPr>
          <w:ilvl w:val="0"/>
          <w:numId w:val="1"/>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о включении в структуру Фонда Проектного офиса «Таза Қазақстан» выступил </w:t>
      </w:r>
      <w:r w:rsidR="009E30A3">
        <w:rPr>
          <w:rFonts w:ascii="Arial" w:hAnsi="Arial" w:cs="Arial"/>
          <w:b/>
        </w:rPr>
        <w:t>Главный исполнительный директор</w:t>
      </w:r>
      <w:r>
        <w:rPr>
          <w:rFonts w:ascii="Arial" w:hAnsi="Arial" w:cs="Arial"/>
          <w:b/>
        </w:rPr>
        <w:t xml:space="preserve"> Ерлік Қаражан. Решением Управляющего совета от 30 июля 2026 года (протокол № 12) направления деятель</w:t>
      </w:r>
      <w:r>
        <w:rPr>
          <w:rFonts w:ascii="Arial" w:hAnsi="Arial" w:cs="Arial"/>
          <w:b/>
        </w:rPr>
        <w:lastRenderedPageBreak/>
        <w:t xml:space="preserve">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20436065" w:rsidR="009A7496" w:rsidRPr="00EF2AAB" w:rsidRDefault="00EC0621" w:rsidP="00997CDA">
      <w:pPr>
        <w:suppressAutoHyphens w:val="0"/>
        <w:spacing w:after="0" w:line="240" w:lineRule="auto"/>
        <w:jc w:val="both"/>
        <w:rPr>
          <w:rFonts w:ascii="Arial" w:hAnsi="Arial" w:cs="Arial"/>
        </w:rPr>
      </w:pPr>
      <w:bookmarkStart w:id="1" w:name="_Hlk206662525"/>
      <w:r>
        <w:rPr>
          <w:rFonts w:ascii="Arial" w:hAnsi="Arial" w:cs="Arial"/>
        </w:rPr>
        <w:tab/>
        <w:t xml:space="preserve">Далее выступил </w:t>
      </w:r>
      <w:r w:rsidR="00B512F2">
        <w:rPr>
          <w:rFonts w:ascii="Arial" w:hAnsi="Arial" w:cs="Arial"/>
        </w:rPr>
        <w:t>Заместитель Главного исполнительного директора по стратегии и проектам Александр Кононец</w:t>
      </w:r>
      <w:r>
        <w:rPr>
          <w:rFonts w:ascii="Arial" w:hAnsi="Arial" w:cs="Arial"/>
        </w:rPr>
        <w:t xml:space="preserve">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10141DD3" w:rsidR="005F4683" w:rsidRPr="00EB2BB8" w:rsidRDefault="00783A73"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w:t>
      </w:r>
      <w:r w:rsidR="00CB77AD">
        <w:rPr>
          <w:rFonts w:ascii="Arial" w:hAnsi="Arial" w:cs="Arial"/>
          <w:b/>
          <w:bCs/>
        </w:rPr>
        <w:t>Фонд (включая Проектный офис для Центральной Азии по изменению климата и зеленой энергетике) – 9, Проектный офис «Таза Қазақстан» – 21</w:t>
      </w:r>
      <w:r>
        <w:rPr>
          <w:rFonts w:ascii="Arial" w:hAnsi="Arial" w:cs="Arial"/>
          <w:b/>
          <w:bCs/>
        </w:rPr>
        <w:t>. С 21 октября 2026 года вводятся 18 штатных единиц;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дизайнера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39B6341A" w:rsidR="00EC0621" w:rsidRDefault="000E7268"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одобрении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31,3 млн тенге. Штатное расписание работников Фонда (27 штатных единиц, 26,9 млн тенге) утверждается Главным исполнительным директором в пределах бюджета Фонда (пункт 8.3 Положения), должностные оклады членов Управляющего совета – Верховным попечителем (подпункт б) пункта 3.2 Положения). В связи с этим предложено признать утратившим силу Приложение Б (штатное расписание) к Приказу Верховного попечителя № 1 от 1 июля 2024 года.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3F88A4B7"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 xml:space="preserve">Все члены Управляющего совета проголосовали «ЗА» по вопросу 3 </w:t>
      </w:r>
      <w:r w:rsidR="000E7268">
        <w:rPr>
          <w:rFonts w:ascii="Arial" w:hAnsi="Arial" w:cs="Arial"/>
        </w:rPr>
        <w:t>об одобрении штатного расписания Фонда</w:t>
      </w:r>
      <w:r>
        <w:rPr>
          <w:rFonts w:ascii="Arial" w:hAnsi="Arial" w:cs="Arial"/>
        </w:rPr>
        <w:t>.</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Pr>
          <w:rFonts w:ascii="Arial" w:hAnsi="Arial" w:cs="Arial"/>
        </w:rPr>
        <w:t>По вопросу 4 Повестки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проекты – 30,5 млн тенге; привлечение инфлюенсеров – 9,2 млн тенге; проекты с молодежью и волонтерами – 6,1 млн тенге; «TAZA TALQY» – 3,6 млн тенге; «TAZA OI» – 1,2 млн тенге. Бюджет соответствует предварительному расчету, направленному в </w:t>
      </w:r>
      <w:r>
        <w:rPr>
          <w:rFonts w:ascii="Arial" w:hAnsi="Arial" w:cs="Arial"/>
        </w:rPr>
        <w:lastRenderedPageBreak/>
        <w:t>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77777777"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544E4A92" w14:textId="2110DADF" w:rsidR="005973B5" w:rsidRDefault="005973B5" w:rsidP="00997CDA">
      <w:pPr>
        <w:tabs>
          <w:tab w:val="left" w:pos="426"/>
          <w:tab w:val="left" w:pos="1276"/>
        </w:tabs>
        <w:spacing w:after="0" w:line="240" w:lineRule="auto"/>
        <w:jc w:val="both"/>
        <w:rPr>
          <w:rFonts w:ascii="Arial" w:hAnsi="Arial" w:cs="Arial"/>
        </w:rPr>
      </w:pPr>
      <w:r>
        <w:rPr>
          <w:rFonts w:ascii="Arial" w:hAnsi="Arial" w:cs="Arial"/>
        </w:rPr>
        <w:t>По вопросу 6 Повестки об утверждении положений о структурных подразделениях и Экспертном совете Фонда выступил Заместитель Главного исполнительного директора по административным вопросам Мурат Темирбеков и представил проекты положений о Проектном офисе «Таза Қазақстан» (приложение 5), о Проектном офисе для Центральной Азии по изменению климата и зеленой энергетике (приложение 6), об Учебном центре (приложение 7) и об Экспертном совете (приложение 8), подготовленные на русском и английском языках. Положения определяют статус, цели и задачи, структуру, функции, порядок руководства, взаимодействия, финансирования и отчетности. Проектный офис «Таза Қазақстан» возглавляет Национальный координатор, подчиняющийся Главному исполнительному директору; Проектный офис для Центральной Азии по изменению климата и зеленой энергетике подчиняется Заместителю Главного исполнительного директора по стратегии и проектам; курирование Учебного центра осуществляет Заместитель Главного исполнительного директора по административным вопросам, Экспертного совета – Заместитель Главного исполнительного директора по стратегии и проектам. Положения об Учебном центре и Экспертном совете подготовлены во исполнение поручения Управляющего совета от 30 июля 2026 года (протокол № 12).</w:t>
      </w:r>
    </w:p>
    <w:p w14:paraId="10F84F8F" w14:textId="77777777" w:rsidR="00652CC0" w:rsidRDefault="00652CC0" w:rsidP="00997CDA">
      <w:pPr>
        <w:tabs>
          <w:tab w:val="left" w:pos="426"/>
          <w:tab w:val="left" w:pos="1276"/>
        </w:tabs>
        <w:spacing w:after="0" w:line="240" w:lineRule="auto"/>
        <w:jc w:val="both"/>
        <w:rPr>
          <w:rFonts w:ascii="Arial" w:hAnsi="Arial" w:cs="Arial"/>
        </w:rPr>
      </w:pPr>
    </w:p>
    <w:p w14:paraId="5B06A011" w14:textId="32C0292C" w:rsidR="00BE2739" w:rsidRDefault="005973B5"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6 об утверждении положений о структурных подразделениях и Экспертном совете Фонда.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16DEFA0D" w:rsidR="009A7496" w:rsidRDefault="005973B5" w:rsidP="00997CDA">
      <w:pPr>
        <w:tabs>
          <w:tab w:val="left" w:pos="426"/>
          <w:tab w:val="left" w:pos="1276"/>
        </w:tabs>
        <w:spacing w:after="0" w:line="240" w:lineRule="auto"/>
        <w:jc w:val="both"/>
        <w:rPr>
          <w:rFonts w:ascii="Arial" w:hAnsi="Arial" w:cs="Arial"/>
        </w:rPr>
      </w:pPr>
      <w:r>
        <w:rPr>
          <w:rFonts w:ascii="Arial" w:hAnsi="Arial" w:cs="Arial"/>
        </w:rPr>
        <w:t>1) обеспечить работу структурных подразделений и Экспертного совета Фонда в соответствии с утвержденными положениями, утвердить приказом Главного исполнительного директора персональный состав Экспертного совета;</w:t>
      </w:r>
    </w:p>
    <w:p w14:paraId="03DA99C3" w14:textId="09A15FBC" w:rsidR="009A7496" w:rsidRDefault="00B613CE">
      <w:pPr>
        <w:spacing w:after="0" w:line="240" w:lineRule="auto"/>
        <w:contextualSpacing/>
        <w:jc w:val="both"/>
        <w:rPr>
          <w:rFonts w:ascii="Arial" w:hAnsi="Arial" w:cs="Arial"/>
        </w:rPr>
      </w:pPr>
      <w:r>
        <w:rPr>
          <w:rFonts w:ascii="Arial" w:hAnsi="Arial" w:cs="Arial"/>
        </w:rPr>
        <w:t xml:space="preserve">2) внести на утверждение Верховному попечителю ЦАКФ бюджет Фонда на IV квартал 2026 года, а также проект </w:t>
      </w:r>
      <w:r w:rsidR="000E7268">
        <w:rPr>
          <w:rFonts w:ascii="Arial" w:hAnsi="Arial" w:cs="Arial"/>
        </w:rPr>
        <w:t>приказа об изменениях в Приложение А и признании утратившим силу Приложения Б к Приказу</w:t>
      </w:r>
      <w:r>
        <w:rPr>
          <w:rFonts w:ascii="Arial" w:hAnsi="Arial" w:cs="Arial"/>
        </w:rPr>
        <w:t xml:space="preserve"> Верховного попечителя № 1 от 1 июля 2024 года;</w:t>
      </w:r>
    </w:p>
    <w:p w14:paraId="46501F5B" w14:textId="5F076BF7" w:rsidR="000E7268" w:rsidRDefault="000E7268">
      <w:pPr>
        <w:spacing w:after="0" w:line="240" w:lineRule="auto"/>
        <w:contextualSpacing/>
        <w:jc w:val="both"/>
        <w:rPr>
          <w:rFonts w:ascii="Arial" w:hAnsi="Arial" w:cs="Arial"/>
        </w:rPr>
      </w:pPr>
      <w:r>
        <w:rPr>
          <w:rFonts w:ascii="Arial" w:hAnsi="Arial" w:cs="Arial"/>
        </w:rPr>
        <w:t>3) после подписания приказа Верховного попечителя утвердить штатное расписание работников Фонда резолюцией Главного исполнительного директора;</w:t>
      </w:r>
    </w:p>
    <w:p w14:paraId="5EAB86B1" w14:textId="1DF4179B" w:rsidR="009C580E" w:rsidRDefault="000E7268">
      <w:pPr>
        <w:spacing w:after="0" w:line="240" w:lineRule="auto"/>
        <w:contextualSpacing/>
        <w:jc w:val="both"/>
        <w:rPr>
          <w:rFonts w:ascii="Arial" w:hAnsi="Arial" w:cs="Arial"/>
        </w:rPr>
      </w:pPr>
      <w:r>
        <w:rPr>
          <w:rFonts w:ascii="Arial" w:hAnsi="Arial" w:cs="Arial"/>
        </w:rPr>
        <w:t>4) обеспечить подбор персонала в соответствии с графиком ввода штатных единиц и в пределах поступившего финансирования;</w:t>
      </w:r>
    </w:p>
    <w:p w14:paraId="7EDF3815" w14:textId="2EF5D978" w:rsidR="00AA717E" w:rsidRDefault="000E7268">
      <w:pPr>
        <w:spacing w:after="0" w:line="240" w:lineRule="auto"/>
        <w:contextualSpacing/>
        <w:jc w:val="both"/>
        <w:rPr>
          <w:rFonts w:ascii="Arial" w:hAnsi="Arial" w:cs="Arial"/>
        </w:rPr>
      </w:pPr>
      <w:r>
        <w:rPr>
          <w:rFonts w:ascii="Arial" w:hAnsi="Arial" w:cs="Arial"/>
        </w:rPr>
        <w:t>5) перезаключить трудовые договоры с действующими работниками Фонда в связи с изменением штатного расписания;</w:t>
      </w:r>
    </w:p>
    <w:p w14:paraId="4A9E4FE0" w14:textId="4E0ECE4F" w:rsidR="00BE2739" w:rsidRDefault="000E7268">
      <w:pPr>
        <w:spacing w:after="0" w:line="240" w:lineRule="auto"/>
        <w:contextualSpacing/>
        <w:jc w:val="both"/>
        <w:rPr>
          <w:rFonts w:ascii="Arial" w:hAnsi="Arial" w:cs="Arial"/>
        </w:rPr>
      </w:pPr>
      <w:r>
        <w:rPr>
          <w:rFonts w:ascii="Arial" w:hAnsi="Arial" w:cs="Arial"/>
        </w:rPr>
        <w:t>6)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07FD61A7" w:rsidR="00AA717E" w:rsidRDefault="000E7268">
      <w:pPr>
        <w:spacing w:after="0" w:line="240" w:lineRule="auto"/>
        <w:contextualSpacing/>
        <w:jc w:val="both"/>
        <w:rPr>
          <w:rFonts w:ascii="Arial" w:hAnsi="Arial" w:cs="Arial"/>
        </w:rPr>
      </w:pPr>
      <w:r>
        <w:rPr>
          <w:rFonts w:ascii="Arial" w:hAnsi="Arial" w:cs="Arial"/>
        </w:rPr>
        <w:t>7)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lastRenderedPageBreak/>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6EF94E9B" w:rsidR="00AD5EF6" w:rsidRDefault="00EC0621" w:rsidP="00AD5EF6">
      <w:pPr>
        <w:spacing w:after="0" w:line="240" w:lineRule="auto"/>
        <w:contextualSpacing/>
        <w:rPr>
          <w:rFonts w:ascii="Arial" w:hAnsi="Arial" w:cs="Arial"/>
          <w:lang w:val="en-US"/>
        </w:rPr>
      </w:pPr>
      <w:r>
        <w:rPr>
          <w:rFonts w:ascii="Arial" w:hAnsi="Arial" w:cs="Arial"/>
          <w:lang w:val="en-US"/>
        </w:rPr>
        <w:t xml:space="preserve">3. Mr. Alexander </w:t>
      </w:r>
      <w:r w:rsidR="00B512F2">
        <w:rPr>
          <w:rFonts w:ascii="Arial" w:hAnsi="Arial" w:cs="Arial"/>
          <w:lang w:val="en-US"/>
        </w:rPr>
        <w:t>Kononets – Deputy Chief Executive Officer for Strategy and Projects.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5D7846A9" w:rsidR="00AD5EF6" w:rsidRPr="004B0FF9" w:rsidRDefault="00EC0621" w:rsidP="00AD5EF6">
      <w:pPr>
        <w:spacing w:after="0" w:line="240" w:lineRule="auto"/>
        <w:contextualSpacing/>
        <w:rPr>
          <w:rFonts w:ascii="Arial" w:hAnsi="Arial" w:cs="Arial"/>
          <w:lang w:val="en-US"/>
        </w:rPr>
      </w:pPr>
      <w:r>
        <w:rPr>
          <w:rFonts w:ascii="Arial" w:hAnsi="Arial" w:cs="Arial"/>
          <w:lang w:val="en-US"/>
        </w:rPr>
        <w:t>Mr. Alexander Kononets – member of the Management Council.</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53524B7F"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 xml:space="preserve">3. </w:t>
      </w:r>
      <w:r w:rsidR="000E7268">
        <w:rPr>
          <w:rFonts w:ascii="Arial" w:hAnsi="Arial" w:cs="Arial"/>
          <w:lang w:val="en-US"/>
        </w:rPr>
        <w:t>On the endorsement of the staff schedule of the Foundation</w:t>
      </w:r>
      <w:r>
        <w:rPr>
          <w:rFonts w:ascii="Arial" w:hAnsi="Arial" w:cs="Arial"/>
          <w:lang w:val="en-US"/>
        </w:rPr>
        <w:t>.</w:t>
      </w:r>
    </w:p>
    <w:p w14:paraId="224422FE" w14:textId="536A3727" w:rsidR="00EC0621" w:rsidRDefault="00B613CE"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w:t>
      </w:r>
    </w:p>
    <w:p w14:paraId="1A48D250" w14:textId="77777777" w:rsidR="005973B5" w:rsidRDefault="00B613CE"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666CC21C" w14:textId="76B9076C" w:rsidR="00EC0621" w:rsidRDefault="005973B5" w:rsidP="00AD5EF6">
      <w:pPr>
        <w:pStyle w:val="a9"/>
        <w:spacing w:after="0" w:line="240" w:lineRule="auto"/>
        <w:ind w:left="720"/>
        <w:contextualSpacing/>
        <w:rPr>
          <w:rFonts w:ascii="Arial" w:hAnsi="Arial" w:cs="Arial"/>
          <w:lang w:val="en-US"/>
        </w:rPr>
      </w:pPr>
      <w:r>
        <w:rPr>
          <w:rFonts w:ascii="Arial" w:hAnsi="Arial" w:cs="Arial"/>
          <w:lang w:val="en-US"/>
        </w:rPr>
        <w:t>6. On the approval of the regulations on the structural units and the Expert Council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 xml:space="preserve">On item 1 of the Agenda on the inclusion of the Project Office «Taza Qazaqstan» in the structure of the Foundation, the </w:t>
      </w:r>
      <w:r w:rsidR="009E30A3">
        <w:rPr>
          <w:rFonts w:ascii="Arial" w:hAnsi="Arial" w:cs="Arial"/>
          <w:b/>
          <w:lang w:val="en-US"/>
        </w:rPr>
        <w:t>Chief Executive Officer</w:t>
      </w:r>
      <w:r>
        <w:rPr>
          <w:rFonts w:ascii="Arial" w:hAnsi="Arial" w:cs="Arial"/>
          <w:b/>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1710820E" w:rsidR="00AD5EF6" w:rsidRPr="004B0FF9" w:rsidRDefault="00EC0621" w:rsidP="00AD5EF6">
      <w:pPr>
        <w:suppressAutoHyphens w:val="0"/>
        <w:spacing w:after="0" w:line="240" w:lineRule="auto"/>
        <w:jc w:val="both"/>
        <w:rPr>
          <w:rFonts w:ascii="Arial" w:hAnsi="Arial" w:cs="Arial"/>
          <w:lang w:val="en-US"/>
        </w:rPr>
      </w:pPr>
      <w:r>
        <w:rPr>
          <w:rFonts w:ascii="Arial" w:hAnsi="Arial" w:cs="Arial"/>
          <w:lang w:val="en-US"/>
        </w:rPr>
        <w:t xml:space="preserve">Next, </w:t>
      </w:r>
      <w:r w:rsidR="00B512F2">
        <w:rPr>
          <w:rFonts w:ascii="Arial" w:hAnsi="Arial" w:cs="Arial"/>
          <w:lang w:val="en-US"/>
        </w:rPr>
        <w:t>the Deputy Chief Executive Officer for Strategy and Projects, Alexander Kononets</w:t>
      </w:r>
      <w:r>
        <w:rPr>
          <w:rFonts w:ascii="Arial" w:hAnsi="Arial" w:cs="Arial"/>
          <w:lang w:val="en-US"/>
        </w:rPr>
        <w:t>,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2ABC3077" w:rsidR="00AD5EF6" w:rsidRPr="004B0FF9" w:rsidRDefault="00783A73"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w:t>
      </w:r>
      <w:r w:rsidR="00CB77AD">
        <w:rPr>
          <w:rFonts w:ascii="Arial" w:hAnsi="Arial" w:cs="Arial"/>
          <w:b/>
          <w:bCs/>
          <w:lang w:val="en-US"/>
        </w:rPr>
        <w:t>the Foundation (including the Project Office for Central Asia on Climate Change and Green Energy) – 9, the Project Office «Taza Qazaqstan» – 21</w:t>
      </w:r>
      <w:r>
        <w:rPr>
          <w:rFonts w:ascii="Arial" w:hAnsi="Arial" w:cs="Arial"/>
          <w:b/>
          <w:bCs/>
          <w:lang w:val="en-US"/>
        </w:rPr>
        <w:t>. From 21 October 2026, 18 positions are introduced; in 2027 the staff number is expanded in stages depending on the financing received. The functions of the lawyer, system administrator, developer, film director, copywriter, designer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3E9883CB" w:rsidR="00EC0621" w:rsidRDefault="000E7268"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endorsement of the staff schedule of the Foundation, the Deputy Chief Executive Officer for Administrative Issues, Murat Temirbekov, spoke and presented the draft staff schedule for 30 positions (Annex 2). The monthly payroll of official salaries at full staffing amounts to 31.3 million tenge. The staff schedule of the employees of the Foundation (27 positions, 26.9 million tenge) is approved by the Chief Executive Officer within the budget of the Foundation (paragraph 8.3 of the By-laws), and the official salaries of the members of the Management Council – by the Supreme Guardian (subparagraph b) of paragraph 3.2 of the By-laws). Accordingly, it was proposed to deem invalid Annex B (Staff Schedule) to the Order of the Supreme Guardian No. 1 dated 1 July 2024.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38523F1F"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3 </w:t>
      </w:r>
      <w:r w:rsidR="000E7268">
        <w:rPr>
          <w:rFonts w:ascii="Arial" w:hAnsi="Arial" w:cs="Arial"/>
          <w:lang w:val="en-US"/>
        </w:rPr>
        <w:t>on the endorsement of the staff schedule of the Foundation</w:t>
      </w:r>
      <w:r>
        <w:rPr>
          <w:rFonts w:ascii="Arial" w:hAnsi="Arial" w:cs="Arial"/>
          <w:lang w:val="en-US"/>
        </w:rPr>
        <w:t>.</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4 of the Agenda 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2E667CCD" w14:textId="768F0BC6" w:rsidR="005973B5"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6 of the Agenda on the approval of the regulations on the structural units and the Expert Council of the Foundation, the Deputy Chief Executive Officer for Administrative Issues, Murat Temirbekov, spoke and presented the draft regulations on the Project Office «Taza Qazaqstan» (Annex 5), on the Project Office for Central Asia on Climate Change and Green Energy (Annex 6), on the Training Centre (Annex 7) and on the Expert Council (Annex 8), prepared in the Russian and English languages. The regulations determine the status, objectives and tasks, structure, functions, procedure of management, interaction, financing and reporting. The Project Office </w:t>
      </w:r>
      <w:r>
        <w:rPr>
          <w:rFonts w:ascii="Arial" w:hAnsi="Arial" w:cs="Arial"/>
          <w:lang w:val="en-US"/>
        </w:rPr>
        <w:lastRenderedPageBreak/>
        <w:t>«Taza Qazaqstan» is headed by the National Coordinator reporting to the Chief Executive Officer; the Project Office for Central Asia on Climate Change and Green Energy reports to the Deputy Chief Executive Officer for Strategy and Projects; the Training Centre is supervised by the Deputy Chief Executive Officer for Administrative Issues and the Expert Council by the Deputy Chief Executive Officer for Strategy and Projects. The regulations on the Training Centre and the Expert Council have been prepared pursuant to the instruction of the Management Council of 30 July 2026 (Minutes No. 12).</w:t>
      </w:r>
    </w:p>
    <w:p w14:paraId="71B637FE" w14:textId="77777777" w:rsidR="00652CC0" w:rsidRDefault="00652CC0" w:rsidP="00AD5EF6">
      <w:pPr>
        <w:tabs>
          <w:tab w:val="left" w:pos="426"/>
          <w:tab w:val="left" w:pos="1276"/>
        </w:tabs>
        <w:spacing w:after="0" w:line="240" w:lineRule="auto"/>
        <w:jc w:val="both"/>
        <w:rPr>
          <w:rFonts w:ascii="Arial" w:hAnsi="Arial" w:cs="Arial"/>
          <w:lang w:val="en-US"/>
        </w:rPr>
      </w:pPr>
    </w:p>
    <w:p w14:paraId="3987F58D" w14:textId="650AFDC4" w:rsidR="00BE273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6 on the approval of the regulations on the structural units and the Expert Council of the Foundation.</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66D77F" w:rsidR="00AD5EF6" w:rsidRPr="004B0FF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1) to ensure the work of the structural units and the Expert Council of the Foundation in accordance with the approved regulations and to approve the members of the Expert Council by order of the Chief Executive Officer;</w:t>
      </w:r>
    </w:p>
    <w:p w14:paraId="02D28938" w14:textId="632A45AB" w:rsidR="00AD5EF6" w:rsidRDefault="00B613CE" w:rsidP="00AD5EF6">
      <w:pPr>
        <w:spacing w:after="0" w:line="240" w:lineRule="auto"/>
        <w:contextualSpacing/>
        <w:jc w:val="both"/>
        <w:rPr>
          <w:rFonts w:ascii="Arial" w:hAnsi="Arial" w:cs="Arial"/>
          <w:lang w:val="en-US"/>
        </w:rPr>
      </w:pPr>
      <w:r>
        <w:rPr>
          <w:rFonts w:ascii="Arial" w:hAnsi="Arial" w:cs="Arial"/>
          <w:lang w:val="en-US"/>
        </w:rPr>
        <w:t xml:space="preserve">2) to submit to the Supreme Guardian of the Central Asia Climate Foundation for approval the budget of the Foundation for the fourth quarter of 2026, as well as </w:t>
      </w:r>
      <w:r w:rsidR="000E7268">
        <w:rPr>
          <w:rFonts w:ascii="Arial" w:hAnsi="Arial" w:cs="Arial"/>
          <w:lang w:val="en-US"/>
        </w:rPr>
        <w:t>the draft order on amendments to Annex A and invalidation of Annex B to the Order</w:t>
      </w:r>
      <w:r>
        <w:rPr>
          <w:rFonts w:ascii="Arial" w:hAnsi="Arial" w:cs="Arial"/>
          <w:lang w:val="en-US"/>
        </w:rPr>
        <w:t xml:space="preserve"> of the Supreme Guardian No. 1 dated 1 July 2024;</w:t>
      </w:r>
    </w:p>
    <w:p w14:paraId="22B62F9E" w14:textId="35203379" w:rsidR="000E7268" w:rsidRDefault="000E7268" w:rsidP="00AD5EF6">
      <w:pPr>
        <w:spacing w:after="0" w:line="240" w:lineRule="auto"/>
        <w:contextualSpacing/>
        <w:jc w:val="both"/>
        <w:rPr>
          <w:rFonts w:ascii="Arial" w:hAnsi="Arial" w:cs="Arial"/>
          <w:lang w:val="en-US"/>
        </w:rPr>
      </w:pPr>
      <w:r>
        <w:rPr>
          <w:rFonts w:ascii="Arial" w:hAnsi="Arial" w:cs="Arial"/>
          <w:lang w:val="en-US"/>
        </w:rPr>
        <w:t>3) upon signing of the order of the Supreme Guardian, to approve the staff schedule of the employees of the Foundation by resolution of the Chief Executive Officer;</w:t>
      </w:r>
    </w:p>
    <w:p w14:paraId="5B607764" w14:textId="3DE06766" w:rsidR="009C580E" w:rsidRDefault="000E7268" w:rsidP="00AD5EF6">
      <w:pPr>
        <w:spacing w:after="0" w:line="240" w:lineRule="auto"/>
        <w:contextualSpacing/>
        <w:jc w:val="both"/>
        <w:rPr>
          <w:rFonts w:ascii="Arial" w:hAnsi="Arial" w:cs="Arial"/>
          <w:lang w:val="en-US"/>
        </w:rPr>
      </w:pPr>
      <w:r>
        <w:rPr>
          <w:rFonts w:ascii="Arial" w:hAnsi="Arial" w:cs="Arial"/>
          <w:lang w:val="en-US"/>
        </w:rPr>
        <w:t>4) to ensure the recruitment of staff in accordance with the schedule of introduction of positions and within the financing received;</w:t>
      </w:r>
    </w:p>
    <w:p w14:paraId="7A855A12" w14:textId="383A03B2" w:rsidR="00AA717E" w:rsidRDefault="000E7268" w:rsidP="00AD5EF6">
      <w:pPr>
        <w:spacing w:after="0" w:line="240" w:lineRule="auto"/>
        <w:contextualSpacing/>
        <w:jc w:val="both"/>
        <w:rPr>
          <w:rFonts w:ascii="Arial" w:hAnsi="Arial" w:cs="Arial"/>
          <w:lang w:val="en-US"/>
        </w:rPr>
      </w:pPr>
      <w:r>
        <w:rPr>
          <w:rFonts w:ascii="Arial" w:hAnsi="Arial" w:cs="Arial"/>
          <w:lang w:val="en-US"/>
        </w:rPr>
        <w:t>5) to re-conclude the employment contracts with the current employees of the Foundation in connection with the change of the staff schedule;</w:t>
      </w:r>
    </w:p>
    <w:p w14:paraId="7C922297" w14:textId="0D906AA0" w:rsidR="00BE2739" w:rsidRDefault="000E7268" w:rsidP="00AD5EF6">
      <w:pPr>
        <w:spacing w:after="0" w:line="240" w:lineRule="auto"/>
        <w:contextualSpacing/>
        <w:jc w:val="both"/>
        <w:rPr>
          <w:rFonts w:ascii="Arial" w:hAnsi="Arial" w:cs="Arial"/>
          <w:lang w:val="en-US"/>
        </w:rPr>
      </w:pPr>
      <w:r>
        <w:rPr>
          <w:rFonts w:ascii="Arial" w:hAnsi="Arial" w:cs="Arial"/>
          <w:lang w:val="en-US"/>
        </w:rPr>
        <w:t>6) to carry out procurement in accordance with the approved procurement plan after the approval of the budget by the Supreme Guardian and within the financing received;</w:t>
      </w:r>
    </w:p>
    <w:p w14:paraId="78DAE584" w14:textId="433FFED3" w:rsidR="00AA717E" w:rsidRDefault="000E7268" w:rsidP="00AD5EF6">
      <w:pPr>
        <w:spacing w:after="0" w:line="240" w:lineRule="auto"/>
        <w:contextualSpacing/>
        <w:jc w:val="both"/>
        <w:rPr>
          <w:rFonts w:ascii="Arial" w:hAnsi="Arial" w:cs="Arial"/>
          <w:lang w:val="en-US"/>
        </w:rPr>
      </w:pPr>
      <w:r>
        <w:rPr>
          <w:rFonts w:ascii="Arial" w:hAnsi="Arial" w:cs="Arial"/>
          <w:lang w:val="en-US"/>
        </w:rPr>
        <w:t>7)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0E7268"/>
    <w:rsid w:val="00154325"/>
    <w:rsid w:val="001C5C83"/>
    <w:rsid w:val="002D25B4"/>
    <w:rsid w:val="002E5C42"/>
    <w:rsid w:val="00336D49"/>
    <w:rsid w:val="00363AAC"/>
    <w:rsid w:val="00392202"/>
    <w:rsid w:val="0040259C"/>
    <w:rsid w:val="00426D97"/>
    <w:rsid w:val="004308D3"/>
    <w:rsid w:val="004922C3"/>
    <w:rsid w:val="004A557F"/>
    <w:rsid w:val="004B0FF9"/>
    <w:rsid w:val="00532462"/>
    <w:rsid w:val="005973B5"/>
    <w:rsid w:val="005F4683"/>
    <w:rsid w:val="00652CC0"/>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12F2"/>
    <w:rsid w:val="00B613CE"/>
    <w:rsid w:val="00BE2739"/>
    <w:rsid w:val="00C33B91"/>
    <w:rsid w:val="00C707E5"/>
    <w:rsid w:val="00CB77AD"/>
    <w:rsid w:val="00D567D4"/>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6935-FED2-48E8-A59D-EA097315E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3234</Words>
  <Characters>18177</Characters>
  <Application>Microsoft Office Word</Application>
  <DocSecurity>0</DocSecurity>
  <Lines>466</Lines>
  <Paragraphs>289</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21122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37</cp:revision>
  <cp:lastPrinted>2026-09-28T12:10:00Z</cp:lastPrinted>
  <dcterms:created xsi:type="dcterms:W3CDTF">2026-07-16T08:07:00Z</dcterms:created>
  <dcterms:modified xsi:type="dcterms:W3CDTF">2026-10-19T11:06:00Z</dcterms:modified>
  <dc:language>en-US</dc:language>
</cp:coreProperties>
</file>