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F0F97" w:rsidRPr="00FE58CA" w:rsidRDefault="00FE58CA" w:rsidP="00FE58CA">
      <w:pPr>
        <w:spacing w:after="0" w:line="276" w:lineRule="auto"/>
        <w:jc w:val="right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r w:rsidRPr="00FE58CA">
        <w:rPr>
          <w:rFonts w:ascii="Arial" w:hAnsi="Arial" w:cs="Arial"/>
          <w:b/>
          <w:sz w:val="32"/>
          <w:szCs w:val="32"/>
          <w:lang w:val="en-US"/>
        </w:rPr>
        <w:t>ПРОЕКТ</w:t>
      </w:r>
    </w:p>
    <w:p w:rsidR="003F0F97" w:rsidRDefault="003F0F97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:rsidR="003F0F97" w:rsidRDefault="00A173B4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:rsidR="003F0F97" w:rsidRDefault="00A173B4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FE58CA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ПРИНЯТ: Резолюцией № 2 от «24» марта 2024 г.; новая редакция — письменным уведомлением Учредителя № ___ от «___» __________ 2026 года.</w:t>
      </w: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:rsidR="003F0F97" w:rsidRDefault="00FE58CA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 новой редакции: «___» __________ 2026 года</w:t>
      </w:r>
    </w:p>
    <w:p w:rsidR="003F0F97" w:rsidRDefault="00FE58CA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sz w:val="24"/>
          <w:szCs w:val="24"/>
        </w:rPr>
        <w:t>Первоначальная редакция принята Резолюцией № 2 от 24 марта 2024 года.</w:t>
      </w:r>
    </w:p>
    <w:p w:rsidR="003F0F97" w:rsidRDefault="003F0F97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3F0F97" w:rsidRDefault="00A173B4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Астана, Казахстан</w:t>
      </w: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3F0F97" w:rsidRDefault="003F0F97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:rsidR="003F0F97" w:rsidRDefault="00A173B4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ПОЛОЖЕНИЯ……………………………….………… 3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1.2. Название фонда……….………………..………...………..…….…….. 3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1.5. Права………………………………………………………………………. 4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 ………..………………….…………………. 4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2.1. Природа Фонда ……………..……………….………………………….. 4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 5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ФОНДА…………………………………………….……… 5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ФОНДА…….…………… 8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6: ПОПРАВКИ И ОТЗЫВЫ………..…….....…………….……….. 8</w:t>
      </w:r>
    </w:p>
    <w:p w:rsidR="00FE58CA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ЗАЯВЛЕНИЕ……………………………………….……………. 9</w:t>
      </w:r>
    </w:p>
    <w:p w:rsidR="003F0F97" w:rsidRDefault="00FE58CA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ПРИЛОЖЕНИЯ 1–2……………………………………….……………. 10</w:t>
      </w: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1.1 В настоящем Уставе, если не возникает иного намерения, термины имеют те же значения, что и в Уставе и Положениях, но 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Полное юридическое наименование Фонда на английском языке: «</w:t>
      </w:r>
      <w:r w:rsidR="00CC1594">
        <w:rPr>
          <w:rFonts w:ascii="Arial" w:hAnsi="Arial" w:cs="Arial"/>
          <w:sz w:val="28"/>
          <w:szCs w:val="28"/>
        </w:rPr>
        <w:t>Central Asia Climate Foundation</w:t>
      </w:r>
      <w:r>
        <w:rPr>
          <w:rFonts w:ascii="Arial" w:hAnsi="Arial" w:cs="Arial"/>
          <w:sz w:val="28"/>
          <w:szCs w:val="28"/>
        </w:rPr>
        <w:t>», сокращение «CACF»; для официальных коммуникаций наряду с юридическим наименованием официально используется «</w:t>
      </w:r>
      <w:r w:rsidR="00CC1594">
        <w:rPr>
          <w:rFonts w:ascii="Arial" w:hAnsi="Arial" w:cs="Arial"/>
          <w:sz w:val="28"/>
          <w:szCs w:val="28"/>
        </w:rPr>
        <w:t>Central Asia Climate Foundation</w:t>
      </w:r>
      <w:r>
        <w:rPr>
          <w:rFonts w:ascii="Arial" w:hAnsi="Arial" w:cs="Arial"/>
          <w:sz w:val="28"/>
          <w:szCs w:val="28"/>
        </w:rPr>
        <w:t>» или сокращение «CACF», а также «Project Office for Central Asia on climate change and green energy».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Полное юридическое наименование Фонда на казахском языке: «</w:t>
      </w:r>
      <w:r w:rsidR="00CC1594">
        <w:rPr>
          <w:rFonts w:ascii="Arial" w:hAnsi="Arial" w:cs="Arial"/>
          <w:sz w:val="28"/>
          <w:szCs w:val="28"/>
        </w:rPr>
        <w:t>Орталық Азия Климаттық Қоры</w:t>
      </w:r>
      <w:r>
        <w:rPr>
          <w:rFonts w:ascii="Arial" w:hAnsi="Arial" w:cs="Arial"/>
          <w:sz w:val="28"/>
          <w:szCs w:val="28"/>
        </w:rPr>
        <w:t>», сокращение «ОАКҚ»; для официальных коммуникаций наряду с юридическим наименованием официально используется «</w:t>
      </w:r>
      <w:r w:rsidR="00CC1594">
        <w:rPr>
          <w:rFonts w:ascii="Arial" w:hAnsi="Arial" w:cs="Arial"/>
          <w:sz w:val="28"/>
          <w:szCs w:val="28"/>
        </w:rPr>
        <w:t>Орталық Азия Климаттық Қоры</w:t>
      </w:r>
      <w:r>
        <w:rPr>
          <w:rFonts w:ascii="Arial" w:hAnsi="Arial" w:cs="Arial"/>
          <w:sz w:val="28"/>
          <w:szCs w:val="28"/>
        </w:rPr>
        <w:t>» или сокращение «</w:t>
      </w:r>
      <w:r w:rsidR="00332316" w:rsidRPr="00332316">
        <w:rPr>
          <w:rFonts w:ascii="Arial" w:hAnsi="Arial" w:cs="Arial"/>
          <w:sz w:val="28"/>
          <w:szCs w:val="28"/>
        </w:rPr>
        <w:t>ОАКҚ</w:t>
      </w:r>
      <w:r>
        <w:rPr>
          <w:rFonts w:ascii="Arial" w:hAnsi="Arial" w:cs="Arial"/>
          <w:sz w:val="28"/>
          <w:szCs w:val="28"/>
        </w:rPr>
        <w:t>», а также «Орталық Азияның климаттың өзгеруі және жасыл энергетика бойынша Жобалық Офисі».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Полное юридическое наименование Фонда на русском языке: «Центрально-Азиатский Климатический Фонд», сокращение «ЦАКФ»;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энергетике».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1.3. Применимое право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Фонда.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1.5. Права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Фонд независим в определении своих целей, политики и в своей деятельности под контролем Попечительского совета;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Фонд может использовать свое имущество для достижения своих целей и выполнения своих функций;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доходы от таких услуг направляются исключительно на достижение целей Фонда.</w:t>
      </w:r>
    </w:p>
    <w:p w:rsidR="003F0F97" w:rsidRDefault="003F0F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3F0F97" w:rsidRDefault="00A173B4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юридическим лицом, имеющим правосубъектность, отдельную от его учредителя(ов) и любого другого лица.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2.3. Фонд обладает дееспособностью, правами и привилегиями физического лица. Действительность действия, совершенного Фондом, не может быть поставлена под сомнение по причине </w:t>
      </w:r>
      <w:r>
        <w:rPr>
          <w:rFonts w:ascii="Arial" w:hAnsi="Arial" w:cs="Arial"/>
          <w:sz w:val="28"/>
          <w:szCs w:val="28"/>
        </w:rPr>
        <w:lastRenderedPageBreak/>
        <w:t>отсутствия дееспособности на основании каких-либо положений его Устава или Положений.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2.5. Все имущество Фонда должно быть получено Квалифицированным получателем в случае ликвидации Фонда.</w:t>
      </w:r>
    </w:p>
    <w:p w:rsidR="003F0F97" w:rsidRDefault="003F0F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3F0F97" w:rsidRDefault="00A173B4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:rsidR="003F0F97" w:rsidRDefault="00A173B4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:rsidR="003F0F97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3.2. Любое Имущество Фонда может быть получено, передано в пользование целиком или во временное пользование.</w:t>
      </w:r>
    </w:p>
    <w:p w:rsidR="003F0F97" w:rsidRDefault="003F0F9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3F0F97" w:rsidRDefault="00FE58C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4: ЦЕЛИ ФОНДА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4.1. Фонд ставит перед собой следующие цели: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проектов, программ и инициатив по содействию климатическому переходу и действиям, продвижению лучших практик зеленой экономики и поддержке экологического перехода и устойчивого развития в Центральной Азии;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4) Содействие исследованиям и инновациям: поощрять и финансировать исследования и инновации в области чистых </w:t>
      </w:r>
      <w:r>
        <w:rPr>
          <w:rFonts w:ascii="Arial" w:hAnsi="Arial" w:cs="Arial"/>
          <w:sz w:val="28"/>
          <w:szCs w:val="28"/>
        </w:rPr>
        <w:lastRenderedPageBreak/>
        <w:t>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ресурсов и финансирования для действий по борьбе с изменением климата в Центральной Азии через Фонд;</w:t>
      </w:r>
    </w:p>
    <w:p w:rsidR="003F0F97" w:rsidRDefault="00A173B4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научно обоснованной политики и реализации проектов в Центральной Азии;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связанных с изменением климата и деградацией окружающей среды, и поощрять обмен знаниями для решения этих проблем в регионе;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10) Оценка климатических и экологических рисков: оказание услуг по оценке физических и переходных рисков изменения климата </w:t>
      </w:r>
      <w:r>
        <w:rPr>
          <w:rFonts w:ascii="Arial" w:hAnsi="Arial" w:cs="Arial"/>
          <w:sz w:val="28"/>
          <w:szCs w:val="28"/>
        </w:rPr>
        <w:lastRenderedPageBreak/>
        <w:t>и экологических рисков для государственных органов, организаций и инвесторов;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12) Образовательная деятельность: обучение, повышение квалификации и развитие потенциала специалистов в области изменения климата, устойчивого развития и ESG, в том числе через Учебный центр Фонда;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</w:r>
    </w:p>
    <w:p w:rsidR="00FE58CA" w:rsidRDefault="00AC0175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14) Региональные климатические и экологические проекты и инициативы, в том числе организация и проведение международных, 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16) Грантовая поддержка: предоставление грантов и финансирование экологических и климатических проектов;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19) Вовлечение детей и молодежи: развитие программы «Зеленые школы», волонтерства и экологического просвещения;</w:t>
      </w:r>
    </w:p>
    <w:p w:rsidR="00FE58CA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</w:r>
    </w:p>
    <w:p w:rsidR="003F0F97" w:rsidRDefault="003F0F97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:rsidR="003F0F97" w:rsidRDefault="00FE58CA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5: ИСТОЧНИК ФИНАНСИРОВАНИЯ ФОНДА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Средства Фонда состоят из пожертвований, грантов, подарков, полученного имущества, а также из иных источников, не запрещенных Актами МФЦА.</w:t>
      </w:r>
    </w:p>
    <w:p w:rsidR="003F0F97" w:rsidRDefault="00FE58CA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5.2. Собранные Фондом средства будут перечисляться или использоваться исключительно для поддержки деятельности и целей Фонда.</w:t>
      </w:r>
    </w:p>
    <w:p w:rsidR="003F0F97" w:rsidRDefault="003F0F97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6: ПОПРАВКИ И ОТЗЫВЫ</w:t>
      </w:r>
    </w:p>
    <w:p w:rsidR="003F0F97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6.1. С учетом разделов 16(11) и 22(2) Положения в настоящий Устав и Положение могут быть внесены изменения:</w:t>
      </w:r>
    </w:p>
    <w:p w:rsidR="003F0F97" w:rsidRDefault="00A173B4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Учредителем (</w:t>
      </w:r>
      <w:r w:rsidR="00B2116E">
        <w:rPr>
          <w:rFonts w:ascii="Arial" w:hAnsi="Arial" w:cs="Arial"/>
          <w:sz w:val="28"/>
          <w:szCs w:val="28"/>
        </w:rPr>
        <w:t>где проживает или находится Учредитель</w:t>
      </w:r>
      <w:r>
        <w:rPr>
          <w:rFonts w:ascii="Arial" w:hAnsi="Arial" w:cs="Arial"/>
          <w:sz w:val="28"/>
          <w:szCs w:val="28"/>
        </w:rPr>
        <w:t>) в любое время путем письменного уведомления Фонда, содержащего условия внесения изменений в Устав;</w:t>
      </w:r>
    </w:p>
    <w:p w:rsidR="003F0F97" w:rsidRDefault="00A173B4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</w:t>
      </w:r>
      <w:r w:rsidR="00BD694C">
        <w:rPr>
          <w:rFonts w:ascii="Arial" w:hAnsi="Arial" w:cs="Arial"/>
          <w:sz w:val="28"/>
          <w:szCs w:val="28"/>
        </w:rPr>
        <w:t>когда Учредитель утратился, не существует</w:t>
      </w:r>
      <w:r>
        <w:rPr>
          <w:rFonts w:ascii="Arial" w:hAnsi="Arial" w:cs="Arial"/>
          <w:sz w:val="28"/>
          <w:szCs w:val="28"/>
        </w:rPr>
        <w:t>, Советом, если его члены единогласно одобрили изменение и с письменного согласия Попечительского совета; или</w:t>
      </w:r>
    </w:p>
    <w:p w:rsidR="003F0F97" w:rsidRDefault="00A173B4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:rsidR="003F0F97" w:rsidRDefault="003F0F97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:rsidR="003F0F97" w:rsidRDefault="00FE58CA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7: ЗАЯВЛЕНИЕ</w:t>
      </w:r>
    </w:p>
    <w:p w:rsidR="003F0F97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7.1. Каждый Учредитель, подписывая настоящий Устав, заявляет, что просит Управляющий совет соблюдать условия настоящего Устава (Приложение 1);</w:t>
      </w:r>
    </w:p>
    <w:p w:rsidR="00FE58CA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7.2. Члены Управляющего совета (минимум 2), подписывая настоящий Устав, заявляют, что соблюдают условия настоящего Устава (Приложение 2).</w:t>
      </w:r>
    </w:p>
    <w:p w:rsidR="00FE58CA" w:rsidRPr="00FE58CA" w:rsidRDefault="00FE58CA" w:rsidP="00FE58CA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FE58CA">
        <w:rPr>
          <w:rFonts w:ascii="Arial" w:hAnsi="Arial" w:cs="Arial"/>
          <w:b/>
          <w:sz w:val="28"/>
          <w:szCs w:val="28"/>
        </w:rPr>
        <w:lastRenderedPageBreak/>
        <w:t>Приложение 1</w:t>
      </w:r>
    </w:p>
    <w:p w:rsidR="00FE58CA" w:rsidRPr="00FE58CA" w:rsidRDefault="00FE58CA" w:rsidP="00FE58CA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FE58CA">
        <w:rPr>
          <w:rFonts w:ascii="Arial" w:hAnsi="Arial" w:cs="Arial"/>
          <w:b/>
          <w:sz w:val="28"/>
          <w:szCs w:val="28"/>
        </w:rPr>
        <w:t>Учредитель</w:t>
      </w:r>
    </w:p>
    <w:p w:rsidR="00FE58CA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 Частная компания «Climate Action Company Limited» в лице директора Е. Н. Қаражана ____________________ (подпись)</w:t>
      </w:r>
    </w:p>
    <w:p w:rsidR="00FE58CA" w:rsidRPr="00FE58CA" w:rsidRDefault="00FE58CA" w:rsidP="00FE58CA">
      <w:pPr>
        <w:pageBreakBefore/>
        <w:spacing w:after="0" w:line="360" w:lineRule="auto"/>
        <w:ind w:firstLine="709"/>
        <w:jc w:val="right"/>
        <w:rPr>
          <w:rFonts w:ascii="Arial" w:hAnsi="Arial" w:cs="Arial"/>
          <w:b/>
          <w:sz w:val="28"/>
          <w:szCs w:val="28"/>
        </w:rPr>
      </w:pPr>
      <w:r w:rsidRPr="00FE58CA">
        <w:rPr>
          <w:rFonts w:ascii="Arial" w:hAnsi="Arial" w:cs="Arial"/>
          <w:b/>
          <w:sz w:val="28"/>
          <w:szCs w:val="28"/>
        </w:rPr>
        <w:lastRenderedPageBreak/>
        <w:t>Приложение 2</w:t>
      </w:r>
    </w:p>
    <w:p w:rsidR="00FE58CA" w:rsidRPr="00FE58CA" w:rsidRDefault="00FE58CA" w:rsidP="00FE58CA">
      <w:pPr>
        <w:spacing w:after="240" w:line="360" w:lineRule="auto"/>
        <w:ind w:firstLine="709"/>
        <w:jc w:val="center"/>
        <w:rPr>
          <w:rFonts w:ascii="Arial" w:hAnsi="Arial" w:cs="Arial"/>
          <w:b/>
          <w:sz w:val="28"/>
          <w:szCs w:val="28"/>
        </w:rPr>
      </w:pPr>
      <w:r w:rsidRPr="00FE58CA">
        <w:rPr>
          <w:rFonts w:ascii="Arial" w:hAnsi="Arial" w:cs="Arial"/>
          <w:b/>
          <w:sz w:val="28"/>
          <w:szCs w:val="28"/>
        </w:rPr>
        <w:t>Управляющий совет</w:t>
      </w:r>
    </w:p>
    <w:p w:rsidR="00FE58CA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 Главный исполнительный директор, Руководитель Проектного офиса — Е. Н. Қаражан ____________________ (подпись)</w:t>
      </w:r>
    </w:p>
    <w:p w:rsidR="00FE58CA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 Заместитель Главного исполнительного директора — А. В. Кононец ____________________ (подпись)</w:t>
      </w:r>
    </w:p>
    <w:p w:rsidR="003F0F97" w:rsidRDefault="00FE58CA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 Заместитель Главного исполнительного директора по административным вопросам — М. Темирбеков ____________________ (подпись)</w:t>
      </w:r>
    </w:p>
    <w:sectPr w:rsidR="003F0F97">
      <w:footerReference w:type="default" r:id="rId6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363FE" w:rsidRDefault="00A173B4">
      <w:pPr>
        <w:spacing w:after="0" w:line="240" w:lineRule="auto"/>
      </w:pPr>
      <w:r>
        <w:separator/>
      </w:r>
    </w:p>
  </w:endnote>
  <w:endnote w:type="continuationSeparator" w:id="0">
    <w:p w:rsidR="00C363FE" w:rsidRDefault="00A17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:rsidR="003F0F97" w:rsidRDefault="00A173B4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AC0175">
          <w:rPr>
            <w:noProof/>
          </w:rPr>
          <w:t>11</w:t>
        </w:r>
        <w:r>
          <w:fldChar w:fldCharType="end"/>
        </w:r>
      </w:p>
    </w:sdtContent>
  </w:sdt>
  <w:p w:rsidR="003F0F97" w:rsidRDefault="003F0F97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363FE" w:rsidRDefault="00A173B4">
      <w:pPr>
        <w:spacing w:after="0" w:line="240" w:lineRule="auto"/>
      </w:pPr>
      <w:r>
        <w:separator/>
      </w:r>
    </w:p>
  </w:footnote>
  <w:footnote w:type="continuationSeparator" w:id="0">
    <w:p w:rsidR="00C363FE" w:rsidRDefault="00A173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autoHyphenation/>
  <w:hyphenationZone w:val="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F97"/>
    <w:rsid w:val="00332316"/>
    <w:rsid w:val="003F0F97"/>
    <w:rsid w:val="00A173B4"/>
    <w:rsid w:val="00AC0175"/>
    <w:rsid w:val="00B2116E"/>
    <w:rsid w:val="00BD694C"/>
    <w:rsid w:val="00C363FE"/>
    <w:rsid w:val="00CC1594"/>
    <w:rsid w:val="00CE5EA8"/>
    <w:rsid w:val="00FE5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,"/>
  <w:listSeparator w:val=";"/>
  <w15:docId w15:val="{42DFEF5D-5C51-4D81-98C5-D2FA4786B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11</Pages>
  <Words>1641</Words>
  <Characters>9357</Characters>
  <Application>Microsoft Office Word</Application>
  <DocSecurity>0</DocSecurity>
  <Lines>77</Lines>
  <Paragraphs>21</Paragraphs>
  <ScaleCrop>false</ScaleCrop>
  <Company>SPecialiST RePack</Company>
  <LinksUpToDate>false</LinksUpToDate>
  <CharactersWithSpaces>10977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21</cp:revision>
  <cp:lastPrinted>2025-07-31T16:14:00Z</cp:lastPrinted>
  <dcterms:created xsi:type="dcterms:W3CDTF">2024-03-01T09:50:00Z</dcterms:created>
  <dcterms:modified xsi:type="dcterms:W3CDTF">2026-10-08T10:53:00Z</dcterms:modified>
  <dc:language>en-US</dc:language>
</cp:coreProperties>
</file>