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919" w:rsidRPr="005C2EEC" w:rsidRDefault="009D25C4">
      <w:pPr>
        <w:spacing w:after="200" w:line="240" w:lineRule="auto"/>
        <w:rPr>
          <w:i/>
          <w:sz w:val="20"/>
          <w:szCs w:val="20"/>
        </w:rPr>
      </w:pPr>
      <w:r w:rsidRPr="005C2EEC">
        <w:rPr>
          <w:i/>
          <w:sz w:val="20"/>
          <w:szCs w:val="20"/>
        </w:rPr>
        <w:t xml:space="preserve">Исх. № </w:t>
      </w:r>
      <w:r w:rsidR="005C2EEC" w:rsidRPr="005C2EEC">
        <w:rPr>
          <w:i/>
          <w:sz w:val="20"/>
          <w:szCs w:val="20"/>
        </w:rPr>
        <w:t>02/373 от 12.10.2026</w:t>
      </w:r>
      <w:r w:rsidR="005C2EEC" w:rsidRPr="005C2EEC">
        <w:rPr>
          <w:i/>
          <w:sz w:val="20"/>
          <w:szCs w:val="20"/>
          <w:lang w:val="ru-RU"/>
        </w:rPr>
        <w:t xml:space="preserve"> </w:t>
      </w:r>
      <w:r w:rsidRPr="005C2EEC">
        <w:rPr>
          <w:i/>
          <w:sz w:val="20"/>
          <w:szCs w:val="20"/>
        </w:rPr>
        <w:t>г.</w:t>
      </w:r>
    </w:p>
    <w:p w:rsidR="00205919" w:rsidRPr="005C2EEC" w:rsidRDefault="009D25C4" w:rsidP="005C2EEC">
      <w:pPr>
        <w:spacing w:line="240" w:lineRule="auto"/>
        <w:ind w:left="6237"/>
        <w:rPr>
          <w:b/>
          <w:sz w:val="24"/>
          <w:szCs w:val="24"/>
        </w:rPr>
      </w:pPr>
      <w:r w:rsidRPr="005C2EEC">
        <w:rPr>
          <w:b/>
          <w:sz w:val="24"/>
          <w:szCs w:val="24"/>
        </w:rPr>
        <w:t>Министру экологии и природных ресурсов</w:t>
      </w:r>
    </w:p>
    <w:p w:rsidR="00205919" w:rsidRPr="005C2EEC" w:rsidRDefault="009D25C4" w:rsidP="005C2EEC">
      <w:pPr>
        <w:spacing w:line="240" w:lineRule="auto"/>
        <w:ind w:left="6237"/>
        <w:rPr>
          <w:b/>
          <w:sz w:val="24"/>
          <w:szCs w:val="24"/>
        </w:rPr>
      </w:pPr>
      <w:r w:rsidRPr="005C2EEC">
        <w:rPr>
          <w:b/>
          <w:sz w:val="24"/>
          <w:szCs w:val="24"/>
        </w:rPr>
        <w:t>Республики Казахстан</w:t>
      </w:r>
    </w:p>
    <w:p w:rsidR="00205919" w:rsidRPr="005C2EEC" w:rsidRDefault="009D25C4" w:rsidP="005C2EEC">
      <w:pPr>
        <w:spacing w:after="240" w:line="240" w:lineRule="auto"/>
        <w:ind w:left="6237"/>
        <w:rPr>
          <w:b/>
          <w:sz w:val="24"/>
          <w:szCs w:val="24"/>
        </w:rPr>
      </w:pPr>
      <w:r w:rsidRPr="005C2EEC">
        <w:rPr>
          <w:b/>
          <w:sz w:val="24"/>
          <w:szCs w:val="24"/>
        </w:rPr>
        <w:t>Куантырову А.С.</w:t>
      </w:r>
    </w:p>
    <w:p w:rsidR="005C2EEC" w:rsidRDefault="005C2EEC">
      <w:pPr>
        <w:spacing w:after="160" w:line="240" w:lineRule="auto"/>
        <w:jc w:val="center"/>
        <w:rPr>
          <w:b/>
          <w:bCs/>
          <w:sz w:val="24"/>
          <w:szCs w:val="24"/>
        </w:rPr>
      </w:pPr>
    </w:p>
    <w:p w:rsidR="00205919" w:rsidRPr="005C2EEC" w:rsidRDefault="009D25C4">
      <w:pPr>
        <w:spacing w:after="160" w:line="240" w:lineRule="auto"/>
        <w:jc w:val="center"/>
        <w:rPr>
          <w:i/>
          <w:sz w:val="24"/>
          <w:szCs w:val="24"/>
        </w:rPr>
      </w:pPr>
      <w:r w:rsidRPr="005C2EEC">
        <w:rPr>
          <w:b/>
          <w:bCs/>
          <w:i/>
          <w:sz w:val="24"/>
          <w:szCs w:val="24"/>
        </w:rPr>
        <w:t>Уважаемый Алибек Сакенович!</w:t>
      </w:r>
    </w:p>
    <w:p w:rsidR="00205919" w:rsidRDefault="005C2EEC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О</w:t>
      </w:r>
      <w:r>
        <w:rPr>
          <w:sz w:val="24"/>
          <w:szCs w:val="24"/>
        </w:rPr>
        <w:t xml:space="preserve">т </w:t>
      </w:r>
      <w:r>
        <w:rPr>
          <w:sz w:val="24"/>
          <w:szCs w:val="24"/>
          <w:lang w:val="ru-RU"/>
        </w:rPr>
        <w:t>имени</w:t>
      </w:r>
      <w:r>
        <w:rPr>
          <w:sz w:val="24"/>
          <w:szCs w:val="24"/>
        </w:rPr>
        <w:t xml:space="preserve"> Центрально-Азиатского климатического фонда </w:t>
      </w:r>
      <w:r>
        <w:rPr>
          <w:sz w:val="24"/>
          <w:szCs w:val="24"/>
          <w:lang w:val="ru-RU"/>
        </w:rPr>
        <w:t>в</w:t>
      </w:r>
      <w:r w:rsidR="009D25C4">
        <w:rPr>
          <w:sz w:val="24"/>
          <w:szCs w:val="24"/>
        </w:rPr>
        <w:t>ыражаю Вам почтение</w:t>
      </w:r>
      <w:r w:rsidR="001E09A2">
        <w:rPr>
          <w:sz w:val="24"/>
          <w:szCs w:val="24"/>
          <w:lang w:val="ru-RU"/>
        </w:rPr>
        <w:t xml:space="preserve"> и желаю успехов </w:t>
      </w:r>
      <w:r w:rsidR="000C26B2">
        <w:rPr>
          <w:sz w:val="24"/>
          <w:szCs w:val="24"/>
        </w:rPr>
        <w:t>в реализации экологической политики страны</w:t>
      </w:r>
      <w:r w:rsidR="009D25C4">
        <w:rPr>
          <w:sz w:val="24"/>
          <w:szCs w:val="24"/>
        </w:rPr>
        <w:t>.</w:t>
      </w:r>
    </w:p>
    <w:p w:rsidR="00205919" w:rsidRDefault="009D25C4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Центрально-Азиатский климатический фонд (далее – Фонд) является юридической формой Проектного офиса для Центральной Азии по изменению климата и зеленой энергетике, который был</w:t>
      </w:r>
      <w:bookmarkStart w:id="0" w:name="_GoBack"/>
      <w:bookmarkEnd w:id="0"/>
      <w:r>
        <w:rPr>
          <w:sz w:val="24"/>
          <w:szCs w:val="24"/>
        </w:rPr>
        <w:t xml:space="preserve"> создан 22 февраля 2024 года во исполнение инициативы Главы государства Касым-Жомарта Кемелевича Токаева, озвученной на 78-й сессии Генеральной Ассамблеи ООН.</w:t>
      </w:r>
    </w:p>
    <w:p w:rsidR="00E10F7F" w:rsidRDefault="0063510C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Фонд содействует </w:t>
      </w:r>
      <w:r w:rsidR="00422CE4">
        <w:rPr>
          <w:sz w:val="24"/>
          <w:szCs w:val="24"/>
          <w:lang w:val="ru-RU"/>
        </w:rPr>
        <w:t>реализации</w:t>
      </w:r>
      <w:r>
        <w:rPr>
          <w:sz w:val="24"/>
          <w:szCs w:val="24"/>
        </w:rPr>
        <w:t xml:space="preserve"> климатических и экологических </w:t>
      </w:r>
      <w:r w:rsidR="00422CE4">
        <w:rPr>
          <w:sz w:val="24"/>
          <w:szCs w:val="24"/>
          <w:lang w:val="ru-RU"/>
        </w:rPr>
        <w:t>мероприятий,</w:t>
      </w:r>
      <w:r>
        <w:rPr>
          <w:sz w:val="24"/>
          <w:szCs w:val="24"/>
        </w:rPr>
        <w:t xml:space="preserve"> поддерживает разработку политик и региональное сотрудничество, ведет аналитическую и экспертную работу по </w:t>
      </w:r>
      <w:r w:rsidR="00422CE4">
        <w:rPr>
          <w:sz w:val="24"/>
          <w:szCs w:val="24"/>
          <w:lang w:val="ru-RU"/>
        </w:rPr>
        <w:t xml:space="preserve">оценку внедрения </w:t>
      </w:r>
      <w:r w:rsidR="00422CE4">
        <w:rPr>
          <w:sz w:val="24"/>
          <w:szCs w:val="24"/>
          <w:lang w:val="en-US"/>
        </w:rPr>
        <w:t>ESG</w:t>
      </w:r>
      <w:r w:rsidR="00422CE4">
        <w:rPr>
          <w:sz w:val="24"/>
          <w:szCs w:val="24"/>
          <w:lang w:val="ru-RU"/>
        </w:rPr>
        <w:t xml:space="preserve">-принципов, </w:t>
      </w:r>
      <w:r>
        <w:rPr>
          <w:sz w:val="24"/>
          <w:szCs w:val="24"/>
        </w:rPr>
        <w:t>климатически</w:t>
      </w:r>
      <w:r w:rsidR="00422CE4">
        <w:rPr>
          <w:sz w:val="24"/>
          <w:szCs w:val="24"/>
          <w:lang w:val="ru-RU"/>
        </w:rPr>
        <w:t>х</w:t>
      </w:r>
      <w:r>
        <w:rPr>
          <w:sz w:val="24"/>
          <w:szCs w:val="24"/>
        </w:rPr>
        <w:t xml:space="preserve"> и экологически</w:t>
      </w:r>
      <w:r w:rsidR="00422CE4">
        <w:rPr>
          <w:sz w:val="24"/>
          <w:szCs w:val="24"/>
          <w:lang w:val="ru-RU"/>
        </w:rPr>
        <w:t>х</w:t>
      </w:r>
      <w:r>
        <w:rPr>
          <w:sz w:val="24"/>
          <w:szCs w:val="24"/>
        </w:rPr>
        <w:t xml:space="preserve"> риск</w:t>
      </w:r>
      <w:r w:rsidR="00422CE4">
        <w:rPr>
          <w:sz w:val="24"/>
          <w:szCs w:val="24"/>
          <w:lang w:val="ru-RU"/>
        </w:rPr>
        <w:t>ов</w:t>
      </w:r>
      <w:r>
        <w:rPr>
          <w:sz w:val="24"/>
          <w:szCs w:val="24"/>
        </w:rPr>
        <w:t>, устойчивого развития, реализует образовательные и просветительские проекты совместно с государственными органами, международными организациями, бизнесом и научным сообществом.</w:t>
      </w:r>
    </w:p>
    <w:p w:rsidR="00E10F7F" w:rsidRDefault="0063510C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Опыт этой работы показывает: экологические решения – от сокращения выбросов до обращения с отходами – дают результат только тогда, когда их поддерживает общество и они становятся частью повседневного поведения людей</w:t>
      </w:r>
      <w:r w:rsidR="00422CE4">
        <w:rPr>
          <w:sz w:val="24"/>
          <w:szCs w:val="24"/>
          <w:lang w:val="ru-RU"/>
        </w:rPr>
        <w:t xml:space="preserve"> и бизнеса</w:t>
      </w:r>
      <w:r>
        <w:rPr>
          <w:sz w:val="24"/>
          <w:szCs w:val="24"/>
        </w:rPr>
        <w:t xml:space="preserve">. Именно эту задачу на национальном уровне решает общенациональная инициатива Главы государства «Таза Қазақстан», поэтому ее развитие </w:t>
      </w:r>
      <w:r w:rsidR="00422CE4">
        <w:rPr>
          <w:sz w:val="24"/>
          <w:szCs w:val="24"/>
          <w:lang w:val="ru-RU"/>
        </w:rPr>
        <w:t>являеется</w:t>
      </w:r>
      <w:r>
        <w:rPr>
          <w:sz w:val="24"/>
          <w:szCs w:val="24"/>
        </w:rPr>
        <w:t xml:space="preserve"> </w:t>
      </w:r>
      <w:r w:rsidR="00422CE4">
        <w:rPr>
          <w:sz w:val="24"/>
          <w:szCs w:val="24"/>
          <w:lang w:val="ru-RU"/>
        </w:rPr>
        <w:t xml:space="preserve">приоритетной </w:t>
      </w:r>
      <w:r>
        <w:rPr>
          <w:sz w:val="24"/>
          <w:szCs w:val="24"/>
        </w:rPr>
        <w:t>мисси</w:t>
      </w:r>
      <w:r w:rsidR="00422CE4">
        <w:rPr>
          <w:sz w:val="24"/>
          <w:szCs w:val="24"/>
          <w:lang w:val="ru-RU"/>
        </w:rPr>
        <w:t>ей</w:t>
      </w:r>
      <w:r>
        <w:rPr>
          <w:sz w:val="24"/>
          <w:szCs w:val="24"/>
        </w:rPr>
        <w:t xml:space="preserve"> Фонда.</w:t>
      </w:r>
    </w:p>
    <w:p w:rsidR="00205919" w:rsidRDefault="009D25C4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 период реализации Концепции развития экологической культуры «Таза Қазақстан» на 2024–2029 годы инициатива дала заметные результаты: собрано около 3 млн тонн отходов, очищено порядка 3 млн гектаров территорий, высажено около 5,8 млн деревьев, ежегодно в экологических мероприятиях участвуют свыше 6 млн человек. Вместе с тем Глава государства поставил задачу вывести инициативу на качественно новый уровень: «Считаю необходимым разработать национальный стандарт чистоты. Это требование времени» (19 сентября 2026 года) и «Важно наполнить инициативу «Таза Қазақстан» качественно новым содержанием, свежими идеями и креативными проектами» (Первая сессия Қазақстан Халық Кеңесі, 24 сентября 2026 года).</w:t>
      </w:r>
    </w:p>
    <w:p w:rsidR="00205919" w:rsidRDefault="009D25C4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«Таза Қазақстан» должен стать фундаментальной основой национальной идеологии, а идея чистоты, порядка и экологической ответственности – неотъемлемой частью национального характера. Бережное отношение к природе закреплено Конституцией как обязанность каждого гражданина, а чистота начинается с сознания и повседневных привычек человека: «Таза орта – Таза әдет – Таза сана».</w:t>
      </w:r>
    </w:p>
    <w:p w:rsidR="00205919" w:rsidRDefault="009D25C4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Решение этой задачи требует перехода от отдельных кампаний к системной общенациональной модели на основе трех взаимосвязанных принципов: институционализация – постоянно действующий Проектный офис как единый оперативный и методический центр; расширение направлений и проектов, ориентированных на постоянное гражданское участие и формирование экологических привычек у каждого гражданина; регулярная система оценки (KPI) и Национальный стандарт чистоты. Ключевой принцип – результат вместо мероприятий: оцениваться должны изменения в состоянии среды и в поведении людей, а не количество проведенных акций.</w:t>
      </w:r>
    </w:p>
    <w:p w:rsidR="00205919" w:rsidRDefault="009D25C4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 этой связи Фонд готов сформировать под своим крылом Проектный офис «Таза Қазақстан» (далее – Проектный офис), который вместе с Фондом будет выполнять задачи инициативы. Размещение Проектного офиса на базе Фонда не требует создания новой государственной структуры и позволяет сразу использовать имеющуюся организационную инфраструктуру Фонда, опыт реализации проектов, взаимодействия с государственными органами и международными партнерами (ЮНИСЕФ, ЮНКТАД), а также опыт проведения Регионального экологического саммита, собравшего более 11 тысяч участников.</w:t>
      </w:r>
    </w:p>
    <w:p w:rsidR="00205919" w:rsidRDefault="009D25C4">
      <w:pPr>
        <w:spacing w:after="6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Распределение ролей предлагается следующее:</w:t>
      </w:r>
    </w:p>
    <w:p w:rsidR="00205919" w:rsidRDefault="009D25C4" w:rsidP="005C2EEC">
      <w:pPr>
        <w:spacing w:after="4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– Министерство экологии и природных ресурсов – общее руководство, определение приоритетов и координация государственных органов и акиматов;</w:t>
      </w:r>
    </w:p>
    <w:p w:rsidR="00205919" w:rsidRDefault="009D25C4" w:rsidP="005C2EEC">
      <w:pPr>
        <w:spacing w:after="4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– Проектный офис – реализация задач инициативы по четырем направлениям: социология, большие данные и аналитика; проектное управление и региональная координация с акиматами 20 регионов и центральными государственными органами; цифровизация и цифровые решения; коммуникация и креатив;</w:t>
      </w:r>
    </w:p>
    <w:p w:rsidR="00205919" w:rsidRDefault="009D25C4" w:rsidP="005C2EEC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– Фонд – организационная, правовая и финансовая платформа, методология и проверка данных, экологическая аналитика, международные методики и партнерства, привлечение внебюджетных средств.</w:t>
      </w:r>
    </w:p>
    <w:p w:rsidR="00205919" w:rsidRDefault="009D25C4">
      <w:pPr>
        <w:spacing w:after="6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 рамках инициативы «Таза Қазақстан» Проектный офис совместно с Фондом планирует реализовать следующие направления и проекты:</w:t>
      </w:r>
    </w:p>
    <w:p w:rsidR="00205919" w:rsidRDefault="009D25C4" w:rsidP="005C2EEC">
      <w:pPr>
        <w:spacing w:after="4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1) «Таза ел» – Национальный стандарт чистоты: единые требования к чистоте территорий и классификация общественных пространств, оценка территорий по шкале 0–100 (чистота, содержание, озеленение, инфраструктура, культура поведения), «Тазалық индексі», интеллектуальный мониторинг с применением AI и GIS, знак «Тазалық белгісі» для бизнеса и организаций, «счетчик чистоты» в парках и скверах;</w:t>
      </w:r>
    </w:p>
    <w:p w:rsidR="00205919" w:rsidRDefault="009D25C4" w:rsidP="005C2EEC">
      <w:pPr>
        <w:spacing w:after="4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2) «Жаңа мәдениет» – исследование установок и барьеров, поведенческий проект «Ортақ мекен» по совместному благоустройству общественных пространств жителями и семьями, «Қалдықсыз Қазақстан» – культура повторного использования и upcycling-проекты с дизайнерами и креаторами, «Таза алаң» – культура чистоты на спортивных, культурных и фестивальных мероприятиях;</w:t>
      </w:r>
    </w:p>
    <w:p w:rsidR="00205919" w:rsidRDefault="009D25C4" w:rsidP="005C2EEC">
      <w:pPr>
        <w:spacing w:after="4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3) «Таза сана» – стандарты бережного отношения к окружающей среде в школах «Taza Mektep» (1–11 классы), площадка обмена идеями «Taza Talqy» во всех 20 регионах, симуляционная игра «Taza Oi» для школьников и студентов, молодежный лагерь, YouTube-проект «Құндылық елшісі» о людях, которые своим трудом сохраняют природу;</w:t>
      </w:r>
    </w:p>
    <w:p w:rsidR="00205919" w:rsidRDefault="009D25C4" w:rsidP="005C2EEC">
      <w:pPr>
        <w:spacing w:after="4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4) цифровая платформа TAZA.KZ – единый реестр экологических инициатив и проблем, афиша мероприятий, мониторинг результатов, участие граждан и бизнеса, интеграция с TazaQazBot и государственными информационными системами;</w:t>
      </w:r>
    </w:p>
    <w:p w:rsidR="00205919" w:rsidRDefault="009D25C4" w:rsidP="005C2EEC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5) единая коммуникационная среда – узнаваемый образ Tazabek, челлендж «Менің таза әдетім» с блогерами и амбассадорами, документальные фильмы о восстановлении Арала, создании Зеленого пояса Астаны и сохранении природных территорий, музыкальные проекты.</w:t>
      </w:r>
    </w:p>
    <w:p w:rsidR="005C2EEC" w:rsidRDefault="009D25C4" w:rsidP="005C2EEC">
      <w:pPr>
        <w:spacing w:after="6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запуска Проектного офиса в октябре–декабре 2026 года необходимо </w:t>
      </w:r>
      <w:r w:rsidRPr="00FC4FC2">
        <w:rPr>
          <w:b/>
          <w:sz w:val="24"/>
          <w:szCs w:val="24"/>
          <w:highlight w:val="yellow"/>
        </w:rPr>
        <w:t>319 770</w:t>
      </w:r>
      <w:r>
        <w:rPr>
          <w:sz w:val="24"/>
          <w:szCs w:val="24"/>
        </w:rPr>
        <w:t xml:space="preserve"> тыс. тенге, в том числе:</w:t>
      </w:r>
    </w:p>
    <w:p w:rsidR="00205919" w:rsidRPr="0031418F" w:rsidRDefault="009D25C4" w:rsidP="0031418F">
      <w:pPr>
        <w:spacing w:after="40" w:line="240" w:lineRule="auto"/>
        <w:ind w:left="567"/>
        <w:jc w:val="both"/>
        <w:rPr>
          <w:i/>
          <w:sz w:val="24"/>
          <w:szCs w:val="24"/>
        </w:rPr>
      </w:pPr>
      <w:r w:rsidRPr="0031418F">
        <w:rPr>
          <w:b/>
          <w:bCs/>
          <w:i/>
          <w:sz w:val="24"/>
          <w:szCs w:val="24"/>
        </w:rPr>
        <w:t>А. Организационное обеспечение – 176 770 тыс. тенге:</w:t>
      </w:r>
    </w:p>
    <w:p w:rsidR="00205919" w:rsidRDefault="009D25C4">
      <w:pPr>
        <w:spacing w:after="20" w:line="24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– «Команда» – 18 сотрудников Фонда и Проектного офиса с </w:t>
      </w:r>
      <w:r w:rsidR="00FC4FC2">
        <w:rPr>
          <w:sz w:val="24"/>
          <w:szCs w:val="24"/>
          <w:lang w:val="ru-RU"/>
        </w:rPr>
        <w:t>середины</w:t>
      </w:r>
      <w:r>
        <w:rPr>
          <w:sz w:val="24"/>
          <w:szCs w:val="24"/>
        </w:rPr>
        <w:t xml:space="preserve"> октября 2026 года и привлеченные специалисты;</w:t>
      </w:r>
    </w:p>
    <w:p w:rsidR="00205919" w:rsidRDefault="009D25C4">
      <w:pPr>
        <w:spacing w:after="20" w:line="24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– «Рабочая среда» – офис, оснащение рабочих мест, цифровые инструменты;</w:t>
      </w:r>
    </w:p>
    <w:p w:rsidR="00205919" w:rsidRDefault="009D25C4">
      <w:pPr>
        <w:spacing w:after="80" w:line="24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– «Связь с регионами и общественностью» – выезды в регионы, медиа и коммуникации.</w:t>
      </w:r>
    </w:p>
    <w:p w:rsidR="00205919" w:rsidRPr="00FC4FC2" w:rsidRDefault="009D25C4" w:rsidP="00FC4FC2">
      <w:pPr>
        <w:spacing w:after="40" w:line="240" w:lineRule="auto"/>
        <w:ind w:left="567"/>
        <w:jc w:val="both"/>
        <w:rPr>
          <w:b/>
          <w:bCs/>
          <w:i/>
          <w:sz w:val="24"/>
          <w:szCs w:val="24"/>
        </w:rPr>
      </w:pPr>
      <w:r w:rsidRPr="00FC4FC2">
        <w:rPr>
          <w:b/>
          <w:bCs/>
          <w:i/>
          <w:sz w:val="24"/>
          <w:szCs w:val="24"/>
        </w:rPr>
        <w:t>Б. Первоочередные проекты в рамках инициативы – 143 000 тыс. тенге предварительная оценка:</w:t>
      </w:r>
    </w:p>
    <w:p w:rsidR="00205919" w:rsidRDefault="009D25C4">
      <w:pPr>
        <w:spacing w:after="20" w:line="24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– «Цифровая платформа» – запуск TAZA.KZ;</w:t>
      </w:r>
    </w:p>
    <w:p w:rsidR="00205919" w:rsidRDefault="009D25C4">
      <w:pPr>
        <w:spacing w:after="20" w:line="24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– «Голос Таза Қазақстан» – креативные и специальные проекты (Tazabek, «Менің таза әдетім», «Құндылық елшісі»), информационное сопровождение, блогеры и амбассадоры;</w:t>
      </w:r>
    </w:p>
    <w:p w:rsidR="00205919" w:rsidRDefault="009D25C4">
      <w:pPr>
        <w:spacing w:after="120" w:line="24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– «Таза сана в действии» – проекты с молодежью и волонтерами, площадка «Taza Talqy» в регионах, симуляционная игра «Taza Oi».</w:t>
      </w:r>
    </w:p>
    <w:p w:rsidR="00205919" w:rsidRDefault="009D25C4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Презентация проекта прилагается. Начиная с 2027 года деятельность Проектного офиса будет расширяться и планируется продолжать обеспечивать работу преимущественно за счет спонсорских и иных внебюджетных средств, привлекаемых Фондом, в том числе международных грантов.</w:t>
      </w:r>
    </w:p>
    <w:p w:rsidR="00205919" w:rsidRDefault="009D25C4">
      <w:pPr>
        <w:spacing w:after="12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Дополнительно отмечаем, что в соответствии с пунктом 24 Декларации глав государств Центральной Азии «Экологическая солидарность Центральной Азии», принятой на Региональном экологическом саммите (Астана, 22–24 апреля 2026 года), президенты выразили готовность к сотрудничеству в рамках Проектного офиса по Центральной Азии по изменению климата и зеленой энергетике. Это позволит представить опыт «Таза Қазақстан» как казахстанскую модель для всего региона</w:t>
      </w:r>
      <w:r w:rsidR="00FC4FC2" w:rsidRPr="00FC4FC2">
        <w:rPr>
          <w:sz w:val="24"/>
          <w:szCs w:val="24"/>
        </w:rPr>
        <w:t xml:space="preserve"> </w:t>
      </w:r>
      <w:r w:rsidR="00FC4FC2">
        <w:rPr>
          <w:sz w:val="24"/>
          <w:szCs w:val="24"/>
        </w:rPr>
        <w:t>Центральной Азии</w:t>
      </w:r>
      <w:r>
        <w:rPr>
          <w:sz w:val="24"/>
          <w:szCs w:val="24"/>
        </w:rPr>
        <w:t>.</w:t>
      </w:r>
    </w:p>
    <w:p w:rsidR="00205919" w:rsidRDefault="009D25C4">
      <w:pPr>
        <w:spacing w:after="24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С учетом изложенного просим поддержать размещение Проектного офиса «Таза Қазақстан» на базе Центрально-Азиатского климатического фонда и рассмотреть возможность финансирования его запуска в октябре–декабре 2026 года в указанном объеме.</w:t>
      </w:r>
    </w:p>
    <w:p w:rsidR="00205919" w:rsidRPr="005C2EEC" w:rsidRDefault="009D25C4" w:rsidP="005C2EEC">
      <w:pPr>
        <w:spacing w:after="240" w:line="240" w:lineRule="auto"/>
        <w:ind w:firstLine="709"/>
        <w:rPr>
          <w:i/>
          <w:sz w:val="20"/>
          <w:szCs w:val="20"/>
        </w:rPr>
      </w:pPr>
      <w:r w:rsidRPr="005C2EEC">
        <w:rPr>
          <w:i/>
          <w:sz w:val="20"/>
          <w:szCs w:val="20"/>
        </w:rPr>
        <w:t xml:space="preserve">Приложение: презентация проекта «Таза Қазақстан» на </w:t>
      </w:r>
      <w:r w:rsidRPr="005C2EEC">
        <w:rPr>
          <w:i/>
          <w:sz w:val="20"/>
          <w:szCs w:val="20"/>
          <w:highlight w:val="yellow"/>
        </w:rPr>
        <w:t>__</w:t>
      </w:r>
      <w:r w:rsidRPr="005C2EEC">
        <w:rPr>
          <w:i/>
          <w:sz w:val="20"/>
          <w:szCs w:val="20"/>
        </w:rPr>
        <w:t xml:space="preserve"> л.</w:t>
      </w:r>
    </w:p>
    <w:p w:rsidR="005C2EEC" w:rsidRDefault="005C2EEC">
      <w:pPr>
        <w:spacing w:line="240" w:lineRule="auto"/>
        <w:ind w:left="567"/>
        <w:rPr>
          <w:b/>
          <w:i/>
          <w:sz w:val="24"/>
          <w:szCs w:val="24"/>
        </w:rPr>
      </w:pPr>
    </w:p>
    <w:p w:rsidR="00205919" w:rsidRPr="005C2EEC" w:rsidRDefault="009D25C4" w:rsidP="005C2EEC">
      <w:pPr>
        <w:spacing w:line="240" w:lineRule="auto"/>
        <w:rPr>
          <w:b/>
          <w:i/>
          <w:sz w:val="24"/>
          <w:szCs w:val="24"/>
        </w:rPr>
      </w:pPr>
      <w:r w:rsidRPr="005C2EEC">
        <w:rPr>
          <w:b/>
          <w:i/>
          <w:sz w:val="24"/>
          <w:szCs w:val="24"/>
        </w:rPr>
        <w:t>С уважением,</w:t>
      </w:r>
    </w:p>
    <w:p w:rsidR="005C2EEC" w:rsidRPr="00422CE4" w:rsidRDefault="005C2EEC" w:rsidP="005C2EEC">
      <w:pPr>
        <w:spacing w:line="240" w:lineRule="auto"/>
        <w:rPr>
          <w:sz w:val="6"/>
          <w:szCs w:val="6"/>
        </w:rPr>
      </w:pPr>
    </w:p>
    <w:p w:rsidR="00205919" w:rsidRPr="005C2EEC" w:rsidRDefault="009D25C4" w:rsidP="005C2EEC">
      <w:pPr>
        <w:spacing w:line="240" w:lineRule="auto"/>
        <w:rPr>
          <w:b/>
          <w:sz w:val="24"/>
          <w:szCs w:val="24"/>
        </w:rPr>
      </w:pPr>
      <w:r w:rsidRPr="005C2EEC">
        <w:rPr>
          <w:b/>
          <w:sz w:val="24"/>
          <w:szCs w:val="24"/>
        </w:rPr>
        <w:t>Главный исполнительный директор</w:t>
      </w:r>
      <w:r w:rsidR="005C2EEC">
        <w:rPr>
          <w:b/>
          <w:sz w:val="24"/>
          <w:szCs w:val="24"/>
        </w:rPr>
        <w:tab/>
      </w:r>
      <w:r w:rsidRPr="005C2EEC">
        <w:rPr>
          <w:b/>
          <w:sz w:val="24"/>
          <w:szCs w:val="24"/>
        </w:rPr>
        <w:tab/>
      </w:r>
      <w:r w:rsidRPr="005C2EEC">
        <w:rPr>
          <w:b/>
          <w:sz w:val="24"/>
          <w:szCs w:val="24"/>
        </w:rPr>
        <w:tab/>
      </w:r>
      <w:r w:rsidRPr="005C2EEC">
        <w:rPr>
          <w:b/>
          <w:sz w:val="24"/>
          <w:szCs w:val="24"/>
        </w:rPr>
        <w:tab/>
        <w:t>Е.Н. Қаражан</w:t>
      </w:r>
    </w:p>
    <w:sectPr w:rsidR="00205919" w:rsidRPr="005C2EEC" w:rsidSect="00201EA7">
      <w:headerReference w:type="default" r:id="rId8"/>
      <w:footerReference w:type="default" r:id="rId9"/>
      <w:pgSz w:w="11909" w:h="16834"/>
      <w:pgMar w:top="1592" w:right="1136" w:bottom="426" w:left="1701" w:header="284" w:footer="12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27DB" w:rsidRDefault="003827DB">
      <w:pPr>
        <w:spacing w:line="240" w:lineRule="auto"/>
      </w:pPr>
      <w:r>
        <w:separator/>
      </w:r>
    </w:p>
  </w:endnote>
  <w:endnote w:type="continuationSeparator" w:id="0">
    <w:p w:rsidR="003827DB" w:rsidRDefault="003827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19AD" w:rsidRPr="005C2581" w:rsidRDefault="00891E24" w:rsidP="005C2581">
    <w:pPr>
      <w:pStyle w:val="a7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CEBA9" wp14:editId="52312828">
              <wp:simplePos x="0" y="0"/>
              <wp:positionH relativeFrom="column">
                <wp:posOffset>-215839</wp:posOffset>
              </wp:positionH>
              <wp:positionV relativeFrom="paragraph">
                <wp:posOffset>11421</wp:posOffset>
              </wp:positionV>
              <wp:extent cx="5928925" cy="776457"/>
              <wp:effectExtent l="0" t="0" r="0" b="0"/>
              <wp:wrapNone/>
              <wp:docPr id="906264113" name="Надпись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8925" cy="7764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91E24" w:rsidRPr="00891E24" w:rsidRDefault="003827DB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hyperlink r:id="rId1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office@caclimate.fund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hyperlink r:id="rId2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www.caclimate.fund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r w:rsidR="00891E24" w:rsidRPr="005331E7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+77083457971</w:t>
                          </w:r>
                        </w:p>
                        <w:p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010000, 11/1, Mangilik El Avenue, office 704, Astana, Kazakhstan</w:t>
                          </w:r>
                        </w:p>
                        <w:p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010000,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Қазақстан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Астана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Есіл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ауданы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Мәңгілік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даң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., 11/1,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оф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 704 </w:t>
                          </w:r>
                        </w:p>
                        <w:p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BIN/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БИН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240240900538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type w14:anchorId="26DCEBA9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6" type="#_x0000_t202" style="position:absolute;margin-left:-17pt;margin-top:.9pt;width:466.85pt;height:61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" filled="f" stroked="f" strokeweight=".5pt">
              <v:textbox>
                <w:txbxContent>
                  <w:p w14:paraId="5FF98B4D" w14:textId="1342A5FD" w:rsidR="00891E24" w:rsidRPr="00891E24" w:rsidRDefault="00F47C0C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>
                      <w:fldChar w:fldCharType="begin"/>
                    </w:r>
                    <w:r>
                      <w:instrText xml:space="preserve"> HYPERLINK "mailto:office@caclimate.fund" </w:instrText>
                    </w:r>
                    <w:r>
                      <w:fldChar w:fldCharType="separate"/>
                    </w:r>
                    <w:r w:rsidR="00891E24" w:rsidRPr="00891E24">
                      <w:rPr>
                        <w:rStyle w:val="a9"/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office@caclimate.fund</w:t>
                    </w:r>
                    <w:r>
                      <w:rPr>
                        <w:rStyle w:val="a9"/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fldChar w:fldCharType="end"/>
                    </w:r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hyperlink r:id="rId3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www.caclimate.fund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r w:rsidR="00891E24" w:rsidRPr="005331E7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u w:val="single"/>
                        <w:lang w:val="en-US"/>
                      </w:rPr>
                      <w:t>+77083457971</w:t>
                    </w:r>
                  </w:p>
                  <w:p w14:paraId="29B93FFB" w14:textId="10964BD1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010000, 11/1,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Mangilik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El Avenue, office 704, Astana, Kazakhstan</w:t>
                    </w:r>
                  </w:p>
                  <w:p w14:paraId="729A23E7" w14:textId="77777777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010000,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Қазақстан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Астана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Есіл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ауданы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Мәңгілік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даң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., 11/1,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оф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 704 </w:t>
                    </w:r>
                  </w:p>
                  <w:p w14:paraId="1E2217DA" w14:textId="7600D504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BIN/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БИН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240240900538</w:t>
                    </w:r>
                  </w:p>
                </w:txbxContent>
              </v:textbox>
            </v:shape>
          </w:pict>
        </mc:Fallback>
      </mc:AlternateContent>
    </w:r>
    <w:r w:rsidR="005C2581">
      <w:rPr>
        <w:noProof/>
        <w:lang w:val="ru-RU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E047DC1" wp14:editId="319B9EE0">
              <wp:simplePos x="0" y="0"/>
              <wp:positionH relativeFrom="column">
                <wp:posOffset>-1063202</wp:posOffset>
              </wp:positionH>
              <wp:positionV relativeFrom="paragraph">
                <wp:posOffset>-30409</wp:posOffset>
              </wp:positionV>
              <wp:extent cx="7676444" cy="959343"/>
              <wp:effectExtent l="50800" t="25400" r="45720" b="69850"/>
              <wp:wrapNone/>
              <wp:docPr id="1154639977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76444" cy="959343"/>
                      </a:xfrm>
                      <a:prstGeom prst="rect">
                        <a:avLst/>
                      </a:prstGeom>
                      <a:solidFill>
                        <a:srgbClr val="155835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5C59C3A0" id="Прямоугольник 3" o:spid="_x0000_s1026" style="position:absolute;margin-left:-83.7pt;margin-top:-2.4pt;width:604.45pt;height:75.55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" fillcolor="#155835" stroked="f">
              <v:shadow on="t" color="black" opacity="22937f" origin=",.5" offset="0,.63889m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27DB" w:rsidRDefault="003827DB">
      <w:pPr>
        <w:spacing w:line="240" w:lineRule="auto"/>
      </w:pPr>
      <w:r>
        <w:separator/>
      </w:r>
    </w:p>
  </w:footnote>
  <w:footnote w:type="continuationSeparator" w:id="0">
    <w:p w:rsidR="003827DB" w:rsidRDefault="003827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19AD" w:rsidRPr="00201EA7" w:rsidRDefault="005331E7">
    <w:pPr>
      <w:rPr>
        <w:lang w:val="en-US"/>
      </w:rPr>
    </w:pPr>
    <w:r>
      <w:rPr>
        <w:noProof/>
        <w:lang w:val="ru-RU"/>
      </w:rPr>
      <w:drawing>
        <wp:anchor distT="114300" distB="114300" distL="114300" distR="114300" simplePos="0" relativeHeight="251658240" behindDoc="1" locked="0" layoutInCell="1" hidden="0" allowOverlap="1" wp14:anchorId="09D6C34C" wp14:editId="21E46758">
          <wp:simplePos x="0" y="0"/>
          <wp:positionH relativeFrom="page">
            <wp:posOffset>4620895</wp:posOffset>
          </wp:positionH>
          <wp:positionV relativeFrom="page">
            <wp:posOffset>190500</wp:posOffset>
          </wp:positionV>
          <wp:extent cx="2035480" cy="689523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39215" t="9625" r="39443" b="84379"/>
                  <a:stretch>
                    <a:fillRect/>
                  </a:stretch>
                </pic:blipFill>
                <pic:spPr bwMode="auto">
                  <a:xfrm>
                    <a:off x="0" y="0"/>
                    <a:ext cx="2035480" cy="6895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0530A" wp14:editId="04661BB9">
              <wp:simplePos x="0" y="0"/>
              <wp:positionH relativeFrom="page">
                <wp:align>right</wp:align>
              </wp:positionH>
              <wp:positionV relativeFrom="paragraph">
                <wp:posOffset>772160</wp:posOffset>
              </wp:positionV>
              <wp:extent cx="7454900" cy="0"/>
              <wp:effectExtent l="38100" t="38100" r="69850" b="95250"/>
              <wp:wrapNone/>
              <wp:docPr id="2078679390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54900" cy="0"/>
                      </a:xfrm>
                      <a:prstGeom prst="line">
                        <a:avLst/>
                      </a:prstGeom>
                      <a:ln>
                        <a:solidFill>
                          <a:srgbClr val="15583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22E087A2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5.8pt,60.8pt" to="1122.8pt,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" strokecolor="#155835" strokeweight="2pt">
              <v:shadow on="t" color="black" opacity="24903f" origin=",.5" offset="0,.55556mm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86D58"/>
    <w:multiLevelType w:val="hybridMultilevel"/>
    <w:tmpl w:val="1E62D94C"/>
    <w:lvl w:ilvl="0" w:tplc="0FD47B48">
      <w:start w:val="1"/>
      <w:numFmt w:val="decimal"/>
      <w:lvlText w:val="%1)"/>
      <w:lvlJc w:val="left"/>
      <w:pPr>
        <w:ind w:left="152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5880AA2"/>
    <w:multiLevelType w:val="hybridMultilevel"/>
    <w:tmpl w:val="7382B258"/>
    <w:lvl w:ilvl="0" w:tplc="7248937A">
      <w:start w:val="1"/>
      <w:numFmt w:val="decimal"/>
      <w:lvlText w:val="%1)"/>
      <w:lvlJc w:val="left"/>
      <w:pPr>
        <w:ind w:left="1524" w:hanging="39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A582D67"/>
    <w:multiLevelType w:val="hybridMultilevel"/>
    <w:tmpl w:val="0BB6A01C"/>
    <w:lvl w:ilvl="0" w:tplc="0FD47B48">
      <w:start w:val="1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9467FF9"/>
    <w:multiLevelType w:val="hybridMultilevel"/>
    <w:tmpl w:val="EB3E2E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E3427"/>
    <w:multiLevelType w:val="hybridMultilevel"/>
    <w:tmpl w:val="3EBE8466"/>
    <w:lvl w:ilvl="0" w:tplc="C9ECDAE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A866AC6"/>
    <w:multiLevelType w:val="hybridMultilevel"/>
    <w:tmpl w:val="02C49498"/>
    <w:lvl w:ilvl="0" w:tplc="2B5E07B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F320789"/>
    <w:multiLevelType w:val="hybridMultilevel"/>
    <w:tmpl w:val="8690E2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9AD"/>
    <w:rsid w:val="00000A7D"/>
    <w:rsid w:val="00014660"/>
    <w:rsid w:val="000159A4"/>
    <w:rsid w:val="000227EB"/>
    <w:rsid w:val="000342B2"/>
    <w:rsid w:val="00037B37"/>
    <w:rsid w:val="0005771B"/>
    <w:rsid w:val="00060BF1"/>
    <w:rsid w:val="00064D2A"/>
    <w:rsid w:val="000860DC"/>
    <w:rsid w:val="000868CE"/>
    <w:rsid w:val="000B6796"/>
    <w:rsid w:val="000C032D"/>
    <w:rsid w:val="000C26B2"/>
    <w:rsid w:val="000C434B"/>
    <w:rsid w:val="000F67D4"/>
    <w:rsid w:val="0010751A"/>
    <w:rsid w:val="00107E76"/>
    <w:rsid w:val="0013284E"/>
    <w:rsid w:val="001349A9"/>
    <w:rsid w:val="001A3EC7"/>
    <w:rsid w:val="001A7BBD"/>
    <w:rsid w:val="001A7F09"/>
    <w:rsid w:val="001B1575"/>
    <w:rsid w:val="001C72A6"/>
    <w:rsid w:val="001E09A2"/>
    <w:rsid w:val="001F02EB"/>
    <w:rsid w:val="001F102C"/>
    <w:rsid w:val="001F78AE"/>
    <w:rsid w:val="00201EA7"/>
    <w:rsid w:val="00203B5D"/>
    <w:rsid w:val="00205919"/>
    <w:rsid w:val="00220CA2"/>
    <w:rsid w:val="00233C04"/>
    <w:rsid w:val="002404FA"/>
    <w:rsid w:val="00245C1B"/>
    <w:rsid w:val="00247C4D"/>
    <w:rsid w:val="00252CCC"/>
    <w:rsid w:val="002537A6"/>
    <w:rsid w:val="002736E4"/>
    <w:rsid w:val="00280B24"/>
    <w:rsid w:val="0028387A"/>
    <w:rsid w:val="002B062E"/>
    <w:rsid w:val="002D6A3D"/>
    <w:rsid w:val="002E0789"/>
    <w:rsid w:val="002E0A7A"/>
    <w:rsid w:val="002F11DB"/>
    <w:rsid w:val="002F13CE"/>
    <w:rsid w:val="002F154C"/>
    <w:rsid w:val="002F3E06"/>
    <w:rsid w:val="002F5B55"/>
    <w:rsid w:val="0031418F"/>
    <w:rsid w:val="00332C7A"/>
    <w:rsid w:val="00341A39"/>
    <w:rsid w:val="00354CD7"/>
    <w:rsid w:val="003749BD"/>
    <w:rsid w:val="00376C02"/>
    <w:rsid w:val="003827DB"/>
    <w:rsid w:val="003E367D"/>
    <w:rsid w:val="003E5C2A"/>
    <w:rsid w:val="003F43C7"/>
    <w:rsid w:val="00422CE4"/>
    <w:rsid w:val="00457A28"/>
    <w:rsid w:val="00470F8E"/>
    <w:rsid w:val="00492C2A"/>
    <w:rsid w:val="00495FBE"/>
    <w:rsid w:val="004B7116"/>
    <w:rsid w:val="004C3D19"/>
    <w:rsid w:val="004E19AD"/>
    <w:rsid w:val="004E2500"/>
    <w:rsid w:val="00503D91"/>
    <w:rsid w:val="00504B29"/>
    <w:rsid w:val="005112D3"/>
    <w:rsid w:val="00530452"/>
    <w:rsid w:val="005314C7"/>
    <w:rsid w:val="005331E7"/>
    <w:rsid w:val="00542C57"/>
    <w:rsid w:val="00554C53"/>
    <w:rsid w:val="0058174A"/>
    <w:rsid w:val="00590F50"/>
    <w:rsid w:val="00596E98"/>
    <w:rsid w:val="005B2670"/>
    <w:rsid w:val="005B4EA6"/>
    <w:rsid w:val="005C2581"/>
    <w:rsid w:val="005C2EEC"/>
    <w:rsid w:val="005E2C2B"/>
    <w:rsid w:val="005F6C18"/>
    <w:rsid w:val="0063510C"/>
    <w:rsid w:val="006364D5"/>
    <w:rsid w:val="00643DBA"/>
    <w:rsid w:val="00651E86"/>
    <w:rsid w:val="00653816"/>
    <w:rsid w:val="0067196C"/>
    <w:rsid w:val="00687ECA"/>
    <w:rsid w:val="006A2BB4"/>
    <w:rsid w:val="006A2C4F"/>
    <w:rsid w:val="006A3B90"/>
    <w:rsid w:val="006B37F5"/>
    <w:rsid w:val="006C2769"/>
    <w:rsid w:val="006C586D"/>
    <w:rsid w:val="006D11AB"/>
    <w:rsid w:val="006E1431"/>
    <w:rsid w:val="006E6FE2"/>
    <w:rsid w:val="007301ED"/>
    <w:rsid w:val="0074229C"/>
    <w:rsid w:val="00772559"/>
    <w:rsid w:val="007746ED"/>
    <w:rsid w:val="0078074C"/>
    <w:rsid w:val="0078514E"/>
    <w:rsid w:val="007A4CFB"/>
    <w:rsid w:val="007A6DED"/>
    <w:rsid w:val="007A7C53"/>
    <w:rsid w:val="007B38CF"/>
    <w:rsid w:val="007D744A"/>
    <w:rsid w:val="007F6369"/>
    <w:rsid w:val="00831A55"/>
    <w:rsid w:val="00831EFA"/>
    <w:rsid w:val="00851B72"/>
    <w:rsid w:val="00852CE5"/>
    <w:rsid w:val="008711CB"/>
    <w:rsid w:val="00875F44"/>
    <w:rsid w:val="00891E24"/>
    <w:rsid w:val="008945C2"/>
    <w:rsid w:val="008A17AC"/>
    <w:rsid w:val="008C1243"/>
    <w:rsid w:val="008C330C"/>
    <w:rsid w:val="008C68CC"/>
    <w:rsid w:val="008C6974"/>
    <w:rsid w:val="00904287"/>
    <w:rsid w:val="009123B7"/>
    <w:rsid w:val="0094179C"/>
    <w:rsid w:val="0095079D"/>
    <w:rsid w:val="009701BF"/>
    <w:rsid w:val="00977D2C"/>
    <w:rsid w:val="00990658"/>
    <w:rsid w:val="00992568"/>
    <w:rsid w:val="009D25C4"/>
    <w:rsid w:val="009D7523"/>
    <w:rsid w:val="009E32AF"/>
    <w:rsid w:val="009F13DB"/>
    <w:rsid w:val="00A06FEC"/>
    <w:rsid w:val="00A20C0F"/>
    <w:rsid w:val="00A22B16"/>
    <w:rsid w:val="00A35D56"/>
    <w:rsid w:val="00A40E4B"/>
    <w:rsid w:val="00A41785"/>
    <w:rsid w:val="00A43B3B"/>
    <w:rsid w:val="00A515FE"/>
    <w:rsid w:val="00A551E0"/>
    <w:rsid w:val="00A6070B"/>
    <w:rsid w:val="00A82099"/>
    <w:rsid w:val="00A84106"/>
    <w:rsid w:val="00AA46BC"/>
    <w:rsid w:val="00AA68B2"/>
    <w:rsid w:val="00AC4EDE"/>
    <w:rsid w:val="00AC677B"/>
    <w:rsid w:val="00AC7FC4"/>
    <w:rsid w:val="00AD5705"/>
    <w:rsid w:val="00AE0A62"/>
    <w:rsid w:val="00B14976"/>
    <w:rsid w:val="00B37883"/>
    <w:rsid w:val="00B6350B"/>
    <w:rsid w:val="00B8114D"/>
    <w:rsid w:val="00B81225"/>
    <w:rsid w:val="00B90A5F"/>
    <w:rsid w:val="00BC2AF6"/>
    <w:rsid w:val="00BE5855"/>
    <w:rsid w:val="00C22A11"/>
    <w:rsid w:val="00C231D6"/>
    <w:rsid w:val="00C33772"/>
    <w:rsid w:val="00C65F78"/>
    <w:rsid w:val="00CA3AC5"/>
    <w:rsid w:val="00CC1E88"/>
    <w:rsid w:val="00CC4305"/>
    <w:rsid w:val="00CD49EE"/>
    <w:rsid w:val="00CE6BE4"/>
    <w:rsid w:val="00D12EAF"/>
    <w:rsid w:val="00D37C08"/>
    <w:rsid w:val="00D70846"/>
    <w:rsid w:val="00DA139E"/>
    <w:rsid w:val="00DA4FA9"/>
    <w:rsid w:val="00DA6078"/>
    <w:rsid w:val="00DC260B"/>
    <w:rsid w:val="00DD4484"/>
    <w:rsid w:val="00DE565F"/>
    <w:rsid w:val="00E064A0"/>
    <w:rsid w:val="00E10F7F"/>
    <w:rsid w:val="00E11491"/>
    <w:rsid w:val="00E13E6D"/>
    <w:rsid w:val="00E20637"/>
    <w:rsid w:val="00E40EF1"/>
    <w:rsid w:val="00E44B60"/>
    <w:rsid w:val="00E5217C"/>
    <w:rsid w:val="00E54E67"/>
    <w:rsid w:val="00E77AF4"/>
    <w:rsid w:val="00E84449"/>
    <w:rsid w:val="00E979B9"/>
    <w:rsid w:val="00EC3E64"/>
    <w:rsid w:val="00EC5EC9"/>
    <w:rsid w:val="00EE58D4"/>
    <w:rsid w:val="00F0055E"/>
    <w:rsid w:val="00F14D11"/>
    <w:rsid w:val="00F27C13"/>
    <w:rsid w:val="00F305FE"/>
    <w:rsid w:val="00F357C2"/>
    <w:rsid w:val="00F47C0C"/>
    <w:rsid w:val="00F56ABA"/>
    <w:rsid w:val="00F6299F"/>
    <w:rsid w:val="00F7329A"/>
    <w:rsid w:val="00F742BC"/>
    <w:rsid w:val="00F94383"/>
    <w:rsid w:val="00FA4095"/>
    <w:rsid w:val="00FA65D2"/>
    <w:rsid w:val="00FB1E1E"/>
    <w:rsid w:val="00FB4B64"/>
    <w:rsid w:val="00FB69DC"/>
    <w:rsid w:val="00FB6CD1"/>
    <w:rsid w:val="00FC4FC2"/>
    <w:rsid w:val="00FC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7225E03-50D1-4B16-84B1-82C8E19D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14976"/>
  </w:style>
  <w:style w:type="paragraph" w:styleId="a7">
    <w:name w:val="footer"/>
    <w:basedOn w:val="a"/>
    <w:link w:val="a8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14976"/>
  </w:style>
  <w:style w:type="character" w:styleId="a9">
    <w:name w:val="Hyperlink"/>
    <w:basedOn w:val="a0"/>
    <w:uiPriority w:val="99"/>
    <w:unhideWhenUsed/>
    <w:rsid w:val="009123B7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123B7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AC677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customStyle="1" w:styleId="Default">
    <w:name w:val="Default"/>
    <w:rsid w:val="00AC677B"/>
    <w:pPr>
      <w:autoSpaceDE w:val="0"/>
      <w:autoSpaceDN w:val="0"/>
      <w:adjustRightInd w:val="0"/>
      <w:spacing w:line="240" w:lineRule="auto"/>
    </w:pPr>
    <w:rPr>
      <w:rFonts w:ascii="Calibri" w:eastAsiaTheme="minorHAnsi" w:hAnsi="Calibri" w:cs="Calibri"/>
      <w:color w:val="000000"/>
      <w:sz w:val="24"/>
      <w:szCs w:val="24"/>
      <w:lang w:val="ru-RU"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E20637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7B38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8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climate.fund" TargetMode="External"/><Relationship Id="rId2" Type="http://schemas.openxmlformats.org/officeDocument/2006/relationships/hyperlink" Target="http://www.caclimate.fund" TargetMode="External"/><Relationship Id="rId1" Type="http://schemas.openxmlformats.org/officeDocument/2006/relationships/hyperlink" Target="mailto:office@caclimate.fu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50E613-C65E-406C-9CBB-BDBD2D254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1181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7904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Учетная запись Майкрософт</cp:lastModifiedBy>
  <cp:revision>6</cp:revision>
  <cp:lastPrinted>2026-07-21T04:47:00Z</cp:lastPrinted>
  <dcterms:created xsi:type="dcterms:W3CDTF">2026-09-08T11:37:00Z</dcterms:created>
  <dcterms:modified xsi:type="dcterms:W3CDTF">2026-10-10T09:49:00Z</dcterms:modified>
</cp:coreProperties>
</file>