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70C8C34" w14:textId="77777777" w:rsidR="00D614F1" w:rsidRPr="00D614F1" w:rsidRDefault="00D614F1" w:rsidP="00D614F1">
      <w:pPr>
        <w:spacing w:after="0" w:line="240" w:lineRule="auto"/>
        <w:jc w:val="right"/>
        <w:rPr>
          <w:rFonts w:ascii="Times New Roman" w:hAnsi="Times New Roman" w:cs="Times New Roman"/>
          <w:b/>
          <w:sz w:val="24"/>
          <w:szCs w:val="24"/>
          <w:lang w:val="en-GB"/>
        </w:rPr>
      </w:pPr>
      <w:bookmarkStart w:id="0" w:name="_GoBack"/>
      <w:bookmarkEnd w:id="0"/>
      <w:r w:rsidRPr="00D614F1">
        <w:rPr>
          <w:rFonts w:ascii="Times New Roman" w:hAnsi="Times New Roman" w:cs="Times New Roman"/>
          <w:b/>
          <w:sz w:val="24"/>
          <w:szCs w:val="24"/>
          <w:lang w:val="en-GB"/>
        </w:rPr>
        <w:t>DRAFT</w:t>
      </w:r>
    </w:p>
    <w:p w14:paraId="27CDD734" w14:textId="77777777" w:rsidR="00D614F1" w:rsidRPr="00D614F1" w:rsidRDefault="00D614F1" w:rsidP="00D614F1">
      <w:pPr>
        <w:spacing w:after="0" w:line="240" w:lineRule="auto"/>
        <w:jc w:val="right"/>
        <w:rPr>
          <w:rFonts w:ascii="Times New Roman" w:hAnsi="Times New Roman" w:cs="Times New Roman"/>
          <w:sz w:val="24"/>
          <w:szCs w:val="24"/>
          <w:lang w:val="en-GB"/>
        </w:rPr>
      </w:pPr>
    </w:p>
    <w:p w14:paraId="206DDC3B" w14:textId="77777777" w:rsidR="00D614F1" w:rsidRPr="00D614F1" w:rsidRDefault="00D614F1" w:rsidP="00D614F1">
      <w:pPr>
        <w:spacing w:after="0" w:line="240" w:lineRule="auto"/>
        <w:jc w:val="right"/>
        <w:rPr>
          <w:rFonts w:ascii="Times New Roman" w:hAnsi="Times New Roman" w:cs="Times New Roman"/>
          <w:sz w:val="24"/>
          <w:szCs w:val="24"/>
          <w:lang w:val="en-GB"/>
        </w:rPr>
      </w:pPr>
      <w:r w:rsidRPr="00D614F1">
        <w:rPr>
          <w:rFonts w:ascii="Times New Roman" w:hAnsi="Times New Roman" w:cs="Times New Roman"/>
          <w:sz w:val="24"/>
          <w:szCs w:val="24"/>
          <w:lang w:val="en-GB"/>
        </w:rPr>
        <w:t>APPROVED</w:t>
      </w:r>
    </w:p>
    <w:p w14:paraId="5F739D88" w14:textId="77777777" w:rsidR="00D614F1" w:rsidRPr="00D614F1" w:rsidRDefault="00D614F1" w:rsidP="00D614F1">
      <w:pPr>
        <w:spacing w:after="0" w:line="240" w:lineRule="auto"/>
        <w:jc w:val="right"/>
        <w:rPr>
          <w:rFonts w:ascii="Times New Roman" w:hAnsi="Times New Roman" w:cs="Times New Roman"/>
          <w:sz w:val="24"/>
          <w:szCs w:val="24"/>
          <w:lang w:val="en-GB"/>
        </w:rPr>
      </w:pPr>
      <w:r w:rsidRPr="00D614F1">
        <w:rPr>
          <w:rFonts w:ascii="Times New Roman" w:hAnsi="Times New Roman" w:cs="Times New Roman"/>
          <w:sz w:val="24"/>
          <w:szCs w:val="24"/>
          <w:lang w:val="en-GB"/>
        </w:rPr>
        <w:t>by decision of the Management Council</w:t>
      </w:r>
    </w:p>
    <w:p w14:paraId="5779D573" w14:textId="77777777" w:rsidR="00D614F1" w:rsidRPr="00D614F1" w:rsidRDefault="00D614F1" w:rsidP="00D614F1">
      <w:pPr>
        <w:spacing w:after="0" w:line="240" w:lineRule="auto"/>
        <w:jc w:val="right"/>
        <w:rPr>
          <w:rFonts w:ascii="Times New Roman" w:hAnsi="Times New Roman" w:cs="Times New Roman"/>
          <w:sz w:val="24"/>
          <w:szCs w:val="24"/>
          <w:lang w:val="en-GB"/>
        </w:rPr>
      </w:pPr>
      <w:r w:rsidRPr="00D614F1">
        <w:rPr>
          <w:rFonts w:ascii="Times New Roman" w:hAnsi="Times New Roman" w:cs="Times New Roman"/>
          <w:sz w:val="24"/>
          <w:szCs w:val="24"/>
          <w:lang w:val="en-GB"/>
        </w:rPr>
        <w:t>of the Central Asia Climate Foundation</w:t>
      </w:r>
    </w:p>
    <w:p w14:paraId="7AEDBC7A" w14:textId="77777777" w:rsidR="00D614F1" w:rsidRPr="00D614F1" w:rsidRDefault="00D614F1" w:rsidP="00D614F1">
      <w:pPr>
        <w:spacing w:after="0" w:line="240" w:lineRule="auto"/>
        <w:jc w:val="right"/>
        <w:rPr>
          <w:rFonts w:ascii="Times New Roman" w:hAnsi="Times New Roman" w:cs="Times New Roman"/>
          <w:sz w:val="24"/>
          <w:szCs w:val="24"/>
          <w:lang w:val="en-GB"/>
        </w:rPr>
      </w:pPr>
      <w:r w:rsidRPr="00D614F1">
        <w:rPr>
          <w:rFonts w:ascii="Times New Roman" w:hAnsi="Times New Roman" w:cs="Times New Roman"/>
          <w:sz w:val="24"/>
          <w:szCs w:val="24"/>
          <w:lang w:val="en-GB"/>
        </w:rPr>
        <w:t>(Minutes No. ___ dated «___» __________ 2026)</w:t>
      </w:r>
    </w:p>
    <w:p w14:paraId="662FAF99" w14:textId="77777777" w:rsidR="00D614F1" w:rsidRPr="00D614F1" w:rsidRDefault="00D614F1" w:rsidP="00D614F1">
      <w:pPr>
        <w:spacing w:after="0" w:line="240" w:lineRule="auto"/>
        <w:jc w:val="right"/>
        <w:rPr>
          <w:rFonts w:ascii="Times New Roman" w:hAnsi="Times New Roman" w:cs="Times New Roman"/>
          <w:sz w:val="24"/>
          <w:szCs w:val="24"/>
          <w:lang w:val="en-GB"/>
        </w:rPr>
      </w:pPr>
    </w:p>
    <w:p w14:paraId="49F8B3FF" w14:textId="77777777" w:rsidR="00D614F1" w:rsidRPr="00D614F1" w:rsidRDefault="00D614F1" w:rsidP="00D614F1">
      <w:pPr>
        <w:spacing w:before="240" w:after="0" w:line="240" w:lineRule="auto"/>
        <w:jc w:val="center"/>
        <w:rPr>
          <w:rFonts w:ascii="Times New Roman" w:hAnsi="Times New Roman" w:cs="Times New Roman"/>
          <w:b/>
          <w:sz w:val="24"/>
          <w:szCs w:val="24"/>
          <w:lang w:val="en-GB"/>
        </w:rPr>
      </w:pPr>
      <w:r w:rsidRPr="00D614F1">
        <w:rPr>
          <w:rFonts w:ascii="Times New Roman" w:hAnsi="Times New Roman" w:cs="Times New Roman"/>
          <w:b/>
          <w:sz w:val="24"/>
          <w:szCs w:val="24"/>
          <w:lang w:val="en-GB"/>
        </w:rPr>
        <w:t>REGULATIONS</w:t>
      </w:r>
    </w:p>
    <w:p w14:paraId="5046402C" w14:textId="77777777" w:rsidR="00D614F1" w:rsidRPr="00D614F1" w:rsidRDefault="00D614F1" w:rsidP="00D614F1">
      <w:pPr>
        <w:spacing w:after="240" w:line="240" w:lineRule="auto"/>
        <w:jc w:val="center"/>
        <w:rPr>
          <w:rFonts w:ascii="Times New Roman" w:hAnsi="Times New Roman" w:cs="Times New Roman"/>
          <w:b/>
          <w:sz w:val="24"/>
          <w:szCs w:val="24"/>
          <w:lang w:val="en-GB"/>
        </w:rPr>
      </w:pPr>
      <w:r w:rsidRPr="00D614F1">
        <w:rPr>
          <w:rFonts w:ascii="Times New Roman" w:hAnsi="Times New Roman" w:cs="Times New Roman"/>
          <w:b/>
          <w:sz w:val="24"/>
          <w:szCs w:val="24"/>
          <w:lang w:val="en-GB"/>
        </w:rPr>
        <w:t>on the Project Office for Central Asia on Climate Change and Green Energy</w:t>
      </w:r>
    </w:p>
    <w:p w14:paraId="639C6721" w14:textId="1F3ACB0C" w:rsidR="006364A3" w:rsidRPr="00484B45" w:rsidRDefault="006364A3" w:rsidP="00484B45">
      <w:pPr>
        <w:keepNext/>
        <w:spacing w:after="60" w:line="240" w:lineRule="auto"/>
        <w:jc w:val="center"/>
        <w:rPr>
          <w:rFonts w:ascii="Times New Roman" w:hAnsi="Times New Roman" w:cs="Times New Roman"/>
          <w:b/>
          <w:szCs w:val="24"/>
          <w:lang w:val="en-GB"/>
        </w:rPr>
      </w:pPr>
      <w:r w:rsidRPr="00484B45">
        <w:rPr>
          <w:rFonts w:ascii="Times New Roman" w:hAnsi="Times New Roman" w:cs="Times New Roman"/>
          <w:b/>
          <w:szCs w:val="24"/>
          <w:lang w:val="en-GB"/>
        </w:rPr>
        <w:t>1. General Provisions</w:t>
      </w:r>
    </w:p>
    <w:p w14:paraId="7A9DE608" w14:textId="362AE078" w:rsidR="006364A3" w:rsidRPr="00484B45" w:rsidRDefault="006364A3" w:rsidP="00484B45">
      <w:pPr>
        <w:spacing w:after="60" w:line="240" w:lineRule="auto"/>
        <w:ind w:firstLine="708"/>
        <w:jc w:val="both"/>
        <w:rPr>
          <w:rFonts w:ascii="Times New Roman" w:hAnsi="Times New Roman" w:cs="Times New Roman"/>
          <w:szCs w:val="24"/>
          <w:lang w:val="en-GB"/>
        </w:rPr>
      </w:pPr>
      <w:r w:rsidRPr="00484B45">
        <w:rPr>
          <w:rFonts w:ascii="Times New Roman" w:hAnsi="Times New Roman" w:cs="Times New Roman"/>
          <w:szCs w:val="24"/>
          <w:lang w:val="en-GB"/>
        </w:rPr>
        <w:t>1.1. The Project Office for Central Asia on Climate Change and Green Energy (hereinafter – the Project Office) is a structural unit of the Private Foundation «Central Asia Climate Foundation» (hereinafter – the Foundation) for the regional and international area of the Foundation's activities. The Foundation was established on 22 February 2024 as the legal form of the Project Office pursuant to the initiative of the Head of State at the 78th session of the UN General Assembly; cooperation within its framework is supported by paragraph 24 of the Declaration of the Regional Environmental Summit (Astana, 2026). It is included in the structure of the Foundation by decision of the Management Council (Minutes No. 13).</w:t>
      </w:r>
    </w:p>
    <w:p w14:paraId="55C26E79" w14:textId="4CA2DBE8" w:rsidR="006364A3" w:rsidRPr="00484B45" w:rsidRDefault="006364A3" w:rsidP="00484B45">
      <w:pPr>
        <w:spacing w:after="60" w:line="240" w:lineRule="auto"/>
        <w:ind w:firstLine="708"/>
        <w:jc w:val="both"/>
        <w:rPr>
          <w:rFonts w:ascii="Times New Roman" w:hAnsi="Times New Roman" w:cs="Times New Roman"/>
          <w:szCs w:val="24"/>
          <w:lang w:val="en-GB"/>
        </w:rPr>
      </w:pPr>
      <w:r w:rsidRPr="00484B45">
        <w:rPr>
          <w:rFonts w:ascii="Times New Roman" w:hAnsi="Times New Roman" w:cs="Times New Roman"/>
          <w:szCs w:val="24"/>
          <w:lang w:val="en-GB"/>
        </w:rPr>
        <w:t>1.2. The Project Office is not a legal entity. Documents on behalf of the Foundation are signed by the Chief Executive Officer of the Foundation (hereinafter – the CEO) or a person authorised by power of attorney.</w:t>
      </w:r>
    </w:p>
    <w:p w14:paraId="2B97A8A9" w14:textId="2BFF2D7F" w:rsidR="006364A3" w:rsidRPr="00484B45" w:rsidRDefault="006364A3" w:rsidP="00484B45">
      <w:pPr>
        <w:keepNext/>
        <w:spacing w:after="60" w:line="240" w:lineRule="auto"/>
        <w:jc w:val="center"/>
        <w:rPr>
          <w:rFonts w:ascii="Times New Roman" w:hAnsi="Times New Roman" w:cs="Times New Roman"/>
          <w:b/>
          <w:szCs w:val="24"/>
          <w:lang w:val="en-GB"/>
        </w:rPr>
      </w:pPr>
      <w:r w:rsidRPr="00484B45">
        <w:rPr>
          <w:rFonts w:ascii="Times New Roman" w:hAnsi="Times New Roman" w:cs="Times New Roman"/>
          <w:b/>
          <w:szCs w:val="24"/>
          <w:lang w:val="en-GB"/>
        </w:rPr>
        <w:t>2. Tasks and Functions</w:t>
      </w:r>
    </w:p>
    <w:p w14:paraId="30FD3A4F" w14:textId="1D41162E" w:rsidR="006364A3" w:rsidRPr="00484B45" w:rsidRDefault="006364A3" w:rsidP="00484B45">
      <w:pPr>
        <w:spacing w:after="60" w:line="240" w:lineRule="auto"/>
        <w:ind w:firstLine="708"/>
        <w:jc w:val="both"/>
        <w:rPr>
          <w:rFonts w:ascii="Times New Roman" w:hAnsi="Times New Roman" w:cs="Times New Roman"/>
          <w:szCs w:val="24"/>
          <w:lang w:val="en-GB"/>
        </w:rPr>
      </w:pPr>
      <w:r w:rsidRPr="00484B45">
        <w:rPr>
          <w:rFonts w:ascii="Times New Roman" w:hAnsi="Times New Roman" w:cs="Times New Roman"/>
          <w:szCs w:val="24"/>
          <w:lang w:val="en-GB"/>
        </w:rPr>
        <w:t>2.1. Tasks: regional cooperation of the countries of Central Asia and implementation of decisions of regional climate and environmental events; partnerships with international organisations and donors, attraction of grants; review of projects and methodologies; expert support of the Foundation's projects, including «Taza Qazaqstan», and presentation of its experience to the countries of Central Asia.</w:t>
      </w:r>
    </w:p>
    <w:p w14:paraId="49DB1872" w14:textId="0AFAA820" w:rsidR="006364A3" w:rsidRPr="00484B45" w:rsidRDefault="006364A3" w:rsidP="00484B45">
      <w:pPr>
        <w:spacing w:after="60" w:line="240" w:lineRule="auto"/>
        <w:ind w:firstLine="708"/>
        <w:jc w:val="both"/>
        <w:rPr>
          <w:rFonts w:ascii="Times New Roman" w:hAnsi="Times New Roman" w:cs="Times New Roman"/>
          <w:szCs w:val="24"/>
          <w:lang w:val="en-GB"/>
        </w:rPr>
      </w:pPr>
      <w:r w:rsidRPr="00484B45">
        <w:rPr>
          <w:rFonts w:ascii="Times New Roman" w:hAnsi="Times New Roman" w:cs="Times New Roman"/>
          <w:szCs w:val="24"/>
          <w:lang w:val="en-GB"/>
        </w:rPr>
        <w:t>2.2. The Project Office prepares projects, grant applications, expert opinions and analytics (climate, green energy, waste, water, air), works with partners and takes part in the work of the Expert Council and the Training Centre.</w:t>
      </w:r>
    </w:p>
    <w:p w14:paraId="10E4A20C" w14:textId="0567E166" w:rsidR="006364A3" w:rsidRPr="00484B45" w:rsidRDefault="006364A3" w:rsidP="00484B45">
      <w:pPr>
        <w:keepNext/>
        <w:spacing w:after="60" w:line="240" w:lineRule="auto"/>
        <w:jc w:val="center"/>
        <w:rPr>
          <w:rFonts w:ascii="Times New Roman" w:hAnsi="Times New Roman" w:cs="Times New Roman"/>
          <w:b/>
          <w:szCs w:val="24"/>
          <w:lang w:val="en-GB"/>
        </w:rPr>
      </w:pPr>
      <w:r w:rsidRPr="00484B45">
        <w:rPr>
          <w:rFonts w:ascii="Times New Roman" w:hAnsi="Times New Roman" w:cs="Times New Roman"/>
          <w:b/>
          <w:szCs w:val="24"/>
          <w:lang w:val="en-GB"/>
        </w:rPr>
        <w:t>3. Structure and Management</w:t>
      </w:r>
    </w:p>
    <w:p w14:paraId="699CF0DF" w14:textId="34318D36" w:rsidR="006364A3" w:rsidRPr="00484B45" w:rsidRDefault="006364A3" w:rsidP="00484B45">
      <w:pPr>
        <w:spacing w:after="60" w:line="240" w:lineRule="auto"/>
        <w:ind w:firstLine="708"/>
        <w:jc w:val="both"/>
        <w:rPr>
          <w:rFonts w:ascii="Times New Roman" w:hAnsi="Times New Roman" w:cs="Times New Roman"/>
          <w:szCs w:val="24"/>
          <w:lang w:val="en-GB"/>
        </w:rPr>
      </w:pPr>
      <w:r w:rsidRPr="00484B45">
        <w:rPr>
          <w:rFonts w:ascii="Times New Roman" w:hAnsi="Times New Roman" w:cs="Times New Roman"/>
          <w:szCs w:val="24"/>
          <w:lang w:val="en-GB"/>
        </w:rPr>
        <w:t>3.1. The Project Office consists of the Head of the Project Office (hereinafter – the Head), the Deputy Head and project managers; the staff number is determined by the staff schedule of the Foundation. External experts may be engaged for certain work.</w:t>
      </w:r>
    </w:p>
    <w:p w14:paraId="4E8C72AE" w14:textId="14CCA92A" w:rsidR="006364A3" w:rsidRPr="00484B45" w:rsidRDefault="006364A3" w:rsidP="00484B45">
      <w:pPr>
        <w:spacing w:after="60" w:line="240" w:lineRule="auto"/>
        <w:ind w:firstLine="708"/>
        <w:jc w:val="both"/>
        <w:rPr>
          <w:rFonts w:ascii="Times New Roman" w:hAnsi="Times New Roman" w:cs="Times New Roman"/>
          <w:szCs w:val="24"/>
          <w:lang w:val="en-GB"/>
        </w:rPr>
      </w:pPr>
      <w:r w:rsidRPr="00484B45">
        <w:rPr>
          <w:rFonts w:ascii="Times New Roman" w:hAnsi="Times New Roman" w:cs="Times New Roman"/>
          <w:szCs w:val="24"/>
          <w:lang w:val="en-GB"/>
        </w:rPr>
        <w:t>3.2. The Head is appointed and dismissed by order of the CEO and reports to the CEO. Until the Head is appointed, and also by order of the CEO, the duties of the Head are performed by the CEO; this forms part of his/her job duties, and the salary of the Head and additional pay are not paid to him/her.</w:t>
      </w:r>
    </w:p>
    <w:p w14:paraId="49DC7694" w14:textId="360E12E6" w:rsidR="006364A3" w:rsidRPr="00484B45" w:rsidRDefault="006364A3" w:rsidP="00484B45">
      <w:pPr>
        <w:spacing w:after="60" w:line="240" w:lineRule="auto"/>
        <w:ind w:firstLine="708"/>
        <w:jc w:val="both"/>
        <w:rPr>
          <w:rFonts w:ascii="Times New Roman" w:hAnsi="Times New Roman" w:cs="Times New Roman"/>
          <w:szCs w:val="24"/>
          <w:lang w:val="en-GB"/>
        </w:rPr>
      </w:pPr>
      <w:r w:rsidRPr="00484B45">
        <w:rPr>
          <w:rFonts w:ascii="Times New Roman" w:hAnsi="Times New Roman" w:cs="Times New Roman"/>
          <w:szCs w:val="24"/>
          <w:lang w:val="en-GB"/>
        </w:rPr>
        <w:t>3.3. The Head organises and plans the work, allocates duties and represents the Project Office before partners within the powers granted by the CEO. The CEO may, by order, entrust the coordination of current work to an employee of the Project Office, including during the absence of the Head.</w:t>
      </w:r>
    </w:p>
    <w:p w14:paraId="4055A9A5" w14:textId="626DB08D" w:rsidR="006364A3" w:rsidRPr="00484B45" w:rsidRDefault="006364A3" w:rsidP="00484B45">
      <w:pPr>
        <w:spacing w:after="60" w:line="240" w:lineRule="auto"/>
        <w:ind w:firstLine="708"/>
        <w:jc w:val="both"/>
        <w:rPr>
          <w:rFonts w:ascii="Times New Roman" w:hAnsi="Times New Roman" w:cs="Times New Roman"/>
          <w:szCs w:val="24"/>
          <w:lang w:val="en-GB"/>
        </w:rPr>
      </w:pPr>
      <w:r w:rsidRPr="00484B45">
        <w:rPr>
          <w:rFonts w:ascii="Times New Roman" w:hAnsi="Times New Roman" w:cs="Times New Roman"/>
          <w:szCs w:val="24"/>
          <w:lang w:val="en-GB"/>
        </w:rPr>
        <w:t>3.4. The Project Office operates under an annual work plan approved by the CEO taking into account the Development Strategy of the Foundation, within the budget of the Foundation.</w:t>
      </w:r>
    </w:p>
    <w:p w14:paraId="1958E134" w14:textId="64596673" w:rsidR="006364A3" w:rsidRPr="00484B45" w:rsidRDefault="006364A3" w:rsidP="00484B45">
      <w:pPr>
        <w:keepNext/>
        <w:spacing w:after="60" w:line="240" w:lineRule="auto"/>
        <w:jc w:val="center"/>
        <w:rPr>
          <w:rFonts w:ascii="Times New Roman" w:hAnsi="Times New Roman" w:cs="Times New Roman"/>
          <w:b/>
          <w:szCs w:val="24"/>
          <w:lang w:val="en-GB"/>
        </w:rPr>
      </w:pPr>
      <w:r w:rsidRPr="00484B45">
        <w:rPr>
          <w:rFonts w:ascii="Times New Roman" w:hAnsi="Times New Roman" w:cs="Times New Roman"/>
          <w:b/>
          <w:szCs w:val="24"/>
          <w:lang w:val="en-GB"/>
        </w:rPr>
        <w:t>4. Financing and Reporting</w:t>
      </w:r>
    </w:p>
    <w:p w14:paraId="555B1746" w14:textId="575AAE78" w:rsidR="006364A3" w:rsidRPr="00484B45" w:rsidRDefault="006364A3" w:rsidP="00484B45">
      <w:pPr>
        <w:spacing w:after="60" w:line="240" w:lineRule="auto"/>
        <w:ind w:firstLine="708"/>
        <w:jc w:val="both"/>
        <w:rPr>
          <w:rFonts w:ascii="Times New Roman" w:hAnsi="Times New Roman" w:cs="Times New Roman"/>
          <w:szCs w:val="24"/>
          <w:lang w:val="en-GB"/>
        </w:rPr>
      </w:pPr>
      <w:r w:rsidRPr="00484B45">
        <w:rPr>
          <w:rFonts w:ascii="Times New Roman" w:hAnsi="Times New Roman" w:cs="Times New Roman"/>
          <w:szCs w:val="24"/>
          <w:lang w:val="en-GB"/>
        </w:rPr>
        <w:t>4.1. The activities of the Project Office are financed within the budget of the Foundation from the funds of the Foundation, grants and other extra-budgetary sources; grant funds are accounted for separately and used for their intended purpose.</w:t>
      </w:r>
    </w:p>
    <w:p w14:paraId="6623F5A3" w14:textId="0CB84ACD" w:rsidR="006364A3" w:rsidRPr="00484B45" w:rsidRDefault="006364A3" w:rsidP="00484B45">
      <w:pPr>
        <w:spacing w:after="60" w:line="240" w:lineRule="auto"/>
        <w:ind w:firstLine="708"/>
        <w:jc w:val="both"/>
        <w:rPr>
          <w:rFonts w:ascii="Times New Roman" w:hAnsi="Times New Roman" w:cs="Times New Roman"/>
          <w:szCs w:val="24"/>
          <w:lang w:val="en-GB"/>
        </w:rPr>
      </w:pPr>
      <w:r w:rsidRPr="00484B45">
        <w:rPr>
          <w:rFonts w:ascii="Times New Roman" w:hAnsi="Times New Roman" w:cs="Times New Roman"/>
          <w:szCs w:val="24"/>
          <w:lang w:val="en-GB"/>
        </w:rPr>
        <w:t>4.2. The Head reports quarterly to the CEO (where the duties of the Head are performed by the CEO, the report is prepared by the Deputy Head); the annual report is included in the annual report of the Foundation.</w:t>
      </w:r>
    </w:p>
    <w:p w14:paraId="2BFF6288" w14:textId="1592B40F" w:rsidR="006364A3" w:rsidRPr="00484B45" w:rsidRDefault="006364A3" w:rsidP="00484B45">
      <w:pPr>
        <w:keepNext/>
        <w:spacing w:after="60" w:line="240" w:lineRule="auto"/>
        <w:jc w:val="center"/>
        <w:rPr>
          <w:rFonts w:ascii="Times New Roman" w:hAnsi="Times New Roman" w:cs="Times New Roman"/>
          <w:b/>
          <w:szCs w:val="24"/>
          <w:lang w:val="en-GB"/>
        </w:rPr>
      </w:pPr>
      <w:r w:rsidRPr="00484B45">
        <w:rPr>
          <w:rFonts w:ascii="Times New Roman" w:hAnsi="Times New Roman" w:cs="Times New Roman"/>
          <w:b/>
          <w:szCs w:val="24"/>
          <w:lang w:val="en-GB"/>
        </w:rPr>
        <w:t>5. Final Provisions</w:t>
      </w:r>
    </w:p>
    <w:p w14:paraId="1473D093" w14:textId="60B82B2A" w:rsidR="00657A6D" w:rsidRPr="00484B45" w:rsidRDefault="006364A3" w:rsidP="00484B45">
      <w:pPr>
        <w:spacing w:after="60" w:line="240" w:lineRule="auto"/>
        <w:ind w:firstLine="708"/>
        <w:jc w:val="both"/>
        <w:rPr>
          <w:rFonts w:ascii="Times New Roman" w:hAnsi="Times New Roman" w:cs="Times New Roman"/>
          <w:lang w:val="en-GB"/>
        </w:rPr>
      </w:pPr>
      <w:r w:rsidRPr="00484B45">
        <w:rPr>
          <w:rFonts w:ascii="Times New Roman" w:hAnsi="Times New Roman" w:cs="Times New Roman"/>
          <w:szCs w:val="24"/>
          <w:lang w:val="en-GB"/>
        </w:rPr>
        <w:t>5.1. These Regulations and amendments thereto are approved by the Management Council of the Foundation, which also decides on the reorganisation or abolition of the Project Office.</w:t>
      </w:r>
      <w:r w:rsidRPr="00484B45">
        <w:rPr>
          <w:rFonts w:ascii="Times New Roman" w:hAnsi="Times New Roman" w:cs="Times New Roman"/>
          <w:lang w:val="en-GB"/>
        </w:rPr>
        <w:t xml:space="preserve"> </w:t>
      </w:r>
    </w:p>
    <w:sectPr w:rsidR="00657A6D" w:rsidRPr="00484B45" w:rsidSect="00D614F1">
      <w:headerReference w:type="even" r:id="rId7"/>
      <w:headerReference w:type="default" r:id="rId8"/>
      <w:footerReference w:type="even" r:id="rId9"/>
      <w:footerReference w:type="default" r:id="rId10"/>
      <w:headerReference w:type="first" r:id="rId11"/>
      <w:footerReference w:type="first" r:id="rId12"/>
      <w:pgSz w:w="11906" w:h="16838"/>
      <w:pgMar w:top="1134" w:right="850" w:bottom="1134" w:left="170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E308816" w14:textId="77777777" w:rsidR="00956A4B" w:rsidRDefault="00956A4B" w:rsidP="00771F00">
      <w:pPr>
        <w:spacing w:after="0" w:line="240" w:lineRule="auto"/>
      </w:pPr>
      <w:r>
        <w:separator/>
      </w:r>
    </w:p>
  </w:endnote>
  <w:endnote w:type="continuationSeparator" w:id="0">
    <w:p w14:paraId="4FA75FA3" w14:textId="77777777" w:rsidR="00956A4B" w:rsidRDefault="00956A4B" w:rsidP="00771F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egoe UI">
    <w:panose1 w:val="020B0502040204020203"/>
    <w:charset w:val="00"/>
    <w:family w:val="swiss"/>
    <w:notTrueType/>
    <w:pitch w:val="variable"/>
    <w:sig w:usb0="00000003" w:usb1="00000000" w:usb2="00000000" w:usb3="00000000" w:csb0="00000001"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5DB1A08" w14:textId="77777777" w:rsidR="00D614F1" w:rsidRDefault="00D614F1" w:rsidP="00560D96">
    <w:pPr>
      <w:pStyle w:val="a5"/>
      <w:framePr w:wrap="around" w:vAnchor="text" w:hAnchor="margin" w:xAlign="center" w:y="1"/>
      <w:rPr>
        <w:rStyle w:val="ab"/>
      </w:rPr>
    </w:pPr>
    <w:r>
      <w:rPr>
        <w:rStyle w:val="ab"/>
      </w:rPr>
      <w:fldChar w:fldCharType="begin"/>
    </w:r>
    <w:r>
      <w:rPr>
        <w:rStyle w:val="ab"/>
      </w:rPr>
      <w:instrText xml:space="preserve">PAGE  </w:instrText>
    </w:r>
    <w:r>
      <w:rPr>
        <w:rStyle w:val="ab"/>
      </w:rPr>
      <w:fldChar w:fldCharType="end"/>
    </w:r>
  </w:p>
  <w:p w14:paraId="55D274AE" w14:textId="77777777" w:rsidR="00D614F1" w:rsidRDefault="00D614F1">
    <w:pPr>
      <w:pStyle w:val="a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182A7A7" w14:textId="77777777" w:rsidR="00D614F1" w:rsidRDefault="00D614F1" w:rsidP="00560D96">
    <w:pPr>
      <w:pStyle w:val="a5"/>
      <w:framePr w:wrap="around" w:vAnchor="text" w:hAnchor="margin" w:xAlign="center" w:y="1"/>
      <w:rPr>
        <w:rStyle w:val="ab"/>
      </w:rPr>
    </w:pPr>
    <w:r>
      <w:rPr>
        <w:rStyle w:val="ab"/>
      </w:rPr>
      <w:fldChar w:fldCharType="begin"/>
    </w:r>
    <w:r>
      <w:rPr>
        <w:rStyle w:val="ab"/>
      </w:rPr>
      <w:instrText xml:space="preserve">PAGE  </w:instrText>
    </w:r>
    <w:r>
      <w:rPr>
        <w:rStyle w:val="ab"/>
      </w:rPr>
      <w:fldChar w:fldCharType="separate"/>
    </w:r>
    <w:r w:rsidR="00780FA2">
      <w:rPr>
        <w:rStyle w:val="ab"/>
        <w:noProof/>
      </w:rPr>
      <w:t>1</w:t>
    </w:r>
    <w:r>
      <w:rPr>
        <w:rStyle w:val="ab"/>
      </w:rPr>
      <w:fldChar w:fldCharType="end"/>
    </w:r>
  </w:p>
  <w:p w14:paraId="0F21FBCD" w14:textId="77777777" w:rsidR="00D614F1" w:rsidRDefault="00D614F1">
    <w:pPr>
      <w:pStyle w:val="a5"/>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0D3EF6A" w14:textId="77777777" w:rsidR="00D614F1" w:rsidRDefault="00D614F1">
    <w:pPr>
      <w:pStyle w:val="a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3B5D20F" w14:textId="77777777" w:rsidR="00956A4B" w:rsidRDefault="00956A4B" w:rsidP="00771F00">
      <w:pPr>
        <w:spacing w:after="0" w:line="240" w:lineRule="auto"/>
      </w:pPr>
      <w:r>
        <w:separator/>
      </w:r>
    </w:p>
  </w:footnote>
  <w:footnote w:type="continuationSeparator" w:id="0">
    <w:p w14:paraId="0B8CBF51" w14:textId="77777777" w:rsidR="00956A4B" w:rsidRDefault="00956A4B" w:rsidP="00771F00">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4CCF7DC" w14:textId="77777777" w:rsidR="00D614F1" w:rsidRDefault="00D614F1">
    <w:pPr>
      <w:pStyle w:val="a3"/>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AD86715" w14:textId="77777777" w:rsidR="00D614F1" w:rsidRDefault="00D614F1">
    <w:pPr>
      <w:pStyle w:val="a3"/>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1E0AB8" w14:textId="77777777" w:rsidR="00D614F1" w:rsidRDefault="00D614F1">
    <w:pPr>
      <w:pStyle w:val="a3"/>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95C211A"/>
    <w:multiLevelType w:val="hybridMultilevel"/>
    <w:tmpl w:val="2E20E6E8"/>
    <w:lvl w:ilvl="0" w:tplc="0419000F">
      <w:start w:val="1"/>
      <w:numFmt w:val="decimal"/>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056A4"/>
    <w:rsid w:val="00024961"/>
    <w:rsid w:val="0005731C"/>
    <w:rsid w:val="0006025A"/>
    <w:rsid w:val="000C1B80"/>
    <w:rsid w:val="0011670F"/>
    <w:rsid w:val="001576FB"/>
    <w:rsid w:val="001673E7"/>
    <w:rsid w:val="00182BF4"/>
    <w:rsid w:val="001A5083"/>
    <w:rsid w:val="001C3244"/>
    <w:rsid w:val="002379D7"/>
    <w:rsid w:val="00237BF1"/>
    <w:rsid w:val="002A29EF"/>
    <w:rsid w:val="002C16B0"/>
    <w:rsid w:val="002D7F81"/>
    <w:rsid w:val="002E4ED6"/>
    <w:rsid w:val="00300E96"/>
    <w:rsid w:val="0036291B"/>
    <w:rsid w:val="003717BA"/>
    <w:rsid w:val="00377609"/>
    <w:rsid w:val="003A2F44"/>
    <w:rsid w:val="003C6D97"/>
    <w:rsid w:val="0043450D"/>
    <w:rsid w:val="00443939"/>
    <w:rsid w:val="00484B45"/>
    <w:rsid w:val="00497EE1"/>
    <w:rsid w:val="004A12F2"/>
    <w:rsid w:val="004D40F8"/>
    <w:rsid w:val="004E1A2A"/>
    <w:rsid w:val="0050306E"/>
    <w:rsid w:val="0052211B"/>
    <w:rsid w:val="0053003B"/>
    <w:rsid w:val="0057530C"/>
    <w:rsid w:val="00597588"/>
    <w:rsid w:val="006056A4"/>
    <w:rsid w:val="006364A3"/>
    <w:rsid w:val="0064591D"/>
    <w:rsid w:val="006549D0"/>
    <w:rsid w:val="00657A6D"/>
    <w:rsid w:val="006700A7"/>
    <w:rsid w:val="00692412"/>
    <w:rsid w:val="006B7A15"/>
    <w:rsid w:val="006C3898"/>
    <w:rsid w:val="006E05AC"/>
    <w:rsid w:val="006E7142"/>
    <w:rsid w:val="00700531"/>
    <w:rsid w:val="00764B71"/>
    <w:rsid w:val="00771F00"/>
    <w:rsid w:val="0077787D"/>
    <w:rsid w:val="00780FA2"/>
    <w:rsid w:val="007F6652"/>
    <w:rsid w:val="007F693E"/>
    <w:rsid w:val="00820A1C"/>
    <w:rsid w:val="00826944"/>
    <w:rsid w:val="008400FE"/>
    <w:rsid w:val="008E6885"/>
    <w:rsid w:val="008F047D"/>
    <w:rsid w:val="00906B7C"/>
    <w:rsid w:val="0095069A"/>
    <w:rsid w:val="00956A4B"/>
    <w:rsid w:val="009D6A80"/>
    <w:rsid w:val="009F09DB"/>
    <w:rsid w:val="009F19B6"/>
    <w:rsid w:val="009F1CD8"/>
    <w:rsid w:val="00A021B6"/>
    <w:rsid w:val="00A26175"/>
    <w:rsid w:val="00A47179"/>
    <w:rsid w:val="00AB72E4"/>
    <w:rsid w:val="00AE09EF"/>
    <w:rsid w:val="00B81B6F"/>
    <w:rsid w:val="00BB15DA"/>
    <w:rsid w:val="00BC6766"/>
    <w:rsid w:val="00BF704F"/>
    <w:rsid w:val="00C07369"/>
    <w:rsid w:val="00C40A05"/>
    <w:rsid w:val="00C6405E"/>
    <w:rsid w:val="00C90711"/>
    <w:rsid w:val="00CA283F"/>
    <w:rsid w:val="00CA3F36"/>
    <w:rsid w:val="00D33A6A"/>
    <w:rsid w:val="00D52FEE"/>
    <w:rsid w:val="00D614F1"/>
    <w:rsid w:val="00DA30BF"/>
    <w:rsid w:val="00DB09E5"/>
    <w:rsid w:val="00DB7E48"/>
    <w:rsid w:val="00DE5219"/>
    <w:rsid w:val="00E01810"/>
    <w:rsid w:val="00E05E21"/>
    <w:rsid w:val="00E40C30"/>
    <w:rsid w:val="00E53A93"/>
    <w:rsid w:val="00E71E09"/>
    <w:rsid w:val="00EE457B"/>
    <w:rsid w:val="00F058B9"/>
    <w:rsid w:val="00F4571F"/>
    <w:rsid w:val="00FB6B85"/>
    <w:rsid w:val="00FE2AF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2FADA64"/>
  <w15:chartTrackingRefBased/>
  <w15:docId w15:val="{1942A3CB-4654-4B4D-BB42-E0B8A13B8D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1F00"/>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771F00"/>
  </w:style>
  <w:style w:type="paragraph" w:styleId="a5">
    <w:name w:val="footer"/>
    <w:basedOn w:val="a"/>
    <w:link w:val="a6"/>
    <w:uiPriority w:val="99"/>
    <w:unhideWhenUsed/>
    <w:rsid w:val="00771F00"/>
    <w:pPr>
      <w:tabs>
        <w:tab w:val="center" w:pos="4677"/>
        <w:tab w:val="right" w:pos="9355"/>
      </w:tabs>
      <w:spacing w:after="0" w:line="240" w:lineRule="auto"/>
    </w:pPr>
  </w:style>
  <w:style w:type="character" w:customStyle="1" w:styleId="a6">
    <w:name w:val="Нижний колонтитул Знак"/>
    <w:basedOn w:val="a0"/>
    <w:link w:val="a5"/>
    <w:uiPriority w:val="99"/>
    <w:rsid w:val="00771F00"/>
  </w:style>
  <w:style w:type="paragraph" w:styleId="a7">
    <w:name w:val="List Paragraph"/>
    <w:basedOn w:val="a"/>
    <w:uiPriority w:val="34"/>
    <w:qFormat/>
    <w:rsid w:val="00771F00"/>
    <w:pPr>
      <w:ind w:left="720"/>
      <w:contextualSpacing/>
    </w:pPr>
  </w:style>
  <w:style w:type="table" w:styleId="a8">
    <w:name w:val="Table Grid"/>
    <w:basedOn w:val="a1"/>
    <w:uiPriority w:val="39"/>
    <w:rsid w:val="000C1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Balloon Text"/>
    <w:basedOn w:val="a"/>
    <w:link w:val="aa"/>
    <w:uiPriority w:val="99"/>
    <w:semiHidden/>
    <w:unhideWhenUsed/>
    <w:rsid w:val="00F058B9"/>
    <w:pPr>
      <w:spacing w:after="0" w:line="240" w:lineRule="auto"/>
    </w:pPr>
    <w:rPr>
      <w:rFonts w:ascii="Segoe UI" w:hAnsi="Segoe UI" w:cs="Segoe UI"/>
      <w:sz w:val="18"/>
      <w:szCs w:val="18"/>
    </w:rPr>
  </w:style>
  <w:style w:type="character" w:customStyle="1" w:styleId="aa">
    <w:name w:val="Текст выноски Знак"/>
    <w:basedOn w:val="a0"/>
    <w:link w:val="a9"/>
    <w:uiPriority w:val="99"/>
    <w:semiHidden/>
    <w:rsid w:val="00F058B9"/>
    <w:rPr>
      <w:rFonts w:ascii="Segoe UI" w:hAnsi="Segoe UI" w:cs="Segoe UI"/>
      <w:sz w:val="18"/>
      <w:szCs w:val="18"/>
    </w:rPr>
  </w:style>
  <w:style w:type="character" w:styleId="ab">
    <w:name w:val="page number"/>
    <w:basedOn w:val="a0"/>
    <w:uiPriority w:val="99"/>
    <w:semiHidden/>
    <w:unhideWhenUsed/>
    <w:rsid w:val="00D614F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137</TotalTime>
  <Pages>1</Pages>
  <Words>574</Words>
  <Characters>3005</Characters>
  <Application>Microsoft Office Word</Application>
  <DocSecurity>0</DocSecurity>
  <Lines>50</Lines>
  <Paragraphs>23</Paragraphs>
  <ScaleCrop>false</ScaleCrop>
  <HeadingPairs>
    <vt:vector size="2" baseType="variant">
      <vt:variant>
        <vt:lpstr>Название</vt:lpstr>
      </vt:variant>
      <vt:variant>
        <vt:i4>1</vt:i4>
      </vt:variant>
    </vt:vector>
  </HeadingPairs>
  <TitlesOfParts>
    <vt:vector size="1" baseType="lpstr">
      <vt:lpstr/>
    </vt:vector>
  </TitlesOfParts>
  <Company>CACF</Company>
  <LinksUpToDate>false</LinksUpToDate>
  <CharactersWithSpaces>3561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Рамазан Кумарбекович</dc:creator>
  <cp:keywords/>
  <dc:description/>
  <cp:lastModifiedBy>Учетная запись Майкрософт</cp:lastModifiedBy>
  <cp:revision>56</cp:revision>
  <cp:lastPrinted>2026-09-28T12:28:00Z</cp:lastPrinted>
  <dcterms:created xsi:type="dcterms:W3CDTF">2024-04-22T06:36:00Z</dcterms:created>
  <dcterms:modified xsi:type="dcterms:W3CDTF">2026-10-29T08:16:00Z</dcterms:modified>
</cp:coreProperties>
</file>