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3F9F011" w14:textId="2C44147D" w:rsidR="00924867" w:rsidRPr="00FD1683" w:rsidRDefault="00FD1683" w:rsidP="00FD1683">
      <w:pPr>
        <w:spacing w:after="0" w:line="276" w:lineRule="auto"/>
        <w:jc w:val="right"/>
        <w:rPr>
          <w:rFonts w:ascii="Arial" w:hAnsi="Arial" w:cs="Arial"/>
          <w:b/>
          <w:sz w:val="28"/>
          <w:szCs w:val="28"/>
          <w:lang w:val="kk-KZ"/>
        </w:rPr>
      </w:pPr>
      <w:bookmarkStart w:id="0" w:name="_GoBack"/>
      <w:bookmarkEnd w:id="0"/>
      <w:r w:rsidRPr="00FD1683">
        <w:rPr>
          <w:rFonts w:ascii="Arial" w:hAnsi="Arial" w:cs="Arial"/>
          <w:b/>
          <w:noProof/>
          <w:sz w:val="28"/>
          <w:szCs w:val="28"/>
          <w:lang w:val="kk-KZ"/>
        </w:rPr>
        <w:t>DRAFT</w:t>
      </w:r>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57D898F7" w:rsidR="00924867" w:rsidRPr="00554182" w:rsidRDefault="00FD1683" w:rsidP="00924867">
      <w:pPr>
        <w:spacing w:after="0" w:line="276" w:lineRule="auto"/>
        <w:jc w:val="center"/>
        <w:rPr>
          <w:rFonts w:ascii="Arial" w:hAnsi="Arial" w:cs="Arial"/>
          <w:b/>
          <w:bCs/>
          <w:sz w:val="36"/>
          <w:szCs w:val="36"/>
          <w:lang w:val="en-US"/>
        </w:rPr>
      </w:pPr>
      <w:r>
        <w:rPr>
          <w:rFonts w:ascii="Arial" w:hAnsi="Arial" w:cs="Arial"/>
          <w:b/>
          <w:bCs/>
          <w:sz w:val="36"/>
          <w:szCs w:val="36"/>
          <w:lang w:val="en-US"/>
        </w:rPr>
        <w:t>CENTRAL ASIA CLIMATE FOUNDATION</w:t>
      </w:r>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6F5B325B" w:rsidR="00924867" w:rsidRPr="00554182" w:rsidRDefault="00FD1683" w:rsidP="00A43303">
      <w:pPr>
        <w:spacing w:after="0" w:line="276" w:lineRule="auto"/>
        <w:ind w:right="141"/>
        <w:jc w:val="right"/>
        <w:rPr>
          <w:rFonts w:ascii="Arial" w:hAnsi="Arial" w:cs="Arial"/>
          <w:b/>
          <w:bCs/>
          <w:sz w:val="32"/>
          <w:szCs w:val="32"/>
          <w:lang w:val="en-US"/>
        </w:rPr>
      </w:pPr>
      <w:r>
        <w:rPr>
          <w:rFonts w:ascii="Arial" w:hAnsi="Arial" w:cs="Arial"/>
          <w:b/>
          <w:bCs/>
          <w:sz w:val="32"/>
          <w:szCs w:val="32"/>
          <w:lang w:val="en-US"/>
        </w:rPr>
        <w:t xml:space="preserve">ADOPTED: Resolution № 2 «24» March 2024; new version </w:t>
      </w:r>
      <w:r w:rsidR="00567542">
        <w:rPr>
          <w:rFonts w:ascii="Arial" w:hAnsi="Arial" w:cs="Arial"/>
          <w:b/>
          <w:bCs/>
          <w:sz w:val="32"/>
          <w:szCs w:val="32"/>
          <w:lang w:val="en-US"/>
        </w:rPr>
        <w:t>–</w:t>
      </w:r>
      <w:r>
        <w:rPr>
          <w:rFonts w:ascii="Arial" w:hAnsi="Arial" w:cs="Arial"/>
          <w:b/>
          <w:bCs/>
          <w:sz w:val="32"/>
          <w:szCs w:val="32"/>
          <w:lang w:val="en-US"/>
        </w:rPr>
        <w:t xml:space="preserve"> by written notice of the Founder № ___ dated «___» __________ 2026 with the written consent of the Supreme Guardian</w:t>
      </w:r>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0FF7E23F" w:rsidR="00924867" w:rsidRPr="00554182" w:rsidRDefault="00FD1683" w:rsidP="00924867">
      <w:pPr>
        <w:spacing w:after="0" w:line="276" w:lineRule="auto"/>
        <w:jc w:val="both"/>
        <w:rPr>
          <w:rFonts w:ascii="Arial" w:hAnsi="Arial" w:cs="Arial"/>
          <w:sz w:val="24"/>
          <w:szCs w:val="24"/>
          <w:lang w:val="en-US"/>
        </w:rPr>
      </w:pPr>
      <w:r>
        <w:rPr>
          <w:rFonts w:ascii="Arial" w:hAnsi="Arial" w:cs="Arial"/>
          <w:sz w:val="24"/>
          <w:szCs w:val="24"/>
          <w:lang w:val="en-US"/>
        </w:rPr>
        <w:t>Approval Date of the new version: «___» __________ 2026</w:t>
      </w:r>
    </w:p>
    <w:p w14:paraId="07D3F0D4" w14:textId="63D55EFC" w:rsidR="0002076D" w:rsidRPr="00554182" w:rsidRDefault="00FD1683" w:rsidP="00924867">
      <w:pPr>
        <w:spacing w:after="0" w:line="276" w:lineRule="auto"/>
        <w:jc w:val="both"/>
        <w:rPr>
          <w:rFonts w:ascii="Arial" w:hAnsi="Arial" w:cs="Arial"/>
          <w:sz w:val="28"/>
          <w:szCs w:val="28"/>
          <w:lang w:val="en-US"/>
        </w:rPr>
      </w:pPr>
      <w:r>
        <w:rPr>
          <w:rFonts w:ascii="Arial" w:hAnsi="Arial" w:cs="Arial"/>
          <w:sz w:val="24"/>
          <w:szCs w:val="24"/>
          <w:lang w:val="en-US"/>
        </w:rPr>
        <w:t>The initial version adopted by the Resolution № 2 dated 24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lastRenderedPageBreak/>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3880F2D8"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 INTERPRETATION…………….………………………………….………… 3</w:t>
      </w:r>
    </w:p>
    <w:p w14:paraId="6D855B8A" w14:textId="4EC981D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2. THE FOUNDER ……………………….….….…………………….………… 4</w:t>
      </w:r>
    </w:p>
    <w:p w14:paraId="3015B95E" w14:textId="1EFEDFF5"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3. THE GUARDIAN COUNCIL………………………………………………… 5</w:t>
      </w:r>
    </w:p>
    <w:p w14:paraId="4C751BD9" w14:textId="3515C7C5"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4. MEETINGS OF THE GUARDIAN COUNCIL……………………………… 7</w:t>
      </w:r>
    </w:p>
    <w:p w14:paraId="43BA1F5C" w14:textId="7B0D1293"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5. APPOINTMENT AND RETIREMENT OF MEMBERS OF GUARDIAN COUNCIL………………………………………………………………………… 7</w:t>
      </w:r>
    </w:p>
    <w:p w14:paraId="5651E9DB" w14:textId="5C4F2F3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6. THE MANAGEMENT COUNCIL……………………………………………. 8</w:t>
      </w:r>
    </w:p>
    <w:p w14:paraId="1F8563CE" w14:textId="256664E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7. APPOINTMENT AND RETIREMENT OF MEMBERS OF THE COUNCIL………………………………………………………………………… 8</w:t>
      </w:r>
    </w:p>
    <w:p w14:paraId="5B52A93B" w14:textId="3E9D49C2"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8. POWERS AND FUNCTIONS OF THE MANAGEMENT COUNCIL……. 10</w:t>
      </w:r>
    </w:p>
    <w:p w14:paraId="0D331CA5" w14:textId="73CD0A6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9. REMUNERATION AND EXPENSES OF MEMBERS OF THE COUNCILS……………………………………………………………………… 12</w:t>
      </w:r>
    </w:p>
    <w:p w14:paraId="7CDEA21B" w14:textId="13B60F4B" w:rsidR="00560ECD" w:rsidRPr="00554182" w:rsidRDefault="00FD1683" w:rsidP="00560ECD">
      <w:pPr>
        <w:spacing w:after="0" w:line="360" w:lineRule="auto"/>
        <w:rPr>
          <w:rFonts w:ascii="Arial" w:hAnsi="Arial" w:cs="Arial"/>
          <w:b/>
          <w:sz w:val="28"/>
          <w:szCs w:val="28"/>
          <w:lang w:val="en-GB"/>
        </w:rPr>
      </w:pPr>
      <w:r>
        <w:rPr>
          <w:rFonts w:ascii="Arial" w:hAnsi="Arial" w:cs="Arial"/>
          <w:b/>
          <w:sz w:val="28"/>
          <w:szCs w:val="28"/>
          <w:lang w:val="en-GB"/>
        </w:rPr>
        <w:t>10. MEETINGS OF THE MANAGEMENT COUNCIL………….…………... 12</w:t>
      </w:r>
    </w:p>
    <w:p w14:paraId="03FDE08C" w14:textId="138B2CE0"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11. PROCEEDINGS OF THE COUNCIL……………………………………. 12</w:t>
      </w:r>
    </w:p>
    <w:p w14:paraId="3D9BFC5A" w14:textId="458514F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12. MINUTES…………………………………………………………………... 13</w:t>
      </w:r>
    </w:p>
    <w:p w14:paraId="242CE9F4" w14:textId="380EEC3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13. SECRETARY…………………………………………………………….… 13</w:t>
      </w:r>
    </w:p>
    <w:p w14:paraId="6A1806A3" w14:textId="40A3081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14. FOUNDATION PROPERTY AND INCOME……………………………. 13</w:t>
      </w:r>
    </w:p>
    <w:p w14:paraId="36C3829E" w14:textId="195DF99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15. AMENDMENT OF THESE BY-LAWS………..……...........………….. 14</w:t>
      </w:r>
    </w:p>
    <w:p w14:paraId="3A3883CC" w14:textId="59AE281F" w:rsidR="00FD1683"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16. DECLARATION………………………………………………….………... 14</w:t>
      </w:r>
    </w:p>
    <w:p w14:paraId="0576B45B" w14:textId="5E9F6136"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ANNEXES 1–3……………………………………………………….………... 15</w:t>
      </w:r>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55CA3B8F" w:rsidR="00723681"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1) “CACF”, “Project Office for Central Asia on climate change and green energy” or “Foundation” means “Central Asia Climate Foundation”,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0E7CFF31" w:rsidR="00723681" w:rsidRPr="00554182" w:rsidRDefault="00FD1683" w:rsidP="00780F9A">
      <w:pPr>
        <w:spacing w:after="0" w:line="240" w:lineRule="auto"/>
        <w:ind w:firstLine="993"/>
        <w:jc w:val="both"/>
        <w:rPr>
          <w:rFonts w:ascii="Arial" w:hAnsi="Arial" w:cs="Arial"/>
          <w:sz w:val="28"/>
          <w:szCs w:val="28"/>
          <w:lang w:val="kk-KZ"/>
        </w:rPr>
      </w:pPr>
      <w:r>
        <w:rPr>
          <w:rFonts w:ascii="Arial" w:hAnsi="Arial" w:cs="Arial"/>
          <w:sz w:val="28"/>
          <w:szCs w:val="28"/>
          <w:lang w:val="en-US"/>
        </w:rPr>
        <w:t>6) “Guardian Council” means the highest governance body of the Foundation headed by the Supreme Guardian and composed of Guardians;</w:t>
      </w:r>
    </w:p>
    <w:p w14:paraId="2304A69C" w14:textId="593B6635" w:rsidR="00723681"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7) “Supreme Guardian” means a natural person appointed by the Founder, who is the highest officer of the Foundation and performs his/her functions in accordance with these By-laws;</w:t>
      </w:r>
    </w:p>
    <w:p w14:paraId="04787F60" w14:textId="6B8A62D5" w:rsidR="00723681" w:rsidRPr="00554182" w:rsidRDefault="00FD1683" w:rsidP="00780F9A">
      <w:pPr>
        <w:spacing w:after="0" w:line="240" w:lineRule="auto"/>
        <w:ind w:firstLine="993"/>
        <w:jc w:val="both"/>
        <w:rPr>
          <w:rFonts w:ascii="Arial" w:hAnsi="Arial" w:cs="Arial"/>
          <w:bCs/>
          <w:sz w:val="28"/>
          <w:szCs w:val="28"/>
          <w:lang w:val="en-US"/>
        </w:rPr>
      </w:pPr>
      <w:r>
        <w:rPr>
          <w:rFonts w:ascii="Arial" w:hAnsi="Arial" w:cs="Arial"/>
          <w:bCs/>
          <w:sz w:val="28"/>
          <w:szCs w:val="28"/>
          <w:lang w:val="en-US"/>
        </w:rPr>
        <w:t>8) “Guardian” means a natural person appointed by the Supreme Guardian;</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lastRenderedPageBreak/>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32FCE0BB" w14:textId="3F1F50D2" w:rsidR="00FD1683" w:rsidRDefault="00FD1683"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19) “Contributor” means legal and/or natural person which contributes to the Foundation in a form of donations, grants, property and other funds that are good, clean, clear funds, are free and clear of any liens and encumbrances;</w:t>
      </w:r>
    </w:p>
    <w:p w14:paraId="5022D79B" w14:textId="2A46417F" w:rsidR="004D37CE" w:rsidRPr="00554182" w:rsidRDefault="00FD1683"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6BD3E2B8" w:rsidR="00EF4477"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a) Power to appoint, re-appoint the Supreme Guardian; Guardians of the Guardian Council are appointed by the Supreme Guardian;</w:t>
      </w:r>
    </w:p>
    <w:p w14:paraId="300A2EA2" w14:textId="4EF9D484" w:rsidR="00E825DE"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b) Power to remove the Supreme Guardian with simultaneous appointment of a new Supreme Guardian;</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w:t>
      </w:r>
      <w:r w:rsidR="00954422" w:rsidRPr="00554182">
        <w:rPr>
          <w:rFonts w:ascii="Arial" w:hAnsi="Arial" w:cs="Arial"/>
          <w:sz w:val="28"/>
          <w:szCs w:val="28"/>
          <w:lang w:val="en-US"/>
        </w:rPr>
        <w:lastRenderedPageBreak/>
        <w:t xml:space="preserve">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328AF198" w:rsidR="00783A58"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3.1. The Guardian Council is the highest governance body of the Foundation and is headed by the Supreme Guardian. In the absence of Guardians, the powers of the Guardian Council are exercised by the Supreme Guardian individually. The Guardian Council supervises the Foundation 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13C8D63D" w:rsidR="00DC23CF"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must comply with the provisions of Charter, By-laws and the AIFC Foundations 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719E544E" w14:textId="05404440" w:rsidR="00E35B61" w:rsidRPr="00554182" w:rsidRDefault="00FD1683" w:rsidP="00E35B61">
      <w:pPr>
        <w:spacing w:after="0" w:line="240" w:lineRule="auto"/>
        <w:ind w:firstLine="708"/>
        <w:jc w:val="both"/>
        <w:rPr>
          <w:rFonts w:ascii="Arial" w:hAnsi="Arial" w:cs="Arial"/>
          <w:sz w:val="28"/>
          <w:szCs w:val="28"/>
          <w:lang w:val="en-US"/>
        </w:rPr>
      </w:pPr>
      <w:r>
        <w:rPr>
          <w:rFonts w:ascii="Arial" w:hAnsi="Arial" w:cs="Arial"/>
          <w:sz w:val="28"/>
          <w:szCs w:val="28"/>
          <w:lang w:val="en-US"/>
        </w:rPr>
        <w:t>a) approves annual reports on the activities of the Foundation presented by the Management Council;</w:t>
      </w:r>
    </w:p>
    <w:p w14:paraId="0F505FF8" w14:textId="0437F6E0" w:rsidR="00E35B61" w:rsidRPr="00554182" w:rsidRDefault="00FD1683" w:rsidP="00E35B61">
      <w:pPr>
        <w:spacing w:after="0" w:line="240" w:lineRule="auto"/>
        <w:ind w:firstLine="709"/>
        <w:jc w:val="both"/>
        <w:rPr>
          <w:rFonts w:ascii="Arial" w:hAnsi="Arial" w:cs="Arial"/>
          <w:sz w:val="28"/>
          <w:szCs w:val="28"/>
          <w:lang w:val="en-US"/>
        </w:rPr>
      </w:pPr>
      <w:r>
        <w:rPr>
          <w:rFonts w:ascii="Arial" w:hAnsi="Arial" w:cs="Arial"/>
          <w:sz w:val="28"/>
          <w:szCs w:val="28"/>
          <w:lang w:val="en-US"/>
        </w:rPr>
        <w:t>b) identifies Foundation’s strategic partners, international organisations, institutions or any other legal and natural persons in relation to Foundation’s objects;</w:t>
      </w:r>
    </w:p>
    <w:p w14:paraId="0498089F" w14:textId="5B194BB3"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c) determines priority areas of the Foundation’s objects and operations.</w:t>
      </w:r>
    </w:p>
    <w:p w14:paraId="2B1C949B" w14:textId="32AB9FDA" w:rsidR="00142D19" w:rsidRPr="00554182"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Approval of the budget and policies of the Foundation, decisions on acquisition, disposal and use of Fixed Assets of the Foundation, as well as operational expenses of the Foundation do not require approval of the Guardian Council and are carried out in accordance with paragraphs 3.11, 8.4, 8.7 and 14.1.</w:t>
      </w:r>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62D2EF2E" w:rsidR="00165B30" w:rsidRPr="00554182" w:rsidRDefault="00FD1683"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b) to receive notifications of the approval and amendment of the budget and policies of the Foundation, as well as of the decisions referred to in section 14.1.(a), and to object to them in accordance with paragraph 3.11;</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2F0E7C97" w:rsidR="00B01AEA" w:rsidRPr="00554182" w:rsidRDefault="00FD1683"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d) to decide on convening annual meetings of the Guardian Council;</w:t>
      </w:r>
    </w:p>
    <w:p w14:paraId="70B5E356" w14:textId="5AAD7FEC"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e) to exercise control over the effectiveness of governance practices in the Foundation;</w:t>
      </w:r>
    </w:p>
    <w:p w14:paraId="03192A27" w14:textId="0CDF6011"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f) to determine and approve Foundation’s development strategies;</w:t>
      </w:r>
    </w:p>
    <w:p w14:paraId="6288EAC6" w14:textId="7772BBE2"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g) to determine salaries and terms of remuneration and bonuses of the Management Council members on proposal of the Management Council;</w:t>
      </w:r>
    </w:p>
    <w:p w14:paraId="2A94288E" w14:textId="39A38E37"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h) to appoint and remove Guardians of the Guardian Council.</w:t>
      </w:r>
    </w:p>
    <w:p w14:paraId="6F3EA150" w14:textId="10E49606"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3.6. The activities of the Guardian Council are financed from the funds of the Foundation.</w:t>
      </w:r>
    </w:p>
    <w:p w14:paraId="516008CC" w14:textId="77DC3C1F"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3.7. Salaries, remuneration and bonuses of the Supreme Guardian and Guardians are determined collectively by the Guardian Council and approved at its meeting, and in the absence of Guardians </w:t>
      </w:r>
      <w:r w:rsidR="00567542">
        <w:rPr>
          <w:rFonts w:ascii="Arial" w:hAnsi="Arial" w:cs="Arial"/>
          <w:sz w:val="28"/>
          <w:szCs w:val="28"/>
          <w:lang w:val="en-US"/>
        </w:rPr>
        <w:t>–</w:t>
      </w:r>
      <w:r>
        <w:rPr>
          <w:rFonts w:ascii="Arial" w:hAnsi="Arial" w:cs="Arial"/>
          <w:sz w:val="28"/>
          <w:szCs w:val="28"/>
          <w:lang w:val="en-US"/>
        </w:rPr>
        <w:t xml:space="preserve"> by the Supreme Guardian individually. The Guardian Council notifies the Founder of the decision taken by sending the minutes of the meeting.</w:t>
      </w:r>
    </w:p>
    <w:p w14:paraId="5B96A300" w14:textId="6C3E518C"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3.8. Paragraph 3.7 does not apply to the Supreme Guardian and Guardians who are political or civil servants.</w:t>
      </w:r>
    </w:p>
    <w:p w14:paraId="10BD371D" w14:textId="3CF81A5B"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3.9. By decision of the Supreme Guardian, the Guardian Council may have a secretary and (or) a working body supporting its activities.</w:t>
      </w:r>
    </w:p>
    <w:p w14:paraId="1720A921" w14:textId="220BC95F"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3.10. Matters requiring approval, consent or agreement of the Supreme Guardian (Guardian Council) are submitted by the Management Council in writing, including by e-mail, together with the necessary materials. If within 10 (ten) working days from the date of receipt of the materials the Supreme Guardian (Guardian Council) has not informed the Management Council of his/her decision or of an extension of the review period, the matter is deemed approved (agreed). The review period may be extended once by not more than 10 (ten) working days by written notice to the Management Council. This paragraph does not apply to consent to amendments to the Charter and By-laws (section 2.1.(c), Chapter 15) or to the appointment and removal of members of the Management Council (section 3.5.(a)).</w:t>
      </w:r>
    </w:p>
    <w:p w14:paraId="16D19E20" w14:textId="5F3739E6"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3.11. The Management Council notifies the Supreme Guardian of the approval and amendment of the budget and policies of the Foundation, as well as of the decisions referred to in section 14.1.(a), within 5 (five) working </w:t>
      </w:r>
      <w:r>
        <w:rPr>
          <w:rFonts w:ascii="Arial" w:hAnsi="Arial" w:cs="Arial"/>
          <w:sz w:val="28"/>
          <w:szCs w:val="28"/>
          <w:lang w:val="en-US"/>
        </w:rPr>
        <w:lastRenderedPageBreak/>
        <w:t>days from the date of the decision, attaching the approved document. The Supreme Guardian may, within 10 (ten) working days from the date of receipt of the notification, send the Management Council a reasoned written objection. The decision is implemented after the expiry of that period if no objection has been sent, or earlier upon written confirmation of the Supreme Guardian. If an objection is sent, the Management Council reconsiders the matter taking the objection into account and notifies the Supreme Guardian of its decision in the same manner.</w:t>
      </w:r>
    </w:p>
    <w:p w14:paraId="3B17DE61" w14:textId="19FF0B69" w:rsidR="00BF6DBA" w:rsidRPr="00554182"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3.12. During his/her temporary absence, the Supreme Guardian may instruct one of the Guardians in writing to consider the matters referred to in paragraphs 3.10 and 3.11. If the office of the Supreme Guardian is vacant, the materials and notifications referred to in paragraphs 3.10 and 3.11 are sent to the Guardian Council, and in the absence of Guardians, to the Founder; the periods and the consequences of their non-consideration are determined by paragraphs 3.10 and 3.11.</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27848DE6" w:rsidR="00E50E7B"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a) due to expired appointment period of the Guardian, including the Supreme Guardian;</w:t>
      </w:r>
    </w:p>
    <w:p w14:paraId="080F0CCA" w14:textId="2EAF82B7" w:rsidR="007C3F29"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pursuant to section 2.1.(b) (Supreme Guardian) or section 3.5.(h) (Guardian) of these By-laws;</w:t>
      </w:r>
    </w:p>
    <w:p w14:paraId="446A6531" w14:textId="0F938B16"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by written resignation of the Supreme Guardian by notice to the Founder, or of the Guardian by notice to the Supreme Guardian, provided that a replacement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06A45AE9" w:rsidR="004E36D7" w:rsidRPr="00554182" w:rsidRDefault="00FD1683" w:rsidP="00726F79">
      <w:pPr>
        <w:spacing w:after="0" w:line="240" w:lineRule="auto"/>
        <w:ind w:firstLine="709"/>
        <w:jc w:val="both"/>
        <w:rPr>
          <w:rFonts w:ascii="Arial" w:hAnsi="Arial" w:cs="Arial"/>
          <w:sz w:val="28"/>
          <w:szCs w:val="28"/>
          <w:lang w:val="kk-KZ"/>
        </w:rPr>
      </w:pPr>
      <w:r>
        <w:rPr>
          <w:rFonts w:ascii="Arial" w:hAnsi="Arial" w:cs="Arial"/>
          <w:sz w:val="28"/>
          <w:szCs w:val="28"/>
          <w:lang w:val="en-US"/>
        </w:rPr>
        <w:t xml:space="preserve">5.3. The Supreme Guardian may automatically be re-appointed for a new period with written approval of the Founder, and the Guardian </w:t>
      </w:r>
      <w:r w:rsidR="00567542">
        <w:rPr>
          <w:rFonts w:ascii="Arial" w:hAnsi="Arial" w:cs="Arial"/>
          <w:sz w:val="28"/>
          <w:szCs w:val="28"/>
          <w:lang w:val="en-US"/>
        </w:rPr>
        <w:t>–</w:t>
      </w:r>
      <w:r>
        <w:rPr>
          <w:rFonts w:ascii="Arial" w:hAnsi="Arial" w:cs="Arial"/>
          <w:sz w:val="28"/>
          <w:szCs w:val="28"/>
          <w:lang w:val="en-US"/>
        </w:rPr>
        <w:t xml:space="preserve"> with written approval of the Supreme Guardian.</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22DD7C37" w14:textId="6F8CF403" w:rsidR="00FD1683"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5.5. The appointment of a person as Guardian is void and shall have no effect if the person is also a member of the Management Council of the Foundation.</w:t>
      </w:r>
    </w:p>
    <w:p w14:paraId="101E52A9" w14:textId="7A507C5E" w:rsidR="007457A4"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sections 3.5.(a), 3.5.(f) and 3.5.(h) are not exercised; paragraph 3.12 applies to other matters.</w:t>
      </w:r>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4CA79DD5" w:rsidR="00550A98"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must have at least</w:t>
      </w:r>
      <w:r w:rsidR="00550A98" w:rsidRPr="00554182">
        <w:rPr>
          <w:rFonts w:ascii="Arial" w:hAnsi="Arial" w:cs="Arial"/>
          <w:sz w:val="28"/>
          <w:szCs w:val="28"/>
          <w:lang w:val="en-US"/>
        </w:rPr>
        <w:t>:</w:t>
      </w:r>
    </w:p>
    <w:p w14:paraId="7ACE1C0A" w14:textId="67241EE9"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a) Chairman of the Management Council on the position of </w:t>
      </w:r>
      <w:r w:rsidR="00DA0027">
        <w:rPr>
          <w:rFonts w:ascii="Arial" w:hAnsi="Arial" w:cs="Arial"/>
          <w:sz w:val="28"/>
          <w:szCs w:val="28"/>
          <w:lang w:val="en-US"/>
        </w:rPr>
        <w:t>Chief Executive Officer (CEO)</w:t>
      </w:r>
      <w:r>
        <w:rPr>
          <w:rFonts w:ascii="Arial" w:hAnsi="Arial" w:cs="Arial"/>
          <w:sz w:val="28"/>
          <w:szCs w:val="28"/>
          <w:lang w:val="en-US"/>
        </w:rPr>
        <w:t>;</w:t>
      </w:r>
    </w:p>
    <w:p w14:paraId="5016A4DE" w14:textId="2AF8F463"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b) Member of the Management Council </w:t>
      </w:r>
      <w:r w:rsidR="00241122">
        <w:rPr>
          <w:rFonts w:ascii="Arial" w:hAnsi="Arial" w:cs="Arial"/>
          <w:sz w:val="28"/>
          <w:szCs w:val="28"/>
          <w:lang w:val="en-US"/>
        </w:rPr>
        <w:t xml:space="preserve">on the position of </w:t>
      </w:r>
      <w:r w:rsidR="00796AA6">
        <w:rPr>
          <w:rFonts w:ascii="Arial" w:hAnsi="Arial" w:cs="Arial"/>
          <w:sz w:val="28"/>
          <w:szCs w:val="28"/>
          <w:lang w:val="en-US"/>
        </w:rPr>
        <w:t>Deputy CEO</w:t>
      </w:r>
      <w:r w:rsidR="00241122">
        <w:rPr>
          <w:rFonts w:ascii="Arial" w:hAnsi="Arial" w:cs="Arial"/>
          <w:sz w:val="28"/>
          <w:szCs w:val="28"/>
          <w:lang w:val="en-US"/>
        </w:rPr>
        <w:t>;</w:t>
      </w:r>
    </w:p>
    <w:p w14:paraId="0FBFAE98" w14:textId="475A4485"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Member of the Management Council on the position of Deputy CEO on administrative issues.</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lastRenderedPageBreak/>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277A6E43" w:rsidR="004E36D7"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7.1. According to section 3.5.(a), Member of the Management Council shall be appointed to the following period:</w:t>
      </w:r>
    </w:p>
    <w:p w14:paraId="4D4AFE6C" w14:textId="4ABDF571"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a) Chairman of the Management Council on the position of </w:t>
      </w:r>
      <w:r w:rsidR="00DA0027">
        <w:rPr>
          <w:rFonts w:ascii="Arial" w:hAnsi="Arial" w:cs="Arial"/>
          <w:sz w:val="28"/>
          <w:szCs w:val="28"/>
          <w:lang w:val="en-US"/>
        </w:rPr>
        <w:t>CEO</w:t>
      </w:r>
      <w:r>
        <w:rPr>
          <w:rFonts w:ascii="Arial" w:hAnsi="Arial" w:cs="Arial"/>
          <w:sz w:val="28"/>
          <w:szCs w:val="28"/>
          <w:lang w:val="en-US"/>
        </w:rPr>
        <w:t>, for the period of “4” years from the date of appointment and written consent;</w:t>
      </w:r>
    </w:p>
    <w:p w14:paraId="510F44A8" w14:textId="215AAADA"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b) Council </w:t>
      </w:r>
      <w:r w:rsidR="00241122">
        <w:rPr>
          <w:rFonts w:ascii="Arial" w:hAnsi="Arial" w:cs="Arial"/>
          <w:sz w:val="28"/>
          <w:szCs w:val="28"/>
          <w:lang w:val="en-US"/>
        </w:rPr>
        <w:t xml:space="preserve">on the position of </w:t>
      </w:r>
      <w:r w:rsidR="00796AA6">
        <w:rPr>
          <w:rFonts w:ascii="Arial" w:hAnsi="Arial" w:cs="Arial"/>
          <w:sz w:val="28"/>
          <w:szCs w:val="28"/>
          <w:lang w:val="en-US"/>
        </w:rPr>
        <w:t>Deputy CEO</w:t>
      </w:r>
      <w:r w:rsidR="00241122">
        <w:rPr>
          <w:rFonts w:ascii="Arial" w:hAnsi="Arial" w:cs="Arial"/>
          <w:sz w:val="28"/>
          <w:szCs w:val="28"/>
          <w:lang w:val="en-US"/>
        </w:rPr>
        <w:t>, for the period</w:t>
      </w:r>
      <w:r>
        <w:rPr>
          <w:rFonts w:ascii="Arial" w:hAnsi="Arial" w:cs="Arial"/>
          <w:sz w:val="28"/>
          <w:szCs w:val="28"/>
          <w:lang w:val="en-US"/>
        </w:rPr>
        <w:t xml:space="preserve"> of “2” years from the date of appointment and written consent;</w:t>
      </w:r>
    </w:p>
    <w:p w14:paraId="51C9CF8D" w14:textId="711735D9"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Council on the position of Deputy CEO on administrative issues, for the period of “2” years from the date of appointment and written consent.</w:t>
      </w:r>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662D013E" w:rsidR="00203321" w:rsidRPr="00554182" w:rsidRDefault="00FD1683"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d) is removed, pursuant to provision 3.5.(a) by the Supreme Guardian, or pursuant to provision 7.2. by the Chairman of the Management Council, in case of fundamental breach of Chapter 8 of these By-laws;</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 xml:space="preserve">or Chairman of the Management Council </w:t>
      </w:r>
      <w:r w:rsidR="00203321" w:rsidRPr="00554182">
        <w:rPr>
          <w:rFonts w:ascii="Arial" w:hAnsi="Arial" w:cs="Arial"/>
          <w:sz w:val="28"/>
          <w:szCs w:val="28"/>
          <w:lang w:val="en-US"/>
        </w:rPr>
        <w:t>provided that a replacement</w:t>
      </w:r>
      <w:r w:rsidR="00E35B61" w:rsidRPr="00554182">
        <w:rPr>
          <w:rFonts w:ascii="Arial" w:hAnsi="Arial" w:cs="Arial"/>
          <w:sz w:val="28"/>
          <w:szCs w:val="28"/>
          <w:lang w:val="en-US"/>
        </w:rPr>
        <w:t xml:space="preserve"> of</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the Council</w:t>
      </w:r>
      <w:r w:rsidR="00203321" w:rsidRPr="00554182">
        <w:rPr>
          <w:rFonts w:ascii="Arial" w:hAnsi="Arial" w:cs="Arial"/>
          <w:sz w:val="28"/>
          <w:szCs w:val="28"/>
          <w:lang w:val="en-US"/>
        </w:rPr>
        <w:t xml:space="preserve"> will be appointed to take his/her/its place at </w:t>
      </w:r>
      <w:r w:rsidR="003B18D0" w:rsidRPr="00554182">
        <w:rPr>
          <w:rFonts w:ascii="Arial" w:hAnsi="Arial" w:cs="Arial"/>
          <w:sz w:val="28"/>
          <w:szCs w:val="28"/>
          <w:lang w:val="en-US"/>
        </w:rPr>
        <w:t>Management</w:t>
      </w:r>
      <w:r w:rsidR="00203321" w:rsidRPr="00554182">
        <w:rPr>
          <w:rFonts w:ascii="Arial" w:hAnsi="Arial" w:cs="Arial"/>
          <w:sz w:val="28"/>
          <w:szCs w:val="28"/>
          <w:lang w:val="en-US"/>
        </w:rPr>
        <w:t xml:space="preserve"> Council as and from the date of such resignation;</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lastRenderedPageBreak/>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29BA93BB" w:rsidR="00F31DD2" w:rsidRPr="00554182" w:rsidRDefault="00FD1683"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b) must comply with the provisions of the AIFC Foundations 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71F54D82" w14:textId="5703D20A" w:rsidR="00FD1683"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(iii) approve the staff schedule of the Foundation’s employees, employ all persons, advisers required for the Foundation, to define their salaries, benefits, remunerations, bonuses and the rules and provisions related to their employment as well as the right to terminate their services. Such decisions in respect of employees who are not members of the Management Council are taken by the Chairman of the Management Council </w:t>
      </w:r>
      <w:r>
        <w:rPr>
          <w:rFonts w:ascii="Arial" w:hAnsi="Arial" w:cs="Arial"/>
          <w:sz w:val="28"/>
          <w:szCs w:val="28"/>
          <w:lang w:val="en-US"/>
        </w:rPr>
        <w:lastRenderedPageBreak/>
        <w:t>individually within the approved budget of the Foundation and do not require approval of the Supreme Guardian or the Guardian Council;</w:t>
      </w:r>
    </w:p>
    <w:p w14:paraId="10B053C3" w14:textId="6AAB703B"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(iv) sign employment contracts with the Supreme Guardian and Guardians of the Guardian Council;</w:t>
      </w:r>
    </w:p>
    <w:p w14:paraId="578A26CC" w14:textId="311F05C5"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 sign memoranda of understanding in terms and conditions as it may deem fit;</w:t>
      </w:r>
    </w:p>
    <w:p w14:paraId="69FF3A78" w14:textId="09A1EBC6"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 claim on behalf of the Foundation, to attach the properties of debtors, refer cases to arbitration, to appoint advisers; and</w:t>
      </w:r>
    </w:p>
    <w:p w14:paraId="7F73100A" w14:textId="50F9B9FF"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(vii)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5A423D78" w:rsidR="00EA752C" w:rsidRPr="00554182" w:rsidRDefault="00FD1683" w:rsidP="00EA752C">
      <w:pPr>
        <w:spacing w:after="0" w:line="240" w:lineRule="auto"/>
        <w:jc w:val="both"/>
        <w:rPr>
          <w:rFonts w:ascii="Arial" w:hAnsi="Arial" w:cs="Arial"/>
          <w:sz w:val="28"/>
          <w:szCs w:val="28"/>
          <w:lang w:val="en-US"/>
        </w:rPr>
      </w:pPr>
      <w:r>
        <w:rPr>
          <w:rFonts w:ascii="Arial" w:hAnsi="Arial" w:cs="Arial"/>
          <w:sz w:val="28"/>
          <w:szCs w:val="28"/>
          <w:lang w:val="en-US"/>
        </w:rPr>
        <w:tab/>
        <w:t>8.4. The Management Council approves the budget of the Foundation necessary for its operation and reaching its objects, taking into account priority areas identified by the Guardian Council, and notifies the Supreme Guardian in accordance with paragraph 3.11. Until the budget of the Foundation for the next financial year takes effect, expenses are made within the budget of the previous year. The Management Council proposes salaries of the Management Council members to the Supreme Guardian for approval pursuant to section 3.5.(g).</w:t>
      </w:r>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1345961B" w14:textId="77777777" w:rsidR="00FD1683"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0CB829C6" w14:textId="5943BB8B" w:rsidR="00FD1683"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8.7. The Management Council approves policies, rules, procedures, instructions and other internal documents of the Foundation, except for the development strategy of the Foundation, which is approved by the Supreme Guardian pursuant to section 3.5.(f). The Management Council notifies the Supreme Guardian of the approval and amendment of policies of the Foundation in accordance with paragraph 3.11.</w:t>
      </w:r>
    </w:p>
    <w:p w14:paraId="77E98553" w14:textId="102757E4" w:rsidR="00FD1683"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p>
    <w:p w14:paraId="341C3E26" w14:textId="2FED6E20" w:rsidR="00F31DD2" w:rsidRPr="00554182"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 xml:space="preserve">8.9. During the temporary absence of the Chairman of the Management Council (leave, illness, business trip and other cases), his/her duties are performed by a member of the Management Council appointed by order of the Chairman of the Management Council, and in the absence of such order </w:t>
      </w:r>
      <w:r w:rsidR="00567542">
        <w:rPr>
          <w:rFonts w:ascii="Arial" w:hAnsi="Arial" w:cs="Arial"/>
          <w:sz w:val="28"/>
          <w:szCs w:val="28"/>
          <w:lang w:val="en-GB"/>
        </w:rPr>
        <w:t>–</w:t>
      </w:r>
      <w:r>
        <w:rPr>
          <w:rFonts w:ascii="Arial" w:hAnsi="Arial" w:cs="Arial"/>
          <w:sz w:val="28"/>
          <w:szCs w:val="28"/>
          <w:lang w:val="en-GB"/>
        </w:rPr>
        <w:t xml:space="preserve"> </w:t>
      </w:r>
      <w:r w:rsidR="00241122">
        <w:rPr>
          <w:rFonts w:ascii="Arial" w:hAnsi="Arial" w:cs="Arial"/>
          <w:sz w:val="28"/>
          <w:szCs w:val="28"/>
          <w:lang w:val="en-GB"/>
        </w:rPr>
        <w:t xml:space="preserve">by the </w:t>
      </w:r>
      <w:r w:rsidR="00796AA6">
        <w:rPr>
          <w:rFonts w:ascii="Arial" w:hAnsi="Arial" w:cs="Arial"/>
          <w:sz w:val="28"/>
          <w:szCs w:val="28"/>
          <w:lang w:val="en-GB"/>
        </w:rPr>
        <w:t>Deputy CEO</w:t>
      </w:r>
      <w:r w:rsidR="00241122">
        <w:rPr>
          <w:rFonts w:ascii="Arial" w:hAnsi="Arial" w:cs="Arial"/>
          <w:sz w:val="28"/>
          <w:szCs w:val="28"/>
          <w:lang w:val="en-GB"/>
        </w:rPr>
        <w:t xml:space="preserve"> (section 6.1.(b))</w:t>
      </w:r>
      <w:r>
        <w:rPr>
          <w:rFonts w:ascii="Arial" w:hAnsi="Arial" w:cs="Arial"/>
          <w:sz w:val="28"/>
          <w:szCs w:val="28"/>
          <w:lang w:val="en-GB"/>
        </w:rPr>
        <w:t>. Powers to operate bank accounts and to sign contracts are exercised by the acting person on the basis of a power of attorney.</w:t>
      </w:r>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53D85D07" w:rsidR="00992487" w:rsidRPr="00554182" w:rsidRDefault="00FD1683" w:rsidP="0002076D">
      <w:pPr>
        <w:spacing w:after="0" w:line="240" w:lineRule="auto"/>
        <w:jc w:val="center"/>
        <w:rPr>
          <w:rFonts w:ascii="Arial" w:hAnsi="Arial" w:cs="Arial"/>
          <w:b/>
          <w:sz w:val="28"/>
          <w:szCs w:val="28"/>
          <w:lang w:val="en-US"/>
        </w:rPr>
      </w:pPr>
      <w:r>
        <w:rPr>
          <w:rFonts w:ascii="Arial" w:hAnsi="Arial" w:cs="Arial"/>
          <w:b/>
          <w:sz w:val="28"/>
          <w:szCs w:val="28"/>
          <w:lang w:val="en-US"/>
        </w:rPr>
        <w:t>9.</w:t>
      </w:r>
      <w:r>
        <w:rPr>
          <w:rFonts w:ascii="Arial" w:hAnsi="Arial" w:cs="Arial"/>
          <w:b/>
          <w:sz w:val="28"/>
          <w:szCs w:val="28"/>
          <w:lang w:val="en-US"/>
        </w:rPr>
        <w:tab/>
        <w:t>REMUNERATION AND EXPENSES OF MEMBERS OF THE COUNCILS</w:t>
      </w:r>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621793AD" w:rsidR="004F6811"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Members of the Management Council must receive such salaries and remuneration with the approval of the Supreme Guardian pursuant to section 3.5.(g), except for section 7.2., in writing by determining resolution. Remuneration of the Guardian Council members is determined in accordance with paragraphs 3.7 and 3.8. Members of the Guardian Council and the Management Council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875B656" w:rsidR="003E7CB8" w:rsidRPr="006218FD" w:rsidRDefault="00FD1683" w:rsidP="003E7CB8">
      <w:pPr>
        <w:spacing w:after="0" w:line="240" w:lineRule="auto"/>
        <w:ind w:firstLine="709"/>
        <w:jc w:val="both"/>
        <w:rPr>
          <w:rFonts w:ascii="Arial" w:hAnsi="Arial" w:cs="Arial"/>
          <w:bCs/>
          <w:sz w:val="28"/>
          <w:szCs w:val="28"/>
          <w:lang w:val="en-US"/>
        </w:rPr>
      </w:pPr>
      <w:r>
        <w:rPr>
          <w:rFonts w:ascii="Arial" w:hAnsi="Arial" w:cs="Arial"/>
          <w:bCs/>
          <w:sz w:val="28"/>
          <w:szCs w:val="28"/>
          <w:lang w:val="en-US"/>
        </w:rPr>
        <w:t>11.1. Subject to the provisions of these By-laws, members of the Management Council may regulate their proceedings as they think fit. No meeting must take place unless a quorum is present (2/3 of Management Council).</w:t>
      </w:r>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w:t>
      </w:r>
      <w:r w:rsidR="003E7CB8" w:rsidRPr="006218FD">
        <w:rPr>
          <w:rFonts w:ascii="Arial" w:hAnsi="Arial" w:cs="Arial"/>
          <w:bCs/>
          <w:sz w:val="28"/>
          <w:szCs w:val="28"/>
          <w:lang w:val="en-US"/>
        </w:rPr>
        <w:lastRenderedPageBreak/>
        <w:t>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68E0C360"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14.1. The Funds and Property of the Foundation must be under the control of the Management Council. The Management Council may:</w:t>
      </w:r>
    </w:p>
    <w:p w14:paraId="18D50CAB" w14:textId="0D107249"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a) determine how the property of the Foundation is applied and used; decisions on acquisition, disposal and use of Fixed Assets of the Foundation </w:t>
      </w:r>
      <w:r>
        <w:rPr>
          <w:rFonts w:ascii="Arial" w:hAnsi="Arial" w:cs="Arial"/>
          <w:sz w:val="28"/>
          <w:szCs w:val="28"/>
          <w:lang w:val="en-US"/>
        </w:rPr>
        <w:lastRenderedPageBreak/>
        <w:t>with a value exceeding eight thousand times the monthly calculation index established for the relevant financial year are taken by the Management Council with notification of the Supreme Guardian in accordance with paragraph 3.11;</w:t>
      </w:r>
    </w:p>
    <w:p w14:paraId="2E0F487B" w14:textId="59AA6B1A" w:rsidR="00FD1683"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b) subject to the approval of the Supreme Guardian, determine whether or not the net income from the Funds of the Foundation is distributed each year to achieve Foundation’s objects and functions, including bonuses for Management Council members.</w:t>
      </w:r>
    </w:p>
    <w:p w14:paraId="4053B3A5" w14:textId="409E2129"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are made by decision of the Chairman of the Management Council without agreement with the Supreme Guardian.</w:t>
      </w:r>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229320D8" w14:textId="06356AB9" w:rsidR="006218FD" w:rsidRPr="006218FD" w:rsidRDefault="00FD1683" w:rsidP="007E06E0">
      <w:pPr>
        <w:pStyle w:val="a5"/>
        <w:numPr>
          <w:ilvl w:val="0"/>
          <w:numId w:val="3"/>
        </w:numPr>
        <w:spacing w:after="0" w:line="480" w:lineRule="auto"/>
        <w:ind w:left="0" w:firstLine="0"/>
        <w:jc w:val="both"/>
        <w:rPr>
          <w:rFonts w:ascii="Arial" w:hAnsi="Arial" w:cs="Arial"/>
          <w:sz w:val="28"/>
          <w:szCs w:val="28"/>
          <w:lang w:val="en-US"/>
        </w:rPr>
      </w:pPr>
      <w:r>
        <w:rPr>
          <w:rFonts w:ascii="Arial" w:hAnsi="Arial" w:cs="Arial"/>
          <w:sz w:val="28"/>
          <w:szCs w:val="28"/>
          <w:lang w:val="en-US"/>
        </w:rPr>
        <w:t xml:space="preserve">Climate Action Company Limited, </w:t>
      </w:r>
      <w:r w:rsidR="00F37E98">
        <w:rPr>
          <w:rFonts w:ascii="Arial" w:hAnsi="Arial" w:cs="Arial"/>
          <w:sz w:val="28"/>
          <w:szCs w:val="28"/>
          <w:lang w:val="en-US"/>
        </w:rPr>
        <w:t>represented by its Director, Chief Executive Officer and Authorised Signatory Mr Yerlik Karazhan</w:t>
      </w:r>
      <w:r>
        <w:rPr>
          <w:rFonts w:ascii="Arial" w:hAnsi="Arial" w:cs="Arial"/>
          <w:sz w:val="28"/>
          <w:szCs w:val="28"/>
          <w:lang w:val="en-US"/>
        </w:rPr>
        <w:t xml:space="preserve"> ____________________ (signature)</w:t>
      </w:r>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078E76C9" w:rsidR="007E06E0" w:rsidRPr="007E06E0" w:rsidRDefault="00FD1683" w:rsidP="007E06E0">
      <w:pPr>
        <w:spacing w:after="0" w:line="480" w:lineRule="auto"/>
        <w:jc w:val="right"/>
        <w:rPr>
          <w:rFonts w:ascii="Arial" w:hAnsi="Arial" w:cs="Arial"/>
          <w:b/>
          <w:sz w:val="28"/>
          <w:szCs w:val="28"/>
          <w:lang w:val="en-US"/>
        </w:rPr>
      </w:pPr>
      <w:r>
        <w:rPr>
          <w:rFonts w:ascii="Arial" w:hAnsi="Arial" w:cs="Arial"/>
          <w:b/>
          <w:sz w:val="28"/>
          <w:szCs w:val="28"/>
          <w:lang w:val="en-US"/>
        </w:rPr>
        <w:t>Guardian Council                           Annex 2</w:t>
      </w:r>
    </w:p>
    <w:p w14:paraId="08446FF5" w14:textId="716F38DE" w:rsidR="007E06E0" w:rsidRPr="006218FD" w:rsidRDefault="00FD1683" w:rsidP="007E06E0">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Supreme Guardian </w:t>
      </w:r>
      <w:r w:rsidR="00567542">
        <w:rPr>
          <w:rFonts w:ascii="Arial" w:hAnsi="Arial" w:cs="Arial"/>
          <w:sz w:val="28"/>
          <w:szCs w:val="28"/>
          <w:lang w:val="en-US"/>
        </w:rPr>
        <w:t>–</w:t>
      </w:r>
      <w:r>
        <w:rPr>
          <w:rFonts w:ascii="Arial" w:hAnsi="Arial" w:cs="Arial"/>
          <w:sz w:val="28"/>
          <w:szCs w:val="28"/>
          <w:lang w:val="en-US"/>
        </w:rPr>
        <w:t xml:space="preserve"> Mr Yerlan Nyssanbayev ____________________ (signature)</w:t>
      </w:r>
    </w:p>
    <w:p w14:paraId="22CFB673" w14:textId="77777777" w:rsidR="007E06E0" w:rsidRDefault="007E06E0" w:rsidP="007E06E0">
      <w:pPr>
        <w:spacing w:after="0" w:line="480" w:lineRule="auto"/>
        <w:jc w:val="both"/>
        <w:rPr>
          <w:rFonts w:ascii="Arial" w:hAnsi="Arial" w:cs="Arial"/>
          <w:sz w:val="28"/>
          <w:szCs w:val="28"/>
          <w:lang w:val="en-US"/>
        </w:rPr>
      </w:pPr>
    </w:p>
    <w:p w14:paraId="33A8A28D" w14:textId="77777777" w:rsidR="00102DBA" w:rsidRDefault="00102DBA" w:rsidP="007E06E0">
      <w:pPr>
        <w:spacing w:after="0" w:line="480" w:lineRule="auto"/>
        <w:jc w:val="both"/>
        <w:rPr>
          <w:rFonts w:ascii="Arial" w:hAnsi="Arial" w:cs="Arial"/>
          <w:sz w:val="28"/>
          <w:szCs w:val="28"/>
          <w:lang w:val="en-US"/>
        </w:rPr>
      </w:pPr>
    </w:p>
    <w:p w14:paraId="6F76AF4D" w14:textId="77777777" w:rsidR="00102DBA" w:rsidRDefault="00102DBA" w:rsidP="007E06E0">
      <w:pPr>
        <w:spacing w:after="0" w:line="480" w:lineRule="auto"/>
        <w:jc w:val="both"/>
        <w:rPr>
          <w:rFonts w:ascii="Arial" w:hAnsi="Arial" w:cs="Arial"/>
          <w:sz w:val="28"/>
          <w:szCs w:val="28"/>
          <w:lang w:val="en-US"/>
        </w:rPr>
      </w:pPr>
    </w:p>
    <w:p w14:paraId="4830234F" w14:textId="77777777" w:rsidR="00102DBA" w:rsidRDefault="00102DBA" w:rsidP="007E06E0">
      <w:pPr>
        <w:spacing w:after="0" w:line="480" w:lineRule="auto"/>
        <w:jc w:val="both"/>
        <w:rPr>
          <w:rFonts w:ascii="Arial" w:hAnsi="Arial" w:cs="Arial"/>
          <w:sz w:val="28"/>
          <w:szCs w:val="28"/>
          <w:lang w:val="en-US"/>
        </w:rPr>
      </w:pPr>
    </w:p>
    <w:p w14:paraId="7285832C" w14:textId="77777777" w:rsidR="00102DBA" w:rsidRDefault="00102DBA" w:rsidP="007E06E0">
      <w:pPr>
        <w:spacing w:after="0" w:line="480" w:lineRule="auto"/>
        <w:jc w:val="both"/>
        <w:rPr>
          <w:rFonts w:ascii="Arial" w:hAnsi="Arial" w:cs="Arial"/>
          <w:sz w:val="28"/>
          <w:szCs w:val="28"/>
          <w:lang w:val="en-US"/>
        </w:rPr>
      </w:pPr>
    </w:p>
    <w:p w14:paraId="114D6D35" w14:textId="77777777" w:rsidR="00102DBA" w:rsidRDefault="00102DBA" w:rsidP="007E06E0">
      <w:pPr>
        <w:spacing w:after="0" w:line="480" w:lineRule="auto"/>
        <w:jc w:val="both"/>
        <w:rPr>
          <w:rFonts w:ascii="Arial" w:hAnsi="Arial" w:cs="Arial"/>
          <w:sz w:val="28"/>
          <w:szCs w:val="28"/>
          <w:lang w:val="en-US"/>
        </w:rPr>
      </w:pPr>
    </w:p>
    <w:p w14:paraId="15F04D57" w14:textId="77777777" w:rsidR="00102DBA" w:rsidRDefault="00102DBA" w:rsidP="007E06E0">
      <w:pPr>
        <w:spacing w:after="0" w:line="480" w:lineRule="auto"/>
        <w:jc w:val="both"/>
        <w:rPr>
          <w:rFonts w:ascii="Arial" w:hAnsi="Arial" w:cs="Arial"/>
          <w:sz w:val="28"/>
          <w:szCs w:val="28"/>
          <w:lang w:val="en-US"/>
        </w:rPr>
      </w:pPr>
    </w:p>
    <w:p w14:paraId="5AE33677" w14:textId="77777777" w:rsidR="00102DBA" w:rsidRDefault="00102DBA" w:rsidP="007E06E0">
      <w:pPr>
        <w:spacing w:after="0" w:line="480" w:lineRule="auto"/>
        <w:jc w:val="both"/>
        <w:rPr>
          <w:rFonts w:ascii="Arial" w:hAnsi="Arial" w:cs="Arial"/>
          <w:sz w:val="28"/>
          <w:szCs w:val="28"/>
          <w:lang w:val="en-US"/>
        </w:rPr>
      </w:pPr>
    </w:p>
    <w:p w14:paraId="6830602F" w14:textId="77777777" w:rsidR="00102DBA" w:rsidRDefault="00102DBA" w:rsidP="007E06E0">
      <w:pPr>
        <w:spacing w:after="0" w:line="480" w:lineRule="auto"/>
        <w:jc w:val="both"/>
        <w:rPr>
          <w:rFonts w:ascii="Arial" w:hAnsi="Arial" w:cs="Arial"/>
          <w:sz w:val="28"/>
          <w:szCs w:val="28"/>
          <w:lang w:val="en-US"/>
        </w:rPr>
      </w:pPr>
    </w:p>
    <w:p w14:paraId="0CC0984B" w14:textId="77777777" w:rsidR="00102DBA" w:rsidRDefault="00102DBA" w:rsidP="007E06E0">
      <w:pPr>
        <w:spacing w:after="0" w:line="480" w:lineRule="auto"/>
        <w:jc w:val="both"/>
        <w:rPr>
          <w:rFonts w:ascii="Arial" w:hAnsi="Arial" w:cs="Arial"/>
          <w:sz w:val="28"/>
          <w:szCs w:val="28"/>
          <w:lang w:val="en-US"/>
        </w:rPr>
      </w:pPr>
    </w:p>
    <w:p w14:paraId="1A7183D3" w14:textId="77777777" w:rsidR="00102DBA" w:rsidRDefault="00102DBA" w:rsidP="007E06E0">
      <w:pPr>
        <w:spacing w:after="0" w:line="480" w:lineRule="auto"/>
        <w:jc w:val="both"/>
        <w:rPr>
          <w:rFonts w:ascii="Arial" w:hAnsi="Arial" w:cs="Arial"/>
          <w:sz w:val="28"/>
          <w:szCs w:val="28"/>
          <w:lang w:val="en-US"/>
        </w:rPr>
      </w:pPr>
    </w:p>
    <w:p w14:paraId="5C8784A6" w14:textId="77777777" w:rsidR="00102DBA" w:rsidRDefault="00102DBA" w:rsidP="007E06E0">
      <w:pPr>
        <w:spacing w:after="0" w:line="480" w:lineRule="auto"/>
        <w:jc w:val="both"/>
        <w:rPr>
          <w:rFonts w:ascii="Arial" w:hAnsi="Arial" w:cs="Arial"/>
          <w:sz w:val="28"/>
          <w:szCs w:val="28"/>
          <w:lang w:val="en-US"/>
        </w:rPr>
      </w:pPr>
    </w:p>
    <w:p w14:paraId="44064788" w14:textId="77777777" w:rsidR="00102DBA" w:rsidRDefault="00102DBA" w:rsidP="007E06E0">
      <w:pPr>
        <w:spacing w:after="0" w:line="480" w:lineRule="auto"/>
        <w:jc w:val="both"/>
        <w:rPr>
          <w:rFonts w:ascii="Arial" w:hAnsi="Arial" w:cs="Arial"/>
          <w:sz w:val="28"/>
          <w:szCs w:val="28"/>
          <w:lang w:val="en-US"/>
        </w:rPr>
      </w:pPr>
    </w:p>
    <w:p w14:paraId="680A1EA7" w14:textId="77777777" w:rsidR="00102DBA" w:rsidRDefault="00102DBA" w:rsidP="007E06E0">
      <w:pPr>
        <w:spacing w:after="0" w:line="480" w:lineRule="auto"/>
        <w:jc w:val="both"/>
        <w:rPr>
          <w:rFonts w:ascii="Arial" w:hAnsi="Arial" w:cs="Arial"/>
          <w:sz w:val="28"/>
          <w:szCs w:val="28"/>
          <w:lang w:val="en-US"/>
        </w:rPr>
      </w:pPr>
    </w:p>
    <w:p w14:paraId="253C6CBB" w14:textId="77777777" w:rsidR="00102DBA" w:rsidRDefault="00102DBA" w:rsidP="007E06E0">
      <w:pPr>
        <w:spacing w:after="0" w:line="480" w:lineRule="auto"/>
        <w:jc w:val="both"/>
        <w:rPr>
          <w:rFonts w:ascii="Arial" w:hAnsi="Arial" w:cs="Arial"/>
          <w:sz w:val="28"/>
          <w:szCs w:val="28"/>
          <w:lang w:val="en-US"/>
        </w:rPr>
      </w:pPr>
    </w:p>
    <w:p w14:paraId="74368486" w14:textId="77777777" w:rsidR="00102DBA" w:rsidRDefault="00102DBA" w:rsidP="007E06E0">
      <w:pPr>
        <w:spacing w:after="0" w:line="480" w:lineRule="auto"/>
        <w:jc w:val="both"/>
        <w:rPr>
          <w:rFonts w:ascii="Arial" w:hAnsi="Arial" w:cs="Arial"/>
          <w:sz w:val="28"/>
          <w:szCs w:val="28"/>
          <w:lang w:val="en-US"/>
        </w:rPr>
      </w:pPr>
    </w:p>
    <w:p w14:paraId="58A080F4" w14:textId="77777777" w:rsidR="00102DBA" w:rsidRDefault="00102DBA" w:rsidP="007E06E0">
      <w:pPr>
        <w:spacing w:after="0" w:line="480" w:lineRule="auto"/>
        <w:jc w:val="both"/>
        <w:rPr>
          <w:rFonts w:ascii="Arial" w:hAnsi="Arial" w:cs="Arial"/>
          <w:sz w:val="28"/>
          <w:szCs w:val="28"/>
          <w:lang w:val="en-US"/>
        </w:rPr>
      </w:pPr>
    </w:p>
    <w:p w14:paraId="69DCB99E" w14:textId="77777777" w:rsidR="00102DBA" w:rsidRDefault="00102DBA" w:rsidP="007E06E0">
      <w:pPr>
        <w:spacing w:after="0" w:line="480" w:lineRule="auto"/>
        <w:jc w:val="both"/>
        <w:rPr>
          <w:rFonts w:ascii="Arial" w:hAnsi="Arial" w:cs="Arial"/>
          <w:sz w:val="28"/>
          <w:szCs w:val="28"/>
          <w:lang w:val="en-US"/>
        </w:rPr>
      </w:pPr>
    </w:p>
    <w:p w14:paraId="7E2497DF" w14:textId="77777777" w:rsidR="00102DBA" w:rsidRDefault="00102DBA" w:rsidP="007E06E0">
      <w:pPr>
        <w:spacing w:after="0" w:line="480" w:lineRule="auto"/>
        <w:jc w:val="both"/>
        <w:rPr>
          <w:rFonts w:ascii="Arial" w:hAnsi="Arial" w:cs="Arial"/>
          <w:sz w:val="28"/>
          <w:szCs w:val="28"/>
          <w:lang w:val="en-US"/>
        </w:rPr>
      </w:pPr>
    </w:p>
    <w:p w14:paraId="1468B08F" w14:textId="77777777" w:rsidR="00102DBA" w:rsidRDefault="00102DBA" w:rsidP="007E06E0">
      <w:pPr>
        <w:spacing w:after="0" w:line="480" w:lineRule="auto"/>
        <w:jc w:val="both"/>
        <w:rPr>
          <w:rFonts w:ascii="Arial" w:hAnsi="Arial" w:cs="Arial"/>
          <w:sz w:val="28"/>
          <w:szCs w:val="28"/>
          <w:lang w:val="en-US"/>
        </w:rPr>
      </w:pPr>
    </w:p>
    <w:p w14:paraId="36FF6681" w14:textId="309B1ACA" w:rsidR="00102DBA" w:rsidRPr="007E06E0" w:rsidRDefault="00FD1683" w:rsidP="00102DBA">
      <w:pPr>
        <w:spacing w:after="0" w:line="480" w:lineRule="auto"/>
        <w:jc w:val="right"/>
        <w:rPr>
          <w:rFonts w:ascii="Arial" w:hAnsi="Arial" w:cs="Arial"/>
          <w:b/>
          <w:sz w:val="28"/>
          <w:szCs w:val="28"/>
          <w:lang w:val="en-US"/>
        </w:rPr>
      </w:pPr>
      <w:r>
        <w:rPr>
          <w:rFonts w:ascii="Arial" w:hAnsi="Arial" w:cs="Arial"/>
          <w:b/>
          <w:sz w:val="28"/>
          <w:szCs w:val="28"/>
          <w:lang w:val="en-US"/>
        </w:rPr>
        <w:t>The Management Council                                    Annex 3</w:t>
      </w:r>
    </w:p>
    <w:p w14:paraId="7015D7D4" w14:textId="1A63A51A" w:rsidR="00FD1683" w:rsidRDefault="00FD1683"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w:t>
      </w:r>
      <w:r w:rsidR="00DA0027">
        <w:rPr>
          <w:rFonts w:ascii="Arial" w:hAnsi="Arial" w:cs="Arial"/>
          <w:sz w:val="28"/>
          <w:szCs w:val="28"/>
          <w:lang w:val="en-US"/>
        </w:rPr>
        <w:t>Chief Executive Officer</w:t>
      </w:r>
      <w:r>
        <w:rPr>
          <w:rFonts w:ascii="Arial" w:hAnsi="Arial" w:cs="Arial"/>
          <w:sz w:val="28"/>
          <w:szCs w:val="28"/>
          <w:lang w:val="en-US"/>
        </w:rPr>
        <w:t xml:space="preserve"> </w:t>
      </w:r>
      <w:r w:rsidR="00567542">
        <w:rPr>
          <w:rFonts w:ascii="Arial" w:hAnsi="Arial" w:cs="Arial"/>
          <w:sz w:val="28"/>
          <w:szCs w:val="28"/>
          <w:lang w:val="en-US"/>
        </w:rPr>
        <w:t>–</w:t>
      </w:r>
      <w:r>
        <w:rPr>
          <w:rFonts w:ascii="Arial" w:hAnsi="Arial" w:cs="Arial"/>
          <w:sz w:val="28"/>
          <w:szCs w:val="28"/>
          <w:lang w:val="en-US"/>
        </w:rPr>
        <w:t xml:space="preserve"> Mr Yerlik Karazhan ____________________ (signature)</w:t>
      </w:r>
    </w:p>
    <w:p w14:paraId="7F0C2339" w14:textId="6E30FC24" w:rsidR="00102DBA" w:rsidRPr="006218FD" w:rsidRDefault="00404C17"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2. Deputy Chief Executive Officer on administrative issues – Mr Murat Temirbekov ____________________ (signature)</w:t>
      </w:r>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footerReference w:type="even" r:id="rId7"/>
      <w:footerReference w:type="defaul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DD2C126" w14:textId="77777777" w:rsidR="006E70C3" w:rsidRDefault="006E70C3" w:rsidP="008F4B92">
      <w:pPr>
        <w:spacing w:after="0" w:line="240" w:lineRule="auto"/>
      </w:pPr>
      <w:r>
        <w:separator/>
      </w:r>
    </w:p>
  </w:endnote>
  <w:endnote w:type="continuationSeparator" w:id="0">
    <w:p w14:paraId="66E74C2B" w14:textId="77777777" w:rsidR="006E70C3" w:rsidRDefault="006E70C3" w:rsidP="008F4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796AA6">
          <w:rPr>
            <w:rStyle w:val="a8"/>
            <w:noProof/>
          </w:rPr>
          <w:t>17</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CD56D5" w14:textId="77777777" w:rsidR="006E70C3" w:rsidRDefault="006E70C3" w:rsidP="008F4B92">
      <w:pPr>
        <w:spacing w:after="0" w:line="240" w:lineRule="auto"/>
      </w:pPr>
      <w:r>
        <w:separator/>
      </w:r>
    </w:p>
  </w:footnote>
  <w:footnote w:type="continuationSeparator" w:id="0">
    <w:p w14:paraId="782B7C9B" w14:textId="77777777" w:rsidR="006E70C3" w:rsidRDefault="006E70C3" w:rsidP="008F4B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C2354"/>
    <w:rsid w:val="001F3FE0"/>
    <w:rsid w:val="00203321"/>
    <w:rsid w:val="00212437"/>
    <w:rsid w:val="00241122"/>
    <w:rsid w:val="002433BB"/>
    <w:rsid w:val="002C1504"/>
    <w:rsid w:val="002D450E"/>
    <w:rsid w:val="002F78B2"/>
    <w:rsid w:val="003009FC"/>
    <w:rsid w:val="00305CF9"/>
    <w:rsid w:val="0032095E"/>
    <w:rsid w:val="00365E32"/>
    <w:rsid w:val="00373ACF"/>
    <w:rsid w:val="003B18D0"/>
    <w:rsid w:val="003B2EBB"/>
    <w:rsid w:val="003D2D3F"/>
    <w:rsid w:val="003E4097"/>
    <w:rsid w:val="003E7CB8"/>
    <w:rsid w:val="00404C17"/>
    <w:rsid w:val="004B5FD6"/>
    <w:rsid w:val="004D37CE"/>
    <w:rsid w:val="004E36D7"/>
    <w:rsid w:val="004F6811"/>
    <w:rsid w:val="005240AD"/>
    <w:rsid w:val="005419E9"/>
    <w:rsid w:val="00550A98"/>
    <w:rsid w:val="00554182"/>
    <w:rsid w:val="00560ECD"/>
    <w:rsid w:val="00567542"/>
    <w:rsid w:val="00575BAF"/>
    <w:rsid w:val="00595AA6"/>
    <w:rsid w:val="005B7FC5"/>
    <w:rsid w:val="006122B4"/>
    <w:rsid w:val="0061751C"/>
    <w:rsid w:val="006218FD"/>
    <w:rsid w:val="006405E9"/>
    <w:rsid w:val="006722E6"/>
    <w:rsid w:val="00687E13"/>
    <w:rsid w:val="006C37EF"/>
    <w:rsid w:val="006D3022"/>
    <w:rsid w:val="006E70C3"/>
    <w:rsid w:val="00723681"/>
    <w:rsid w:val="00726F79"/>
    <w:rsid w:val="007457A4"/>
    <w:rsid w:val="007537A4"/>
    <w:rsid w:val="00780F9A"/>
    <w:rsid w:val="007831DB"/>
    <w:rsid w:val="00783A58"/>
    <w:rsid w:val="00796AA6"/>
    <w:rsid w:val="007C3F29"/>
    <w:rsid w:val="007E06E0"/>
    <w:rsid w:val="008046C4"/>
    <w:rsid w:val="008125DB"/>
    <w:rsid w:val="00817E09"/>
    <w:rsid w:val="00835B59"/>
    <w:rsid w:val="008414A8"/>
    <w:rsid w:val="008C7D05"/>
    <w:rsid w:val="008D0245"/>
    <w:rsid w:val="008F4B92"/>
    <w:rsid w:val="00924867"/>
    <w:rsid w:val="00933930"/>
    <w:rsid w:val="0094242C"/>
    <w:rsid w:val="00954422"/>
    <w:rsid w:val="00975099"/>
    <w:rsid w:val="00992487"/>
    <w:rsid w:val="009C2F4D"/>
    <w:rsid w:val="00A3247C"/>
    <w:rsid w:val="00A43303"/>
    <w:rsid w:val="00A579DC"/>
    <w:rsid w:val="00A63A40"/>
    <w:rsid w:val="00A729C7"/>
    <w:rsid w:val="00AA077E"/>
    <w:rsid w:val="00AA1C6D"/>
    <w:rsid w:val="00AE1544"/>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A0027"/>
    <w:rsid w:val="00DC0F5C"/>
    <w:rsid w:val="00DC23CF"/>
    <w:rsid w:val="00DE3F81"/>
    <w:rsid w:val="00DE5CBD"/>
    <w:rsid w:val="00DE787A"/>
    <w:rsid w:val="00DF1E42"/>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34F4"/>
    <w:rsid w:val="00F2626B"/>
    <w:rsid w:val="00F31DD2"/>
    <w:rsid w:val="00F37E98"/>
    <w:rsid w:val="00F70E48"/>
    <w:rsid w:val="00F8392B"/>
    <w:rsid w:val="00F85CA3"/>
    <w:rsid w:val="00FA1117"/>
    <w:rsid w:val="00FD11BF"/>
    <w:rsid w:val="00FD16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8433"/>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4515</Words>
  <Characters>23751</Characters>
  <Application>Microsoft Office Word</Application>
  <DocSecurity>0</DocSecurity>
  <Lines>678</Lines>
  <Paragraphs>243</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28023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12</cp:revision>
  <cp:lastPrinted>2025-06-26T07:25:00Z</cp:lastPrinted>
  <dcterms:created xsi:type="dcterms:W3CDTF">2025-06-26T08:38:00Z</dcterms:created>
  <dcterms:modified xsi:type="dcterms:W3CDTF">2026-10-23T08:54:00Z</dcterms:modified>
</cp:coreProperties>
</file>