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AC6F90" w:rsidRPr="006E4E3B" w:rsidRDefault="006E4E3B" w:rsidP="006E4E3B">
      <w:pPr>
        <w:spacing w:after="0" w:line="276" w:lineRule="auto"/>
        <w:jc w:val="right"/>
        <w:rPr>
          <w:rFonts w:ascii="Arial" w:hAnsi="Arial" w:cs="Arial"/>
          <w:b/>
          <w:sz w:val="32"/>
          <w:szCs w:val="32"/>
          <w:lang w:val="en-US"/>
        </w:rPr>
      </w:pPr>
      <w:bookmarkStart w:id="0" w:name="_GoBack"/>
      <w:bookmarkEnd w:id="0"/>
      <w:r w:rsidRPr="006E4E3B">
        <w:rPr>
          <w:rFonts w:ascii="Arial" w:hAnsi="Arial" w:cs="Arial"/>
          <w:b/>
          <w:sz w:val="32"/>
          <w:szCs w:val="32"/>
          <w:lang w:val="en-US"/>
        </w:rPr>
        <w:t>ПРОЕКТ</w:t>
      </w:r>
    </w:p>
    <w:p w:rsidR="00AC6F90" w:rsidRDefault="00AC6F90">
      <w:pPr>
        <w:spacing w:after="0" w:line="276" w:lineRule="auto"/>
        <w:jc w:val="both"/>
        <w:rPr>
          <w:rFonts w:ascii="Arial" w:hAnsi="Arial" w:cs="Arial"/>
          <w:b/>
          <w:sz w:val="32"/>
          <w:szCs w:val="32"/>
          <w:lang w:val="en-US"/>
        </w:rPr>
      </w:pPr>
    </w:p>
    <w:p w:rsidR="00AC6F90" w:rsidRDefault="00AC6F90">
      <w:pPr>
        <w:spacing w:after="0" w:line="276" w:lineRule="auto"/>
        <w:jc w:val="both"/>
        <w:rPr>
          <w:rFonts w:ascii="Arial" w:hAnsi="Arial" w:cs="Arial"/>
          <w:b/>
          <w:sz w:val="32"/>
          <w:szCs w:val="32"/>
          <w:lang w:val="en-US"/>
        </w:rPr>
      </w:pPr>
    </w:p>
    <w:p w:rsidR="00AC6F90" w:rsidRDefault="00AC6F90">
      <w:pPr>
        <w:spacing w:after="0" w:line="276" w:lineRule="auto"/>
        <w:jc w:val="both"/>
        <w:rPr>
          <w:rFonts w:ascii="Arial" w:hAnsi="Arial" w:cs="Arial"/>
          <w:sz w:val="32"/>
          <w:szCs w:val="32"/>
          <w:lang w:val="en-US"/>
        </w:rPr>
      </w:pPr>
    </w:p>
    <w:p w:rsidR="00AC6F90" w:rsidRDefault="00AC6F90">
      <w:pPr>
        <w:spacing w:after="0" w:line="276" w:lineRule="auto"/>
        <w:jc w:val="both"/>
        <w:rPr>
          <w:rFonts w:ascii="Arial" w:hAnsi="Arial" w:cs="Arial"/>
          <w:sz w:val="32"/>
          <w:szCs w:val="32"/>
          <w:lang w:val="en-US"/>
        </w:rPr>
      </w:pPr>
    </w:p>
    <w:p w:rsidR="00AC6F90" w:rsidRDefault="00AC6F90">
      <w:pPr>
        <w:spacing w:after="0" w:line="276" w:lineRule="auto"/>
        <w:jc w:val="both"/>
        <w:rPr>
          <w:rFonts w:ascii="Arial" w:hAnsi="Arial" w:cs="Arial"/>
          <w:sz w:val="32"/>
          <w:szCs w:val="32"/>
          <w:lang w:val="en-US"/>
        </w:rPr>
      </w:pPr>
    </w:p>
    <w:p w:rsidR="00AC6F90" w:rsidRDefault="00AC6F90">
      <w:pPr>
        <w:spacing w:after="0" w:line="276" w:lineRule="auto"/>
        <w:jc w:val="both"/>
        <w:rPr>
          <w:rFonts w:ascii="Arial" w:hAnsi="Arial" w:cs="Arial"/>
          <w:sz w:val="32"/>
          <w:szCs w:val="32"/>
          <w:lang w:val="en-US"/>
        </w:rPr>
      </w:pPr>
    </w:p>
    <w:p w:rsidR="00AC6F90" w:rsidRDefault="00AC6F90">
      <w:pPr>
        <w:spacing w:after="0" w:line="276" w:lineRule="auto"/>
        <w:jc w:val="both"/>
        <w:rPr>
          <w:rFonts w:ascii="Arial" w:hAnsi="Arial" w:cs="Arial"/>
          <w:sz w:val="32"/>
          <w:szCs w:val="32"/>
          <w:lang w:val="en-US"/>
        </w:rPr>
      </w:pPr>
    </w:p>
    <w:p w:rsidR="00AC6F90" w:rsidRDefault="00AC6F90">
      <w:pPr>
        <w:spacing w:after="0" w:line="276" w:lineRule="auto"/>
        <w:jc w:val="both"/>
        <w:rPr>
          <w:rFonts w:ascii="Arial" w:hAnsi="Arial" w:cs="Arial"/>
          <w:sz w:val="32"/>
          <w:szCs w:val="32"/>
          <w:lang w:val="en-US"/>
        </w:rPr>
      </w:pPr>
    </w:p>
    <w:p w:rsidR="00AC6F90" w:rsidRDefault="00AC6F90">
      <w:pPr>
        <w:spacing w:after="0" w:line="276" w:lineRule="auto"/>
        <w:jc w:val="both"/>
        <w:rPr>
          <w:rFonts w:ascii="Arial" w:hAnsi="Arial" w:cs="Arial"/>
          <w:sz w:val="32"/>
          <w:szCs w:val="32"/>
          <w:lang w:val="en-US"/>
        </w:rPr>
      </w:pPr>
    </w:p>
    <w:p w:rsidR="00AC6F90" w:rsidRDefault="00AC6F90">
      <w:pPr>
        <w:spacing w:after="0" w:line="276" w:lineRule="auto"/>
        <w:jc w:val="both"/>
        <w:rPr>
          <w:rFonts w:ascii="Arial" w:hAnsi="Arial" w:cs="Arial"/>
          <w:b/>
          <w:sz w:val="32"/>
          <w:szCs w:val="32"/>
          <w:lang w:val="en-US"/>
        </w:rPr>
      </w:pPr>
    </w:p>
    <w:p w:rsidR="00AC6F90" w:rsidRDefault="0068250A">
      <w:pPr>
        <w:spacing w:after="0" w:line="276" w:lineRule="auto"/>
        <w:jc w:val="center"/>
        <w:rPr>
          <w:rFonts w:ascii="Arial" w:hAnsi="Arial" w:cs="Arial"/>
          <w:b/>
          <w:sz w:val="32"/>
          <w:szCs w:val="32"/>
        </w:rPr>
      </w:pPr>
      <w:r>
        <w:rPr>
          <w:rFonts w:ascii="Arial" w:hAnsi="Arial" w:cs="Arial"/>
          <w:b/>
          <w:sz w:val="32"/>
          <w:szCs w:val="32"/>
        </w:rPr>
        <w:t>ЦЕНТРАЛЬНО-АЗИАТСКИЙ КЛИМАТИЧЕСКИЙ ФОНД</w:t>
      </w:r>
    </w:p>
    <w:p w:rsidR="00AC6F90" w:rsidRDefault="0068250A">
      <w:pPr>
        <w:spacing w:after="0" w:line="276" w:lineRule="auto"/>
        <w:jc w:val="center"/>
        <w:rPr>
          <w:rFonts w:ascii="Arial" w:hAnsi="Arial" w:cs="Arial"/>
          <w:b/>
          <w:sz w:val="32"/>
          <w:szCs w:val="32"/>
        </w:rPr>
      </w:pPr>
      <w:r>
        <w:rPr>
          <w:rFonts w:ascii="Arial" w:hAnsi="Arial" w:cs="Arial"/>
          <w:b/>
          <w:sz w:val="32"/>
          <w:szCs w:val="32"/>
        </w:rPr>
        <w:t>УСТАВ</w:t>
      </w:r>
    </w:p>
    <w:p w:rsidR="00AC6F90" w:rsidRDefault="00AC6F90">
      <w:pPr>
        <w:spacing w:after="0" w:line="276" w:lineRule="auto"/>
        <w:jc w:val="center"/>
        <w:rPr>
          <w:rFonts w:ascii="Arial" w:hAnsi="Arial" w:cs="Arial"/>
          <w:b/>
          <w:sz w:val="32"/>
          <w:szCs w:val="32"/>
        </w:rPr>
      </w:pPr>
    </w:p>
    <w:p w:rsidR="00AC6F90" w:rsidRDefault="00AC6F90">
      <w:pPr>
        <w:spacing w:after="0" w:line="276" w:lineRule="auto"/>
        <w:jc w:val="center"/>
        <w:rPr>
          <w:rFonts w:ascii="Arial" w:hAnsi="Arial" w:cs="Arial"/>
          <w:b/>
          <w:sz w:val="32"/>
          <w:szCs w:val="32"/>
        </w:rPr>
      </w:pPr>
    </w:p>
    <w:p w:rsidR="00AC6F90" w:rsidRDefault="00AC6F90">
      <w:pPr>
        <w:spacing w:after="0" w:line="276" w:lineRule="auto"/>
        <w:jc w:val="center"/>
        <w:rPr>
          <w:rFonts w:ascii="Arial" w:hAnsi="Arial" w:cs="Arial"/>
          <w:b/>
          <w:sz w:val="32"/>
          <w:szCs w:val="32"/>
        </w:rPr>
      </w:pPr>
    </w:p>
    <w:p w:rsidR="00AC6F90" w:rsidRDefault="00AC6F90">
      <w:pPr>
        <w:spacing w:after="0" w:line="276" w:lineRule="auto"/>
        <w:jc w:val="center"/>
        <w:rPr>
          <w:rFonts w:ascii="Arial" w:hAnsi="Arial" w:cs="Arial"/>
          <w:b/>
          <w:sz w:val="32"/>
          <w:szCs w:val="32"/>
        </w:rPr>
      </w:pPr>
    </w:p>
    <w:p w:rsidR="00AC6F90" w:rsidRDefault="00AC6F90">
      <w:pPr>
        <w:spacing w:after="0" w:line="276" w:lineRule="auto"/>
        <w:jc w:val="center"/>
        <w:rPr>
          <w:rFonts w:ascii="Arial" w:hAnsi="Arial" w:cs="Arial"/>
          <w:b/>
          <w:sz w:val="32"/>
          <w:szCs w:val="32"/>
        </w:rPr>
      </w:pPr>
    </w:p>
    <w:p w:rsidR="00AC6F90" w:rsidRDefault="00AC6F90">
      <w:pPr>
        <w:spacing w:after="0" w:line="276" w:lineRule="auto"/>
        <w:jc w:val="center"/>
        <w:rPr>
          <w:rFonts w:ascii="Arial" w:hAnsi="Arial" w:cs="Arial"/>
          <w:b/>
          <w:sz w:val="32"/>
          <w:szCs w:val="32"/>
        </w:rPr>
      </w:pPr>
    </w:p>
    <w:p w:rsidR="00AC6F90" w:rsidRDefault="006E4E3B">
      <w:pPr>
        <w:spacing w:after="0" w:line="276" w:lineRule="auto"/>
        <w:jc w:val="right"/>
        <w:rPr>
          <w:rFonts w:ascii="Arial" w:hAnsi="Arial" w:cs="Arial"/>
          <w:b/>
          <w:sz w:val="32"/>
          <w:szCs w:val="32"/>
        </w:rPr>
      </w:pPr>
      <w:r>
        <w:rPr>
          <w:rFonts w:ascii="Arial" w:hAnsi="Arial" w:cs="Arial"/>
          <w:b/>
          <w:sz w:val="32"/>
          <w:szCs w:val="32"/>
        </w:rPr>
        <w:t xml:space="preserve">ПРИНЯТ: Резолюцией № 2 от «24» марта 2024 г.; новая редакция </w:t>
      </w:r>
      <w:r w:rsidR="001D2E51">
        <w:rPr>
          <w:rFonts w:ascii="Arial" w:hAnsi="Arial" w:cs="Arial"/>
          <w:b/>
          <w:sz w:val="32"/>
          <w:szCs w:val="32"/>
        </w:rPr>
        <w:t>–</w:t>
      </w:r>
      <w:r>
        <w:rPr>
          <w:rFonts w:ascii="Arial" w:hAnsi="Arial" w:cs="Arial"/>
          <w:b/>
          <w:sz w:val="32"/>
          <w:szCs w:val="32"/>
        </w:rPr>
        <w:t xml:space="preserve"> письменным уведомлением Учредителя № ___ от «___» __________ 2026 года.</w:t>
      </w:r>
    </w:p>
    <w:p w:rsidR="00AC6F90" w:rsidRDefault="00AC6F90">
      <w:pPr>
        <w:spacing w:after="0" w:line="276" w:lineRule="auto"/>
        <w:jc w:val="center"/>
        <w:rPr>
          <w:rFonts w:ascii="Arial" w:hAnsi="Arial" w:cs="Arial"/>
          <w:b/>
          <w:sz w:val="32"/>
          <w:szCs w:val="32"/>
        </w:rPr>
      </w:pPr>
    </w:p>
    <w:p w:rsidR="00AC6F90" w:rsidRDefault="00AC6F90">
      <w:pPr>
        <w:spacing w:after="0" w:line="276" w:lineRule="auto"/>
        <w:jc w:val="center"/>
        <w:rPr>
          <w:rFonts w:ascii="Arial" w:hAnsi="Arial" w:cs="Arial"/>
          <w:b/>
          <w:sz w:val="32"/>
          <w:szCs w:val="32"/>
        </w:rPr>
      </w:pPr>
    </w:p>
    <w:p w:rsidR="00AC6F90" w:rsidRDefault="00AC6F90">
      <w:pPr>
        <w:spacing w:after="0" w:line="276" w:lineRule="auto"/>
        <w:jc w:val="center"/>
        <w:rPr>
          <w:rFonts w:ascii="Arial" w:hAnsi="Arial" w:cs="Arial"/>
          <w:b/>
          <w:sz w:val="32"/>
          <w:szCs w:val="32"/>
        </w:rPr>
      </w:pPr>
    </w:p>
    <w:p w:rsidR="00AC6F90" w:rsidRDefault="00AC6F90">
      <w:pPr>
        <w:spacing w:after="0" w:line="276" w:lineRule="auto"/>
        <w:jc w:val="center"/>
        <w:rPr>
          <w:rFonts w:ascii="Arial" w:hAnsi="Arial" w:cs="Arial"/>
          <w:b/>
          <w:sz w:val="32"/>
          <w:szCs w:val="32"/>
        </w:rPr>
      </w:pPr>
    </w:p>
    <w:p w:rsidR="00AC6F90" w:rsidRDefault="00AC6F90">
      <w:pPr>
        <w:spacing w:after="0" w:line="276" w:lineRule="auto"/>
        <w:jc w:val="center"/>
        <w:rPr>
          <w:rFonts w:ascii="Arial" w:hAnsi="Arial" w:cs="Arial"/>
          <w:b/>
          <w:sz w:val="32"/>
          <w:szCs w:val="32"/>
        </w:rPr>
      </w:pPr>
    </w:p>
    <w:p w:rsidR="00AC6F90" w:rsidRDefault="006E4E3B">
      <w:pPr>
        <w:spacing w:after="0" w:line="276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Дата утверждения новой редакции: «___» __________ 2026 года</w:t>
      </w:r>
    </w:p>
    <w:p w:rsidR="00AC6F90" w:rsidRDefault="006E4E3B">
      <w:pPr>
        <w:spacing w:after="0" w:line="276" w:lineRule="auto"/>
        <w:jc w:val="both"/>
        <w:rPr>
          <w:rFonts w:ascii="Arial" w:hAnsi="Arial" w:cs="Arial"/>
          <w:b/>
          <w:sz w:val="32"/>
          <w:szCs w:val="32"/>
        </w:rPr>
      </w:pPr>
      <w:r>
        <w:rPr>
          <w:rFonts w:ascii="Arial" w:hAnsi="Arial" w:cs="Arial"/>
          <w:sz w:val="24"/>
          <w:szCs w:val="24"/>
        </w:rPr>
        <w:t>Первоначальная редакция принята Резолюцией № 2 от 24 марта 2024 года.</w:t>
      </w:r>
    </w:p>
    <w:p w:rsidR="00AC6F90" w:rsidRDefault="00AC6F90">
      <w:pPr>
        <w:spacing w:after="0" w:line="276" w:lineRule="auto"/>
        <w:jc w:val="both"/>
        <w:rPr>
          <w:rFonts w:ascii="Arial" w:hAnsi="Arial" w:cs="Arial"/>
          <w:b/>
          <w:sz w:val="32"/>
          <w:szCs w:val="32"/>
        </w:rPr>
      </w:pPr>
    </w:p>
    <w:p w:rsidR="00AC6F90" w:rsidRDefault="00AC6F90">
      <w:pPr>
        <w:spacing w:after="0" w:line="276" w:lineRule="auto"/>
        <w:jc w:val="both"/>
        <w:rPr>
          <w:rFonts w:ascii="Arial" w:hAnsi="Arial" w:cs="Arial"/>
          <w:b/>
          <w:sz w:val="32"/>
          <w:szCs w:val="32"/>
        </w:rPr>
      </w:pPr>
    </w:p>
    <w:p w:rsidR="00AC6F90" w:rsidRDefault="00AC6F90">
      <w:pPr>
        <w:spacing w:after="0" w:line="276" w:lineRule="auto"/>
        <w:jc w:val="both"/>
        <w:rPr>
          <w:rFonts w:ascii="Arial" w:hAnsi="Arial" w:cs="Arial"/>
          <w:b/>
          <w:sz w:val="32"/>
          <w:szCs w:val="32"/>
        </w:rPr>
      </w:pPr>
    </w:p>
    <w:p w:rsidR="00AC6F90" w:rsidRDefault="00AC6F90">
      <w:pPr>
        <w:spacing w:after="0" w:line="276" w:lineRule="auto"/>
        <w:jc w:val="center"/>
        <w:rPr>
          <w:rFonts w:ascii="Arial" w:hAnsi="Arial" w:cs="Arial"/>
          <w:b/>
          <w:sz w:val="24"/>
          <w:szCs w:val="24"/>
        </w:rPr>
      </w:pPr>
    </w:p>
    <w:p w:rsidR="00AC6F90" w:rsidRDefault="00AC6F90">
      <w:pPr>
        <w:spacing w:after="0" w:line="276" w:lineRule="auto"/>
        <w:jc w:val="center"/>
        <w:rPr>
          <w:rFonts w:ascii="Arial" w:hAnsi="Arial" w:cs="Arial"/>
          <w:b/>
          <w:sz w:val="24"/>
          <w:szCs w:val="24"/>
        </w:rPr>
      </w:pPr>
    </w:p>
    <w:p w:rsidR="00AC6F90" w:rsidRDefault="00AC6F90">
      <w:pPr>
        <w:spacing w:after="0" w:line="276" w:lineRule="auto"/>
        <w:jc w:val="center"/>
        <w:rPr>
          <w:rFonts w:ascii="Arial" w:hAnsi="Arial" w:cs="Arial"/>
          <w:b/>
          <w:sz w:val="24"/>
          <w:szCs w:val="24"/>
        </w:rPr>
      </w:pPr>
    </w:p>
    <w:p w:rsidR="00AC6F90" w:rsidRDefault="0068250A">
      <w:pPr>
        <w:spacing w:after="0" w:line="276" w:lineRule="auto"/>
        <w:jc w:val="center"/>
        <w:rPr>
          <w:rFonts w:ascii="Arial" w:hAnsi="Arial" w:cs="Arial"/>
          <w:b/>
          <w:sz w:val="24"/>
          <w:szCs w:val="24"/>
        </w:rPr>
      </w:pPr>
      <w:r>
        <w:rPr>
          <w:rFonts w:ascii="Arial" w:hAnsi="Arial" w:cs="Arial"/>
          <w:b/>
          <w:sz w:val="24"/>
          <w:szCs w:val="24"/>
        </w:rPr>
        <w:t>Астана, Казахстан</w:t>
      </w:r>
    </w:p>
    <w:p w:rsidR="00AC6F90" w:rsidRDefault="00AC6F90">
      <w:pPr>
        <w:spacing w:after="0" w:line="276" w:lineRule="auto"/>
        <w:jc w:val="center"/>
        <w:rPr>
          <w:rFonts w:ascii="Arial" w:hAnsi="Arial" w:cs="Arial"/>
          <w:b/>
          <w:sz w:val="24"/>
          <w:szCs w:val="24"/>
        </w:rPr>
      </w:pPr>
    </w:p>
    <w:p w:rsidR="00AC6F90" w:rsidRDefault="00AC6F90">
      <w:pPr>
        <w:spacing w:after="0" w:line="276" w:lineRule="auto"/>
        <w:jc w:val="center"/>
        <w:rPr>
          <w:rFonts w:ascii="Arial" w:hAnsi="Arial" w:cs="Arial"/>
          <w:b/>
          <w:sz w:val="24"/>
          <w:szCs w:val="24"/>
        </w:rPr>
      </w:pPr>
    </w:p>
    <w:p w:rsidR="00AC6F90" w:rsidRDefault="0068250A">
      <w:pPr>
        <w:spacing w:after="0" w:line="360" w:lineRule="auto"/>
        <w:jc w:val="center"/>
        <w:rPr>
          <w:rFonts w:ascii="Arial" w:hAnsi="Arial" w:cs="Arial"/>
          <w:b/>
          <w:sz w:val="28"/>
          <w:szCs w:val="28"/>
        </w:rPr>
      </w:pPr>
      <w:r>
        <w:rPr>
          <w:rFonts w:ascii="Arial" w:hAnsi="Arial" w:cs="Arial"/>
          <w:b/>
          <w:sz w:val="28"/>
          <w:szCs w:val="28"/>
        </w:rPr>
        <w:t>СОДЕРЖАНИЕ</w:t>
      </w:r>
    </w:p>
    <w:p w:rsidR="00AC6F90" w:rsidRDefault="006E4E3B">
      <w:pPr>
        <w:spacing w:after="0" w:line="360" w:lineRule="auto"/>
        <w:jc w:val="center"/>
        <w:rPr>
          <w:rFonts w:ascii="Arial" w:hAnsi="Arial" w:cs="Arial"/>
          <w:b/>
          <w:sz w:val="28"/>
          <w:szCs w:val="28"/>
        </w:rPr>
      </w:pPr>
      <w:r>
        <w:rPr>
          <w:rFonts w:ascii="Arial" w:hAnsi="Arial" w:cs="Arial"/>
          <w:b/>
          <w:sz w:val="28"/>
          <w:szCs w:val="28"/>
        </w:rPr>
        <w:t>ЧАСТЬ 1: ОБЩИЕ ПОЛОЖЕНИЯ……………………………….………… 3</w:t>
      </w:r>
    </w:p>
    <w:p w:rsidR="00AC6F90" w:rsidRDefault="006E4E3B">
      <w:pPr>
        <w:spacing w:after="0" w:line="360" w:lineRule="auto"/>
        <w:jc w:val="center"/>
        <w:rPr>
          <w:rFonts w:ascii="Arial" w:hAnsi="Arial" w:cs="Arial"/>
          <w:b/>
          <w:sz w:val="28"/>
          <w:szCs w:val="28"/>
        </w:rPr>
      </w:pPr>
      <w:r>
        <w:rPr>
          <w:rFonts w:ascii="Arial" w:hAnsi="Arial" w:cs="Arial"/>
          <w:b/>
          <w:sz w:val="28"/>
          <w:szCs w:val="28"/>
        </w:rPr>
        <w:t>1.1. Интерпретация………………………………………………….……….. 3</w:t>
      </w:r>
    </w:p>
    <w:p w:rsidR="00AC6F90" w:rsidRDefault="006E4E3B">
      <w:pPr>
        <w:spacing w:after="0" w:line="360" w:lineRule="auto"/>
        <w:jc w:val="center"/>
        <w:rPr>
          <w:rFonts w:ascii="Arial" w:hAnsi="Arial" w:cs="Arial"/>
          <w:b/>
          <w:sz w:val="28"/>
          <w:szCs w:val="28"/>
        </w:rPr>
      </w:pPr>
      <w:r>
        <w:rPr>
          <w:rFonts w:ascii="Arial" w:hAnsi="Arial" w:cs="Arial"/>
          <w:b/>
          <w:sz w:val="28"/>
          <w:szCs w:val="28"/>
        </w:rPr>
        <w:t>1.2. Название фонда……….………………..………...………..…….…….. 3</w:t>
      </w:r>
    </w:p>
    <w:p w:rsidR="00AC6F90" w:rsidRDefault="006E4E3B">
      <w:pPr>
        <w:spacing w:after="0" w:line="360" w:lineRule="auto"/>
        <w:jc w:val="center"/>
        <w:rPr>
          <w:rFonts w:ascii="Arial" w:hAnsi="Arial" w:cs="Arial"/>
          <w:b/>
          <w:sz w:val="28"/>
          <w:szCs w:val="28"/>
        </w:rPr>
      </w:pPr>
      <w:r>
        <w:rPr>
          <w:rFonts w:ascii="Arial" w:hAnsi="Arial" w:cs="Arial"/>
          <w:b/>
          <w:sz w:val="28"/>
          <w:szCs w:val="28"/>
        </w:rPr>
        <w:t>1.3. Применимое право……………………….…………………………….. 4</w:t>
      </w:r>
    </w:p>
    <w:p w:rsidR="00AC6F90" w:rsidRDefault="006E4E3B">
      <w:pPr>
        <w:spacing w:after="0" w:line="360" w:lineRule="auto"/>
        <w:jc w:val="center"/>
        <w:rPr>
          <w:rFonts w:ascii="Arial" w:hAnsi="Arial" w:cs="Arial"/>
          <w:b/>
          <w:sz w:val="28"/>
          <w:szCs w:val="28"/>
        </w:rPr>
      </w:pPr>
      <w:r>
        <w:rPr>
          <w:rFonts w:ascii="Arial" w:hAnsi="Arial" w:cs="Arial"/>
          <w:b/>
          <w:sz w:val="28"/>
          <w:szCs w:val="28"/>
        </w:rPr>
        <w:t>1.4. Продолжительность………………………….………………………... 4</w:t>
      </w:r>
    </w:p>
    <w:p w:rsidR="00AC6F90" w:rsidRDefault="006E4E3B">
      <w:pPr>
        <w:spacing w:after="0" w:line="360" w:lineRule="auto"/>
        <w:jc w:val="center"/>
        <w:rPr>
          <w:rFonts w:ascii="Arial" w:hAnsi="Arial" w:cs="Arial"/>
          <w:b/>
          <w:sz w:val="28"/>
          <w:szCs w:val="28"/>
        </w:rPr>
      </w:pPr>
      <w:r>
        <w:rPr>
          <w:rFonts w:ascii="Arial" w:hAnsi="Arial" w:cs="Arial"/>
          <w:b/>
          <w:sz w:val="28"/>
          <w:szCs w:val="28"/>
        </w:rPr>
        <w:t>1.5. Права………………………………………………………………………. 4</w:t>
      </w:r>
    </w:p>
    <w:p w:rsidR="00AC6F90" w:rsidRDefault="006E4E3B">
      <w:pPr>
        <w:spacing w:after="0" w:line="360" w:lineRule="auto"/>
        <w:jc w:val="center"/>
        <w:rPr>
          <w:rFonts w:ascii="Arial" w:hAnsi="Arial" w:cs="Arial"/>
          <w:b/>
          <w:sz w:val="28"/>
          <w:szCs w:val="28"/>
        </w:rPr>
      </w:pPr>
      <w:r>
        <w:rPr>
          <w:rFonts w:ascii="Arial" w:hAnsi="Arial" w:cs="Arial"/>
          <w:b/>
          <w:sz w:val="28"/>
          <w:szCs w:val="28"/>
        </w:rPr>
        <w:t>ЧАСТЬ 2: ПРИРОДА ФОНДА ………..………………….…………………. 4</w:t>
      </w:r>
    </w:p>
    <w:p w:rsidR="00AC6F90" w:rsidRDefault="006E4E3B">
      <w:pPr>
        <w:spacing w:after="0" w:line="360" w:lineRule="auto"/>
        <w:jc w:val="center"/>
        <w:rPr>
          <w:rFonts w:ascii="Arial" w:hAnsi="Arial" w:cs="Arial"/>
          <w:b/>
          <w:sz w:val="28"/>
          <w:szCs w:val="28"/>
        </w:rPr>
      </w:pPr>
      <w:r>
        <w:rPr>
          <w:rFonts w:ascii="Arial" w:hAnsi="Arial" w:cs="Arial"/>
          <w:b/>
          <w:sz w:val="28"/>
          <w:szCs w:val="28"/>
        </w:rPr>
        <w:t>2.1. Природа Фонда ……………..……………….………………………….. 4</w:t>
      </w:r>
    </w:p>
    <w:p w:rsidR="00AC6F90" w:rsidRDefault="006E4E3B">
      <w:pPr>
        <w:spacing w:after="0" w:line="360" w:lineRule="auto"/>
        <w:jc w:val="center"/>
        <w:rPr>
          <w:rFonts w:ascii="Arial" w:hAnsi="Arial" w:cs="Arial"/>
          <w:b/>
          <w:sz w:val="28"/>
          <w:szCs w:val="28"/>
        </w:rPr>
      </w:pPr>
      <w:r>
        <w:rPr>
          <w:rFonts w:ascii="Arial" w:hAnsi="Arial" w:cs="Arial"/>
          <w:b/>
          <w:sz w:val="28"/>
          <w:szCs w:val="28"/>
        </w:rPr>
        <w:t>ЧАСТЬ 3: ИМУЩЕСТВО ФОНДА…………….………………………….….. 5</w:t>
      </w:r>
    </w:p>
    <w:p w:rsidR="00AC6F90" w:rsidRDefault="006E4E3B">
      <w:pPr>
        <w:spacing w:after="0" w:line="360" w:lineRule="auto"/>
        <w:jc w:val="center"/>
        <w:rPr>
          <w:rFonts w:ascii="Arial" w:hAnsi="Arial" w:cs="Arial"/>
          <w:b/>
          <w:sz w:val="28"/>
          <w:szCs w:val="28"/>
        </w:rPr>
      </w:pPr>
      <w:r>
        <w:rPr>
          <w:rFonts w:ascii="Arial" w:hAnsi="Arial" w:cs="Arial"/>
          <w:b/>
          <w:sz w:val="28"/>
          <w:szCs w:val="28"/>
        </w:rPr>
        <w:t>ЧАСТЬ 4: ЦЕЛИ ФОНДА…………………………………………….……… 5</w:t>
      </w:r>
    </w:p>
    <w:p w:rsidR="00AC6F90" w:rsidRDefault="006E4E3B">
      <w:pPr>
        <w:spacing w:after="0" w:line="360" w:lineRule="auto"/>
        <w:jc w:val="center"/>
        <w:rPr>
          <w:rFonts w:ascii="Arial" w:hAnsi="Arial" w:cs="Arial"/>
          <w:b/>
          <w:sz w:val="28"/>
          <w:szCs w:val="28"/>
        </w:rPr>
      </w:pPr>
      <w:r>
        <w:rPr>
          <w:rFonts w:ascii="Arial" w:hAnsi="Arial" w:cs="Arial"/>
          <w:b/>
          <w:sz w:val="28"/>
          <w:szCs w:val="28"/>
        </w:rPr>
        <w:t>ЧАСТЬ 5: ИСТОЧНИК ФИНАНСИРОВАНИЯ ФОНДА…….…………… 8</w:t>
      </w:r>
    </w:p>
    <w:p w:rsidR="00AC6F90" w:rsidRDefault="006E4E3B">
      <w:pPr>
        <w:spacing w:after="0" w:line="360" w:lineRule="auto"/>
        <w:jc w:val="center"/>
        <w:rPr>
          <w:rFonts w:ascii="Arial" w:hAnsi="Arial" w:cs="Arial"/>
          <w:b/>
          <w:sz w:val="28"/>
          <w:szCs w:val="28"/>
        </w:rPr>
      </w:pPr>
      <w:r>
        <w:rPr>
          <w:rFonts w:ascii="Arial" w:hAnsi="Arial" w:cs="Arial"/>
          <w:b/>
          <w:sz w:val="28"/>
          <w:szCs w:val="28"/>
        </w:rPr>
        <w:t>ЧАСТЬ 6: ПОПРАВКИ И ОТЗЫВЫ………..…….....…………….……….. 8</w:t>
      </w:r>
    </w:p>
    <w:p w:rsidR="006E4E3B" w:rsidRDefault="006E4E3B">
      <w:pPr>
        <w:spacing w:after="0" w:line="360" w:lineRule="auto"/>
        <w:jc w:val="center"/>
        <w:rPr>
          <w:rFonts w:ascii="Arial" w:hAnsi="Arial" w:cs="Arial"/>
          <w:b/>
          <w:sz w:val="28"/>
          <w:szCs w:val="28"/>
        </w:rPr>
      </w:pPr>
      <w:r>
        <w:rPr>
          <w:rFonts w:ascii="Arial" w:hAnsi="Arial" w:cs="Arial"/>
          <w:b/>
          <w:sz w:val="28"/>
          <w:szCs w:val="28"/>
        </w:rPr>
        <w:t>ЧАСТЬ 7: ЗАЯВЛЕНИЕ……………………………………….……………. 9</w:t>
      </w:r>
    </w:p>
    <w:p w:rsidR="00AC6F90" w:rsidRDefault="006E4E3B">
      <w:pPr>
        <w:spacing w:after="0" w:line="360" w:lineRule="auto"/>
        <w:jc w:val="center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b/>
          <w:sz w:val="28"/>
          <w:szCs w:val="28"/>
        </w:rPr>
        <w:t>ПРИЛОЖЕНИЯ 1–2……………………………………….……………. 10</w:t>
      </w:r>
    </w:p>
    <w:p w:rsidR="00AC6F90" w:rsidRDefault="00AC6F90">
      <w:pPr>
        <w:spacing w:after="0" w:line="360" w:lineRule="auto"/>
        <w:jc w:val="center"/>
        <w:rPr>
          <w:rFonts w:ascii="Arial" w:hAnsi="Arial" w:cs="Arial"/>
          <w:sz w:val="28"/>
          <w:szCs w:val="28"/>
        </w:rPr>
      </w:pPr>
    </w:p>
    <w:p w:rsidR="00AC6F90" w:rsidRDefault="00AC6F90">
      <w:pPr>
        <w:spacing w:after="0" w:line="360" w:lineRule="auto"/>
        <w:jc w:val="center"/>
        <w:rPr>
          <w:rFonts w:ascii="Arial" w:hAnsi="Arial" w:cs="Arial"/>
          <w:sz w:val="28"/>
          <w:szCs w:val="28"/>
        </w:rPr>
      </w:pPr>
    </w:p>
    <w:p w:rsidR="00AC6F90" w:rsidRDefault="00AC6F90">
      <w:pPr>
        <w:spacing w:after="0" w:line="360" w:lineRule="auto"/>
        <w:jc w:val="center"/>
        <w:rPr>
          <w:rFonts w:ascii="Arial" w:hAnsi="Arial" w:cs="Arial"/>
          <w:sz w:val="28"/>
          <w:szCs w:val="28"/>
        </w:rPr>
      </w:pPr>
    </w:p>
    <w:p w:rsidR="00AC6F90" w:rsidRDefault="00AC6F90">
      <w:pPr>
        <w:spacing w:after="0" w:line="360" w:lineRule="auto"/>
        <w:jc w:val="center"/>
        <w:rPr>
          <w:rFonts w:ascii="Arial" w:hAnsi="Arial" w:cs="Arial"/>
          <w:sz w:val="28"/>
          <w:szCs w:val="28"/>
        </w:rPr>
      </w:pPr>
    </w:p>
    <w:p w:rsidR="00AC6F90" w:rsidRDefault="00AC6F90">
      <w:pPr>
        <w:spacing w:after="0" w:line="360" w:lineRule="auto"/>
        <w:jc w:val="center"/>
        <w:rPr>
          <w:rFonts w:ascii="Arial" w:hAnsi="Arial" w:cs="Arial"/>
          <w:sz w:val="28"/>
          <w:szCs w:val="28"/>
        </w:rPr>
      </w:pPr>
    </w:p>
    <w:p w:rsidR="00AC6F90" w:rsidRDefault="00AC6F90">
      <w:pPr>
        <w:spacing w:after="0" w:line="360" w:lineRule="auto"/>
        <w:jc w:val="center"/>
        <w:rPr>
          <w:rFonts w:ascii="Arial" w:hAnsi="Arial" w:cs="Arial"/>
          <w:sz w:val="28"/>
          <w:szCs w:val="28"/>
        </w:rPr>
      </w:pPr>
    </w:p>
    <w:p w:rsidR="00AC6F90" w:rsidRDefault="00AC6F90">
      <w:pPr>
        <w:spacing w:after="0" w:line="360" w:lineRule="auto"/>
        <w:jc w:val="center"/>
        <w:rPr>
          <w:rFonts w:ascii="Arial" w:hAnsi="Arial" w:cs="Arial"/>
          <w:sz w:val="28"/>
          <w:szCs w:val="28"/>
        </w:rPr>
      </w:pPr>
    </w:p>
    <w:p w:rsidR="00AC6F90" w:rsidRDefault="00AC6F90">
      <w:pPr>
        <w:spacing w:after="0" w:line="360" w:lineRule="auto"/>
        <w:jc w:val="center"/>
        <w:rPr>
          <w:rFonts w:ascii="Arial" w:hAnsi="Arial" w:cs="Arial"/>
          <w:sz w:val="28"/>
          <w:szCs w:val="28"/>
        </w:rPr>
      </w:pPr>
    </w:p>
    <w:p w:rsidR="00AC6F90" w:rsidRDefault="00AC6F90">
      <w:pPr>
        <w:spacing w:after="0" w:line="360" w:lineRule="auto"/>
        <w:jc w:val="center"/>
        <w:rPr>
          <w:rFonts w:ascii="Arial" w:hAnsi="Arial" w:cs="Arial"/>
          <w:sz w:val="28"/>
          <w:szCs w:val="28"/>
        </w:rPr>
      </w:pPr>
    </w:p>
    <w:p w:rsidR="00AC6F90" w:rsidRDefault="00AC6F90">
      <w:pPr>
        <w:spacing w:after="0" w:line="360" w:lineRule="auto"/>
        <w:jc w:val="center"/>
        <w:rPr>
          <w:rFonts w:ascii="Arial" w:hAnsi="Arial" w:cs="Arial"/>
          <w:sz w:val="28"/>
          <w:szCs w:val="28"/>
        </w:rPr>
      </w:pPr>
    </w:p>
    <w:p w:rsidR="00AC6F90" w:rsidRDefault="00AC6F90">
      <w:pPr>
        <w:spacing w:after="0" w:line="360" w:lineRule="auto"/>
        <w:jc w:val="center"/>
        <w:rPr>
          <w:rFonts w:ascii="Arial" w:hAnsi="Arial" w:cs="Arial"/>
          <w:sz w:val="28"/>
          <w:szCs w:val="28"/>
        </w:rPr>
      </w:pPr>
    </w:p>
    <w:p w:rsidR="00AC6F90" w:rsidRDefault="00AC6F90">
      <w:pPr>
        <w:spacing w:after="0" w:line="360" w:lineRule="auto"/>
        <w:jc w:val="center"/>
        <w:rPr>
          <w:rFonts w:ascii="Arial" w:hAnsi="Arial" w:cs="Arial"/>
          <w:sz w:val="28"/>
          <w:szCs w:val="28"/>
        </w:rPr>
      </w:pPr>
    </w:p>
    <w:p w:rsidR="00AC6F90" w:rsidRDefault="00AC6F90">
      <w:pPr>
        <w:spacing w:after="0" w:line="360" w:lineRule="auto"/>
        <w:jc w:val="center"/>
        <w:rPr>
          <w:rFonts w:ascii="Arial" w:hAnsi="Arial" w:cs="Arial"/>
          <w:sz w:val="28"/>
          <w:szCs w:val="28"/>
        </w:rPr>
      </w:pPr>
    </w:p>
    <w:p w:rsidR="00AC6F90" w:rsidRDefault="00AC6F90">
      <w:pPr>
        <w:spacing w:after="0" w:line="360" w:lineRule="auto"/>
        <w:jc w:val="center"/>
        <w:rPr>
          <w:rFonts w:ascii="Arial" w:hAnsi="Arial" w:cs="Arial"/>
          <w:sz w:val="28"/>
          <w:szCs w:val="28"/>
        </w:rPr>
      </w:pPr>
    </w:p>
    <w:p w:rsidR="00AC6F90" w:rsidRDefault="00AC6F90">
      <w:pPr>
        <w:spacing w:after="0" w:line="360" w:lineRule="auto"/>
        <w:jc w:val="center"/>
        <w:rPr>
          <w:rFonts w:ascii="Arial" w:hAnsi="Arial" w:cs="Arial"/>
          <w:sz w:val="28"/>
          <w:szCs w:val="28"/>
        </w:rPr>
      </w:pPr>
    </w:p>
    <w:p w:rsidR="00AC6F90" w:rsidRDefault="00AC6F90">
      <w:pPr>
        <w:spacing w:after="0" w:line="360" w:lineRule="auto"/>
        <w:jc w:val="center"/>
        <w:rPr>
          <w:rFonts w:ascii="Arial" w:hAnsi="Arial" w:cs="Arial"/>
          <w:sz w:val="28"/>
          <w:szCs w:val="28"/>
        </w:rPr>
      </w:pPr>
    </w:p>
    <w:p w:rsidR="00AC6F90" w:rsidRDefault="0068250A">
      <w:pPr>
        <w:spacing w:after="0" w:line="360" w:lineRule="auto"/>
        <w:ind w:firstLine="708"/>
        <w:jc w:val="both"/>
        <w:rPr>
          <w:rFonts w:ascii="Arial" w:hAnsi="Arial" w:cs="Arial"/>
          <w:b/>
          <w:sz w:val="28"/>
          <w:szCs w:val="28"/>
        </w:rPr>
      </w:pPr>
      <w:r>
        <w:rPr>
          <w:rFonts w:ascii="Arial" w:hAnsi="Arial" w:cs="Arial"/>
          <w:b/>
          <w:sz w:val="28"/>
          <w:szCs w:val="28"/>
        </w:rPr>
        <w:t>ЧАСТЬ 1: ОБЩИЕ ПОЛОЖЕНИЯ</w:t>
      </w:r>
    </w:p>
    <w:p w:rsidR="00AC6F90" w:rsidRDefault="0068250A">
      <w:pPr>
        <w:spacing w:after="0" w:line="360" w:lineRule="auto"/>
        <w:ind w:firstLine="708"/>
        <w:jc w:val="both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1.1 В настоящем Уставе, если не возникает иного намерения, термины имеют те же значения, что и в Уставе и Положениях, но исключают любые законодательные изменения, не вступившие в силу на момент, когда настоящий Устав становится обязательным для Фонда.</w:t>
      </w:r>
    </w:p>
    <w:p w:rsidR="00AC6F90" w:rsidRDefault="0068250A">
      <w:pPr>
        <w:spacing w:after="0" w:line="360" w:lineRule="auto"/>
        <w:ind w:firstLine="708"/>
        <w:jc w:val="both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1.2. Название Фонда</w:t>
      </w:r>
    </w:p>
    <w:p w:rsidR="00AC6F90" w:rsidRDefault="006E4E3B">
      <w:pPr>
        <w:spacing w:after="0" w:line="360" w:lineRule="auto"/>
        <w:ind w:firstLine="708"/>
        <w:jc w:val="both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1) Полное юридическое наименование Фонда на английском языке: «Central Asia Climate Foundation», сокращение «CACF»; для официальных коммуникаций наряду с юридическим наименованием официально используется «Central Asia Climate Foundation» или сокращение «CACF», а также «Project Office for Central Asia on climate change and green energy».</w:t>
      </w:r>
    </w:p>
    <w:p w:rsidR="00AC6F90" w:rsidRDefault="006E4E3B">
      <w:pPr>
        <w:spacing w:after="0" w:line="360" w:lineRule="auto"/>
        <w:ind w:firstLine="708"/>
        <w:jc w:val="both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2) Полное юридическое наименование Фонда на казахском языке: «Орталық Азия Климаттық Қоры», сокращение «ОАКҚ»; для официальных коммуникаций наряду с юридическим наименованием официально используется «Орталық Азия Климаттық Қоры» или сокращение «ОАКҚ», а также «Орталық Азияның климаттың өзгеруі және жасыл энергетика бойынша Жобалық Офисі».</w:t>
      </w:r>
    </w:p>
    <w:p w:rsidR="00AC6F90" w:rsidRDefault="006E4E3B">
      <w:pPr>
        <w:spacing w:after="0" w:line="360" w:lineRule="auto"/>
        <w:ind w:firstLine="708"/>
        <w:jc w:val="both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3) Полное юридическое наименование Фонда на русском языке: «Центрально-Азиатский Климатический Фонд», сокращение «ЦАКФ»; для официальных коммуникаций наряду с юридическим наименованием официально используется «Центрально-Азиатский Климатический Фонд» или сокращение «ЦАКФ», а также «Проектный офис для Центральной Азии по изменению климата и зеленой энергетике».</w:t>
      </w:r>
    </w:p>
    <w:p w:rsidR="00AC6F90" w:rsidRDefault="0068250A">
      <w:pPr>
        <w:spacing w:after="0" w:line="360" w:lineRule="auto"/>
        <w:ind w:firstLine="708"/>
        <w:jc w:val="both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lastRenderedPageBreak/>
        <w:t>1.3. Применимое право</w:t>
      </w:r>
    </w:p>
    <w:p w:rsidR="00AC6F90" w:rsidRDefault="0068250A">
      <w:pPr>
        <w:spacing w:after="0" w:line="360" w:lineRule="auto"/>
        <w:ind w:firstLine="708"/>
        <w:jc w:val="both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Фонд в своих действиях должен применять действующее право МФЦА, применимое законодательство и нормативные акты стран Центральной Азии там, где это необходимо.</w:t>
      </w:r>
    </w:p>
    <w:p w:rsidR="00AC6F90" w:rsidRDefault="0068250A">
      <w:pPr>
        <w:spacing w:after="0" w:line="360" w:lineRule="auto"/>
        <w:ind w:firstLine="708"/>
        <w:jc w:val="both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1.4. Продолжительность</w:t>
      </w:r>
    </w:p>
    <w:p w:rsidR="00AC6F90" w:rsidRDefault="0068250A">
      <w:pPr>
        <w:spacing w:after="0" w:line="360" w:lineRule="auto"/>
        <w:ind w:firstLine="708"/>
        <w:jc w:val="both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Фонд продолжает существовать до достижения своих целей или до ликвидации в соответствии с Уставом Фонда.</w:t>
      </w:r>
    </w:p>
    <w:p w:rsidR="00AC6F90" w:rsidRDefault="006E4E3B">
      <w:pPr>
        <w:spacing w:after="0" w:line="360" w:lineRule="auto"/>
        <w:ind w:firstLine="708"/>
        <w:jc w:val="both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1.5. Права</w:t>
      </w:r>
    </w:p>
    <w:p w:rsidR="00AC6F90" w:rsidRDefault="006E4E3B">
      <w:pPr>
        <w:spacing w:after="0" w:line="360" w:lineRule="auto"/>
        <w:ind w:firstLine="708"/>
        <w:jc w:val="both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1) Фонд независим в определении своих целей, политики и в своей деятельности под надзором Попечительского совета, осуществляемым в порядке и пределах, установленных Положением;</w:t>
      </w:r>
    </w:p>
    <w:p w:rsidR="00AC6F90" w:rsidRDefault="0068250A">
      <w:pPr>
        <w:spacing w:after="0" w:line="360" w:lineRule="auto"/>
        <w:ind w:firstLine="708"/>
        <w:jc w:val="both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2) Фонд может иметь при необходимости собственную отличительную эмблему, штамп, товарный знак;</w:t>
      </w:r>
    </w:p>
    <w:p w:rsidR="00AC6F90" w:rsidRDefault="0068250A">
      <w:pPr>
        <w:spacing w:after="0" w:line="360" w:lineRule="auto"/>
        <w:ind w:firstLine="708"/>
        <w:jc w:val="both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3) Фонд может использовать свое имущество для достижения своих целей и выполнения своих функций;</w:t>
      </w:r>
    </w:p>
    <w:p w:rsidR="00AC6F90" w:rsidRDefault="006E4E3B">
      <w:pPr>
        <w:spacing w:after="0" w:line="360" w:lineRule="auto"/>
        <w:ind w:firstLine="708"/>
        <w:jc w:val="both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4) Фонд не может осуществлять какую-либо коммерческую деятельность, за исключением необходимой, вспомогательной или сопутствующей его целям. Оказание Фондом услуг в рамках целей, предусмотренных подпунктами 9)–13) пункта 4.1 части 4 «Цели Фонда», признается деятельностью, сопутствующей целям Фонда; доходы от таких услуг направляются исключительно на достижение целей Фонда.</w:t>
      </w:r>
    </w:p>
    <w:p w:rsidR="00AC6F90" w:rsidRDefault="00AC6F90">
      <w:pPr>
        <w:spacing w:after="0" w:line="360" w:lineRule="auto"/>
        <w:ind w:firstLine="708"/>
        <w:jc w:val="both"/>
        <w:rPr>
          <w:rFonts w:ascii="Arial" w:hAnsi="Arial" w:cs="Arial"/>
          <w:sz w:val="28"/>
          <w:szCs w:val="28"/>
        </w:rPr>
      </w:pPr>
    </w:p>
    <w:p w:rsidR="00AC6F90" w:rsidRDefault="0068250A">
      <w:pPr>
        <w:spacing w:after="0" w:line="360" w:lineRule="auto"/>
        <w:ind w:firstLine="708"/>
        <w:jc w:val="center"/>
        <w:rPr>
          <w:rFonts w:ascii="Arial" w:hAnsi="Arial" w:cs="Arial"/>
          <w:b/>
          <w:sz w:val="28"/>
          <w:szCs w:val="28"/>
        </w:rPr>
      </w:pPr>
      <w:r>
        <w:rPr>
          <w:rFonts w:ascii="Arial" w:hAnsi="Arial" w:cs="Arial"/>
          <w:b/>
          <w:sz w:val="28"/>
          <w:szCs w:val="28"/>
        </w:rPr>
        <w:t>ЧАСТЬ 2: ПРИРОДА ФОНДА</w:t>
      </w:r>
    </w:p>
    <w:p w:rsidR="00AC6F90" w:rsidRDefault="0068250A">
      <w:pPr>
        <w:spacing w:after="0" w:line="360" w:lineRule="auto"/>
        <w:ind w:firstLine="708"/>
        <w:jc w:val="both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2.1. Фонд является юридическим лицом, имеющим правосубъектность, отдельную от его учредителя(ов) и любого другого лица.</w:t>
      </w:r>
    </w:p>
    <w:p w:rsidR="00AC6F90" w:rsidRDefault="0068250A">
      <w:pPr>
        <w:spacing w:after="0" w:line="360" w:lineRule="auto"/>
        <w:ind w:firstLine="708"/>
        <w:jc w:val="both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2.2. Фонд создан как благотворительный фонд.</w:t>
      </w:r>
    </w:p>
    <w:p w:rsidR="00AC6F90" w:rsidRDefault="0068250A">
      <w:pPr>
        <w:spacing w:after="0" w:line="360" w:lineRule="auto"/>
        <w:ind w:firstLine="708"/>
        <w:jc w:val="both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 xml:space="preserve">2.3. Фонд обладает дееспособностью, правами и привилегиями физического лица. Действительность действия, совершенного </w:t>
      </w:r>
      <w:r>
        <w:rPr>
          <w:rFonts w:ascii="Arial" w:hAnsi="Arial" w:cs="Arial"/>
          <w:sz w:val="28"/>
          <w:szCs w:val="28"/>
        </w:rPr>
        <w:lastRenderedPageBreak/>
        <w:t>Фондом, не может быть поставлена под сомнение по причине отсутствия дееспособности на основании каких-либо положений его Устава или Положений.</w:t>
      </w:r>
    </w:p>
    <w:p w:rsidR="00AC6F90" w:rsidRDefault="0068250A">
      <w:pPr>
        <w:spacing w:after="0" w:line="360" w:lineRule="auto"/>
        <w:ind w:firstLine="708"/>
        <w:jc w:val="both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2.4. Учредитель имеет такие права (если таковые имеются) в отношении Фонда, предусмотренные его Уставом.</w:t>
      </w:r>
    </w:p>
    <w:p w:rsidR="00AC6F90" w:rsidRDefault="0068250A">
      <w:pPr>
        <w:spacing w:after="0" w:line="360" w:lineRule="auto"/>
        <w:ind w:firstLine="708"/>
        <w:jc w:val="both"/>
        <w:rPr>
          <w:rFonts w:ascii="Arial" w:hAnsi="Arial" w:cs="Arial"/>
          <w:b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2.5. Все имущество Фонда должно быть получено Квалифицированным получателем в случае ликвидации Фонда.</w:t>
      </w:r>
    </w:p>
    <w:p w:rsidR="00AC6F90" w:rsidRDefault="00AC6F90">
      <w:pPr>
        <w:spacing w:after="0" w:line="360" w:lineRule="auto"/>
        <w:ind w:firstLine="708"/>
        <w:jc w:val="both"/>
        <w:rPr>
          <w:rFonts w:ascii="Arial" w:hAnsi="Arial" w:cs="Arial"/>
          <w:sz w:val="28"/>
          <w:szCs w:val="28"/>
        </w:rPr>
      </w:pPr>
    </w:p>
    <w:p w:rsidR="00AC6F90" w:rsidRDefault="0068250A">
      <w:pPr>
        <w:spacing w:after="0" w:line="360" w:lineRule="auto"/>
        <w:jc w:val="center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b/>
          <w:sz w:val="28"/>
          <w:szCs w:val="28"/>
        </w:rPr>
        <w:t>ЧАСТЬ 3: ИМУЩЕСТВО ФОНДА</w:t>
      </w:r>
    </w:p>
    <w:p w:rsidR="00AC6F90" w:rsidRDefault="0068250A">
      <w:pPr>
        <w:spacing w:after="0" w:line="360" w:lineRule="auto"/>
        <w:ind w:firstLine="709"/>
        <w:jc w:val="both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3.1. Фонд может владеть, использовать и иметь имущество для поддержания, функционирования и достижения своих целей.</w:t>
      </w:r>
    </w:p>
    <w:p w:rsidR="00AC6F90" w:rsidRDefault="006E4E3B">
      <w:pPr>
        <w:spacing w:after="0" w:line="360" w:lineRule="auto"/>
        <w:ind w:firstLine="709"/>
        <w:jc w:val="both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3.2. Любое Имущество Фонда может быть получено, передано в пользование целиком или во временное пользование.</w:t>
      </w:r>
    </w:p>
    <w:p w:rsidR="00AC6F90" w:rsidRDefault="00AC6F90">
      <w:pPr>
        <w:spacing w:after="0" w:line="360" w:lineRule="auto"/>
        <w:jc w:val="both"/>
        <w:rPr>
          <w:rFonts w:ascii="Arial" w:hAnsi="Arial" w:cs="Arial"/>
          <w:sz w:val="28"/>
          <w:szCs w:val="28"/>
        </w:rPr>
      </w:pPr>
    </w:p>
    <w:p w:rsidR="00AC6F90" w:rsidRDefault="006E4E3B">
      <w:pPr>
        <w:spacing w:after="0" w:line="360" w:lineRule="auto"/>
        <w:ind w:firstLine="708"/>
        <w:jc w:val="center"/>
        <w:rPr>
          <w:rFonts w:ascii="Arial" w:hAnsi="Arial" w:cs="Arial"/>
          <w:b/>
          <w:sz w:val="28"/>
          <w:szCs w:val="28"/>
        </w:rPr>
      </w:pPr>
      <w:r>
        <w:rPr>
          <w:rFonts w:ascii="Arial" w:hAnsi="Arial" w:cs="Arial"/>
          <w:b/>
          <w:sz w:val="28"/>
          <w:szCs w:val="28"/>
        </w:rPr>
        <w:t>ЧАСТЬ 4: ЦЕЛИ ФОНДА</w:t>
      </w:r>
    </w:p>
    <w:p w:rsidR="00AC6F90" w:rsidRDefault="006E4E3B">
      <w:pPr>
        <w:spacing w:after="0" w:line="360" w:lineRule="auto"/>
        <w:ind w:firstLine="708"/>
        <w:jc w:val="both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4.1. Фонд ставит перед собой следующие цели:</w:t>
      </w:r>
    </w:p>
    <w:p w:rsidR="00AC6F90" w:rsidRDefault="0068250A">
      <w:pPr>
        <w:spacing w:after="0" w:line="360" w:lineRule="auto"/>
        <w:ind w:firstLine="708"/>
        <w:jc w:val="both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1) Ускорение региональных действий по борьбе с изменением климата: поддержка и реализация проектов, программ и инициатив по содействию климатическому переходу и действиям, продвижению лучших практик зеленой экономики и поддержке экологического перехода и устойчивого развития в Центральной Азии;</w:t>
      </w:r>
    </w:p>
    <w:p w:rsidR="00AC6F90" w:rsidRDefault="0068250A">
      <w:pPr>
        <w:spacing w:after="0" w:line="360" w:lineRule="auto"/>
        <w:ind w:firstLine="708"/>
        <w:jc w:val="both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2) Усиление региональной климатической политики и сотрудничества: поддержка разработки климатической политики в регионе, содействие сотрудничеству между странами Центральной Азии для решения общих климатических проблем и возможностей;</w:t>
      </w:r>
    </w:p>
    <w:p w:rsidR="00AC6F90" w:rsidRDefault="0068250A">
      <w:pPr>
        <w:spacing w:after="0" w:line="360" w:lineRule="auto"/>
        <w:ind w:firstLine="708"/>
        <w:jc w:val="both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3) Поддержка разработки политики: помощь в разработке, пропаганде и реализации политики и правил, которые способствуют экологической устойчивости и устойчивости к изменению климата, в сотрудничестве с заинтересованными сторонами;</w:t>
      </w:r>
    </w:p>
    <w:p w:rsidR="00AC6F90" w:rsidRDefault="0068250A">
      <w:pPr>
        <w:spacing w:after="0" w:line="360" w:lineRule="auto"/>
        <w:ind w:firstLine="708"/>
        <w:jc w:val="both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lastRenderedPageBreak/>
        <w:t>4) Содействие исследованиям и инновациям: поощрять и финансировать исследования и инновации в области чистых технологий, устойчивости к изменению климата и переходного периода, а также устойчивых методов ведения сельского хозяйства для создания адаптированных к местным условиям решений уникальных климатических проблем Центральной Азии;</w:t>
      </w:r>
    </w:p>
    <w:p w:rsidR="00AC6F90" w:rsidRDefault="0068250A">
      <w:pPr>
        <w:spacing w:after="0" w:line="360" w:lineRule="auto"/>
        <w:ind w:firstLine="708"/>
        <w:jc w:val="both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5) Развитие партнерства и коллективных действий: установление партнерских отношений с международными финансовыми институтами, организациями гражданского общества, организациями частного сектора и исследовательскими институтами для привлечения дополнительного опыта, ресурсов и финансирования для действий по борьбе с изменением климата в Центральной Азии через Фонд;</w:t>
      </w:r>
    </w:p>
    <w:p w:rsidR="00AC6F90" w:rsidRDefault="0068250A">
      <w:pPr>
        <w:spacing w:after="0" w:line="360" w:lineRule="auto"/>
        <w:ind w:firstLine="708"/>
        <w:jc w:val="both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6) Укрепление климатических данных и науки: поддержка исследований, сбора данных и анализа климатических моделей, воздействий и решений, содействие разработке научно обоснованной политики и реализации проектов в Центральной Азии;</w:t>
      </w:r>
    </w:p>
    <w:p w:rsidR="006E4E3B" w:rsidRDefault="006E4E3B">
      <w:pPr>
        <w:spacing w:after="0" w:line="360" w:lineRule="auto"/>
        <w:ind w:firstLine="708"/>
        <w:jc w:val="both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7) Повышение осведомленности и развитие потенциала: развивать потенциал заинтересованных сторон в области изменения климата, повышать осведомленность населения о проблемах, связанных с изменением климата и деградацией окружающей среды, и поощрять обмен знаниями для решения этих проблем в регионе;</w:t>
      </w:r>
    </w:p>
    <w:p w:rsidR="006E4E3B" w:rsidRDefault="006E4E3B">
      <w:pPr>
        <w:spacing w:after="0" w:line="360" w:lineRule="auto"/>
        <w:ind w:firstLine="708"/>
        <w:jc w:val="both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8) Участие в реализации национальных и региональных экологических инициатив и программ, в том числе общенациональной инициативы «Таза Қазақстан», в качестве оператора (проектного офиса), исполнителя и партнера мероприятий;</w:t>
      </w:r>
    </w:p>
    <w:p w:rsidR="006E4E3B" w:rsidRDefault="006E4E3B">
      <w:pPr>
        <w:spacing w:after="0" w:line="360" w:lineRule="auto"/>
        <w:ind w:firstLine="708"/>
        <w:jc w:val="both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9) Содействие внедрению принципов ESG (экологического, социального и корпоративного управления): методическая поддержка, оценка, консультирование и обучение организаций по вопросам устойчивого развития и раскрытия нефинансовой информации;</w:t>
      </w:r>
    </w:p>
    <w:p w:rsidR="006E4E3B" w:rsidRDefault="006E4E3B">
      <w:pPr>
        <w:spacing w:after="0" w:line="360" w:lineRule="auto"/>
        <w:ind w:firstLine="708"/>
        <w:jc w:val="both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lastRenderedPageBreak/>
        <w:t>10) Оценка климатических и экологических рисков: оказание услуг по оценке физических и переходных рисков изменения климата и экологических рисков для государственных органов, организаций и инвесторов;</w:t>
      </w:r>
    </w:p>
    <w:p w:rsidR="006E4E3B" w:rsidRDefault="006E4E3B">
      <w:pPr>
        <w:spacing w:after="0" w:line="360" w:lineRule="auto"/>
        <w:ind w:firstLine="708"/>
        <w:jc w:val="both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11) Аналитика по климатическим вопросам: проведение аналитических исследований по вопросам изменения климата, климатической политики, углеродного регулирования и зеленого финансирования, подготовка аналитических материалов, обзоров и рекомендаций;</w:t>
      </w:r>
    </w:p>
    <w:p w:rsidR="006E4E3B" w:rsidRDefault="006E4E3B">
      <w:pPr>
        <w:spacing w:after="0" w:line="360" w:lineRule="auto"/>
        <w:ind w:firstLine="708"/>
        <w:jc w:val="both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 xml:space="preserve">12) Образовательная деятельность: обучение, повышение квалификации и развитие потенциала </w:t>
      </w:r>
      <w:r w:rsidR="00963C2E">
        <w:rPr>
          <w:rFonts w:ascii="Arial" w:hAnsi="Arial" w:cs="Arial"/>
          <w:sz w:val="28"/>
          <w:szCs w:val="28"/>
        </w:rPr>
        <w:t>специалистов в области охраны окружающей среды, изменения климата, устойчивого развития и ESG</w:t>
      </w:r>
      <w:r>
        <w:rPr>
          <w:rFonts w:ascii="Arial" w:hAnsi="Arial" w:cs="Arial"/>
          <w:sz w:val="28"/>
          <w:szCs w:val="28"/>
        </w:rPr>
        <w:t>, в том числе через Учебный центр Фонда;</w:t>
      </w:r>
    </w:p>
    <w:p w:rsidR="006E4E3B" w:rsidRDefault="006E4E3B">
      <w:pPr>
        <w:spacing w:after="0" w:line="360" w:lineRule="auto"/>
        <w:ind w:firstLine="708"/>
        <w:jc w:val="both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13) Экспертное сопровождение: экспертиза проектов, программ и документов в области климата и экологии, выработка экспертных заключений и рекомендаций, в том числе с участием Экспертного совета, экспертной сети и экспертного центра «Зеленый Think Tank» Фонда;</w:t>
      </w:r>
    </w:p>
    <w:p w:rsidR="006E4E3B" w:rsidRDefault="006E4E3B">
      <w:pPr>
        <w:spacing w:after="0" w:line="360" w:lineRule="auto"/>
        <w:ind w:firstLine="708"/>
        <w:jc w:val="both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14) Региональные климатические и экологические проекты и инициативы, в том числе организация и проведение международных, региональных и национальных саммитов, конференций, форумов и иных мероприятий по климатической и экологической повестке, сопровождение и практическая реализация принятых на них решений и инициатив;</w:t>
      </w:r>
    </w:p>
    <w:p w:rsidR="006E4E3B" w:rsidRDefault="006E4E3B">
      <w:pPr>
        <w:spacing w:after="0" w:line="360" w:lineRule="auto"/>
        <w:ind w:firstLine="708"/>
        <w:jc w:val="both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15) Климатическое финансирование и углеродные рынки: привлечение климатического, грантового и проектного финансирования, развитие офсетных механизмов, отбор и сопровождение офсетных проектов, мониторинг выбросов парниковых газов;</w:t>
      </w:r>
    </w:p>
    <w:p w:rsidR="006E4E3B" w:rsidRDefault="006E4E3B">
      <w:pPr>
        <w:spacing w:after="0" w:line="360" w:lineRule="auto"/>
        <w:ind w:firstLine="708"/>
        <w:jc w:val="both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lastRenderedPageBreak/>
        <w:t>16) Грантовая поддержка: предоставление грантов и финансирование экологических и климатических проектов;</w:t>
      </w:r>
    </w:p>
    <w:p w:rsidR="006E4E3B" w:rsidRDefault="006E4E3B">
      <w:pPr>
        <w:spacing w:after="0" w:line="360" w:lineRule="auto"/>
        <w:ind w:firstLine="708"/>
        <w:jc w:val="both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17) Охрана окружающей среды: содействие решению проблем управления отходами, загрязнения воздуха и водных ресурсов, деградации земель и опустынивания;</w:t>
      </w:r>
    </w:p>
    <w:p w:rsidR="006E4E3B" w:rsidRDefault="006E4E3B">
      <w:pPr>
        <w:spacing w:after="0" w:line="360" w:lineRule="auto"/>
        <w:ind w:firstLine="708"/>
        <w:jc w:val="both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18) Цифровые решения: развитие цифровых инструментов и платформ, в том числе на основе искусственного интеллекта и геоинформационных систем, для сбора, анализа и мониторинга экологических и климатических данных;</w:t>
      </w:r>
    </w:p>
    <w:p w:rsidR="006E4E3B" w:rsidRDefault="006E4E3B">
      <w:pPr>
        <w:spacing w:after="0" w:line="360" w:lineRule="auto"/>
        <w:ind w:firstLine="708"/>
        <w:jc w:val="both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19) Вовлечение детей и молодежи: развитие программы «Зеленые школы», волонтерства и экологического просвещения;</w:t>
      </w:r>
    </w:p>
    <w:p w:rsidR="006E4E3B" w:rsidRDefault="006E4E3B">
      <w:pPr>
        <w:spacing w:after="0" w:line="360" w:lineRule="auto"/>
        <w:ind w:firstLine="708"/>
        <w:jc w:val="both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20) Популяризация экологических инициатив: освещение инициатив, достижений и лучших практик государственных органов, бизнеса, гражданского общества и молодежи в области охраны окружающей среды и устойчивого развития.</w:t>
      </w:r>
    </w:p>
    <w:p w:rsidR="00AC6F90" w:rsidRDefault="006E4E3B">
      <w:pPr>
        <w:spacing w:after="0" w:line="360" w:lineRule="auto"/>
        <w:ind w:firstLine="708"/>
        <w:jc w:val="both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4.2. Для достижения целей Фонда решением Управляющего совета в структуру Фонда включаются Учебный центр, Экспертный совет и иные подразделения и консультативно-совещательные органы. Статус, задачи и порядок работы таких подразделений и органов определяются положениями, утверждаемыми Управляющим советом.</w:t>
      </w:r>
    </w:p>
    <w:p w:rsidR="00AC6F90" w:rsidRDefault="00AC6F90">
      <w:pPr>
        <w:spacing w:after="0" w:line="360" w:lineRule="auto"/>
        <w:jc w:val="both"/>
        <w:rPr>
          <w:rFonts w:ascii="Arial" w:hAnsi="Arial" w:cs="Arial"/>
          <w:sz w:val="28"/>
          <w:szCs w:val="28"/>
        </w:rPr>
      </w:pPr>
    </w:p>
    <w:p w:rsidR="00AC6F90" w:rsidRDefault="006E4E3B">
      <w:pPr>
        <w:spacing w:after="0" w:line="360" w:lineRule="auto"/>
        <w:ind w:firstLine="708"/>
        <w:jc w:val="center"/>
        <w:rPr>
          <w:rFonts w:ascii="Arial" w:hAnsi="Arial" w:cs="Arial"/>
          <w:b/>
          <w:sz w:val="28"/>
          <w:szCs w:val="28"/>
        </w:rPr>
      </w:pPr>
      <w:r>
        <w:rPr>
          <w:rFonts w:ascii="Arial" w:hAnsi="Arial" w:cs="Arial"/>
          <w:b/>
          <w:sz w:val="28"/>
          <w:szCs w:val="28"/>
        </w:rPr>
        <w:t>ЧАСТЬ 5: ИСТОЧНИК ФИНАНСИРОВАНИЯ ФОНДА</w:t>
      </w:r>
    </w:p>
    <w:p w:rsidR="00AC6F90" w:rsidRDefault="006E4E3B">
      <w:pPr>
        <w:spacing w:after="0" w:line="360" w:lineRule="auto"/>
        <w:ind w:firstLine="708"/>
        <w:jc w:val="both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5.1. Средства Фонда состоят из пожертвований, грантов, подарков, полученного имущества, а также из иных источников, не запрещенных Актами МФЦА.</w:t>
      </w:r>
    </w:p>
    <w:p w:rsidR="00AC6F90" w:rsidRDefault="006E4E3B">
      <w:pPr>
        <w:spacing w:after="0" w:line="360" w:lineRule="auto"/>
        <w:ind w:firstLine="708"/>
        <w:jc w:val="both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5.2. Собранные Фондом средства будут перечисляться или использоваться исключительно для поддержки деятельности и целей Фонда.</w:t>
      </w:r>
    </w:p>
    <w:p w:rsidR="00AC6F90" w:rsidRDefault="00AC6F90">
      <w:pPr>
        <w:spacing w:after="0" w:line="360" w:lineRule="auto"/>
        <w:ind w:firstLine="708"/>
        <w:jc w:val="both"/>
        <w:rPr>
          <w:rFonts w:ascii="Arial" w:hAnsi="Arial" w:cs="Arial"/>
          <w:sz w:val="28"/>
          <w:szCs w:val="28"/>
        </w:rPr>
      </w:pPr>
    </w:p>
    <w:p w:rsidR="00AC6F90" w:rsidRDefault="006E4E3B">
      <w:pPr>
        <w:spacing w:after="0" w:line="360" w:lineRule="auto"/>
        <w:jc w:val="center"/>
        <w:rPr>
          <w:rFonts w:ascii="Arial" w:hAnsi="Arial" w:cs="Arial"/>
          <w:b/>
          <w:sz w:val="28"/>
          <w:szCs w:val="28"/>
        </w:rPr>
      </w:pPr>
      <w:r>
        <w:rPr>
          <w:rFonts w:ascii="Arial" w:hAnsi="Arial" w:cs="Arial"/>
          <w:b/>
          <w:sz w:val="28"/>
          <w:szCs w:val="28"/>
        </w:rPr>
        <w:lastRenderedPageBreak/>
        <w:t>ЧАСТЬ 6: ПОПРАВКИ И ОТЗЫВЫ</w:t>
      </w:r>
    </w:p>
    <w:p w:rsidR="00AC6F90" w:rsidRDefault="006E4E3B">
      <w:pPr>
        <w:spacing w:after="0" w:line="360" w:lineRule="auto"/>
        <w:ind w:firstLine="709"/>
        <w:jc w:val="both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6.1. С учетом разделов 16(11) и 22(2) Положения в настоящий Устав и Положение могут быть внесены изменения:</w:t>
      </w:r>
    </w:p>
    <w:p w:rsidR="00AC6F90" w:rsidRDefault="006E4E3B">
      <w:pPr>
        <w:spacing w:after="0" w:line="360" w:lineRule="auto"/>
        <w:ind w:firstLine="709"/>
        <w:jc w:val="both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1) Учредителем (где проживает или находится Учредитель) в любое время путем письменного уведомления Фонда, содержащего условия внесения изменений в Устав;</w:t>
      </w:r>
    </w:p>
    <w:p w:rsidR="00AC6F90" w:rsidRDefault="006E4E3B">
      <w:pPr>
        <w:spacing w:after="0" w:line="360" w:lineRule="auto"/>
        <w:ind w:firstLine="709"/>
        <w:jc w:val="both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2) в любое время, когда Учредитель утратился, не существует, Советом, если его члены единогласно одобрили изменение и с письменного согласия Попечительского совета; или</w:t>
      </w:r>
    </w:p>
    <w:p w:rsidR="00AC6F90" w:rsidRDefault="0068250A">
      <w:pPr>
        <w:spacing w:after="0" w:line="360" w:lineRule="auto"/>
        <w:ind w:firstLine="709"/>
        <w:jc w:val="both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3) Судом в соответствии со статьей 40 Регламента.</w:t>
      </w:r>
    </w:p>
    <w:p w:rsidR="00AC6F90" w:rsidRDefault="00AC6F90">
      <w:pPr>
        <w:spacing w:after="0" w:line="360" w:lineRule="auto"/>
        <w:jc w:val="center"/>
        <w:rPr>
          <w:rFonts w:ascii="Arial" w:hAnsi="Arial" w:cs="Arial"/>
          <w:sz w:val="28"/>
          <w:szCs w:val="28"/>
        </w:rPr>
      </w:pPr>
    </w:p>
    <w:p w:rsidR="00AC6F90" w:rsidRDefault="006E4E3B">
      <w:pPr>
        <w:spacing w:after="0" w:line="360" w:lineRule="auto"/>
        <w:jc w:val="center"/>
        <w:rPr>
          <w:rFonts w:ascii="Arial" w:hAnsi="Arial" w:cs="Arial"/>
          <w:b/>
          <w:sz w:val="28"/>
          <w:szCs w:val="28"/>
        </w:rPr>
      </w:pPr>
      <w:r>
        <w:rPr>
          <w:rFonts w:ascii="Arial" w:hAnsi="Arial" w:cs="Arial"/>
          <w:b/>
          <w:sz w:val="28"/>
          <w:szCs w:val="28"/>
        </w:rPr>
        <w:t>ЧАСТЬ 7: ЗАЯВЛЕНИЕ</w:t>
      </w:r>
    </w:p>
    <w:p w:rsidR="00AC6F90" w:rsidRDefault="006E4E3B">
      <w:pPr>
        <w:spacing w:after="0" w:line="360" w:lineRule="auto"/>
        <w:ind w:firstLine="709"/>
        <w:jc w:val="both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7.1. Каждый Учредитель, подписывая настоящий Устав, заявляет, что просит Управляющий совет соблюдать условия настоящего Устава (Приложение 1);</w:t>
      </w:r>
    </w:p>
    <w:p w:rsidR="006E4E3B" w:rsidRDefault="006E4E3B">
      <w:pPr>
        <w:spacing w:after="0" w:line="360" w:lineRule="auto"/>
        <w:ind w:firstLine="709"/>
        <w:jc w:val="both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7.2. Члены Управляющего совета (минимум 2), подписывая настоящий Устав, заявляют, что соблюдают условия настоящего Устава (Приложение 2).</w:t>
      </w:r>
    </w:p>
    <w:p w:rsidR="006E4E3B" w:rsidRPr="006E4E3B" w:rsidRDefault="006E4E3B" w:rsidP="006E4E3B">
      <w:pPr>
        <w:pageBreakBefore/>
        <w:spacing w:after="0" w:line="360" w:lineRule="auto"/>
        <w:ind w:firstLine="709"/>
        <w:jc w:val="right"/>
        <w:rPr>
          <w:rFonts w:ascii="Arial" w:hAnsi="Arial" w:cs="Arial"/>
          <w:b/>
          <w:sz w:val="28"/>
          <w:szCs w:val="28"/>
        </w:rPr>
      </w:pPr>
      <w:r w:rsidRPr="006E4E3B">
        <w:rPr>
          <w:rFonts w:ascii="Arial" w:hAnsi="Arial" w:cs="Arial"/>
          <w:b/>
          <w:sz w:val="28"/>
          <w:szCs w:val="28"/>
        </w:rPr>
        <w:lastRenderedPageBreak/>
        <w:t>Приложение 1</w:t>
      </w:r>
    </w:p>
    <w:p w:rsidR="006E4E3B" w:rsidRPr="006E4E3B" w:rsidRDefault="006E4E3B" w:rsidP="006E4E3B">
      <w:pPr>
        <w:spacing w:after="240" w:line="360" w:lineRule="auto"/>
        <w:ind w:firstLine="709"/>
        <w:jc w:val="center"/>
        <w:rPr>
          <w:rFonts w:ascii="Arial" w:hAnsi="Arial" w:cs="Arial"/>
          <w:b/>
          <w:sz w:val="28"/>
          <w:szCs w:val="28"/>
        </w:rPr>
      </w:pPr>
      <w:r w:rsidRPr="006E4E3B">
        <w:rPr>
          <w:rFonts w:ascii="Arial" w:hAnsi="Arial" w:cs="Arial"/>
          <w:b/>
          <w:sz w:val="28"/>
          <w:szCs w:val="28"/>
        </w:rPr>
        <w:t>Учредитель</w:t>
      </w:r>
    </w:p>
    <w:p w:rsidR="006E4E3B" w:rsidRDefault="006E4E3B">
      <w:pPr>
        <w:spacing w:after="0" w:line="360" w:lineRule="auto"/>
        <w:ind w:firstLine="709"/>
        <w:jc w:val="both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1. Частная компания «Climate Action Company Limited» в лице директора Е. Н. Қаражана ____________________ (подпись)</w:t>
      </w:r>
    </w:p>
    <w:p w:rsidR="006E4E3B" w:rsidRPr="006E4E3B" w:rsidRDefault="006E4E3B" w:rsidP="006E4E3B">
      <w:pPr>
        <w:pageBreakBefore/>
        <w:spacing w:after="0" w:line="360" w:lineRule="auto"/>
        <w:ind w:firstLine="709"/>
        <w:jc w:val="right"/>
        <w:rPr>
          <w:rFonts w:ascii="Arial" w:hAnsi="Arial" w:cs="Arial"/>
          <w:b/>
          <w:sz w:val="28"/>
          <w:szCs w:val="28"/>
        </w:rPr>
      </w:pPr>
      <w:r w:rsidRPr="006E4E3B">
        <w:rPr>
          <w:rFonts w:ascii="Arial" w:hAnsi="Arial" w:cs="Arial"/>
          <w:b/>
          <w:sz w:val="28"/>
          <w:szCs w:val="28"/>
        </w:rPr>
        <w:lastRenderedPageBreak/>
        <w:t>Приложение 2</w:t>
      </w:r>
    </w:p>
    <w:p w:rsidR="006E4E3B" w:rsidRPr="006E4E3B" w:rsidRDefault="006E4E3B" w:rsidP="006E4E3B">
      <w:pPr>
        <w:spacing w:after="240" w:line="360" w:lineRule="auto"/>
        <w:ind w:firstLine="709"/>
        <w:jc w:val="center"/>
        <w:rPr>
          <w:rFonts w:ascii="Arial" w:hAnsi="Arial" w:cs="Arial"/>
          <w:b/>
          <w:sz w:val="28"/>
          <w:szCs w:val="28"/>
        </w:rPr>
      </w:pPr>
      <w:r w:rsidRPr="006E4E3B">
        <w:rPr>
          <w:rFonts w:ascii="Arial" w:hAnsi="Arial" w:cs="Arial"/>
          <w:b/>
          <w:sz w:val="28"/>
          <w:szCs w:val="28"/>
        </w:rPr>
        <w:t>Управляющий совет</w:t>
      </w:r>
    </w:p>
    <w:p w:rsidR="006E4E3B" w:rsidRDefault="006E4E3B">
      <w:pPr>
        <w:spacing w:after="0" w:line="360" w:lineRule="auto"/>
        <w:ind w:firstLine="709"/>
        <w:jc w:val="both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 xml:space="preserve">1. </w:t>
      </w:r>
      <w:r w:rsidR="005F39DB">
        <w:rPr>
          <w:rFonts w:ascii="Arial" w:hAnsi="Arial" w:cs="Arial"/>
          <w:sz w:val="28"/>
          <w:szCs w:val="28"/>
        </w:rPr>
        <w:t>Главный исполнительный директор</w:t>
      </w:r>
      <w:r>
        <w:rPr>
          <w:rFonts w:ascii="Arial" w:hAnsi="Arial" w:cs="Arial"/>
          <w:sz w:val="28"/>
          <w:szCs w:val="28"/>
        </w:rPr>
        <w:t xml:space="preserve"> </w:t>
      </w:r>
      <w:r w:rsidR="001D2E51">
        <w:rPr>
          <w:rFonts w:ascii="Arial" w:hAnsi="Arial" w:cs="Arial"/>
          <w:sz w:val="28"/>
          <w:szCs w:val="28"/>
        </w:rPr>
        <w:t>–</w:t>
      </w:r>
      <w:r>
        <w:rPr>
          <w:rFonts w:ascii="Arial" w:hAnsi="Arial" w:cs="Arial"/>
          <w:sz w:val="28"/>
          <w:szCs w:val="28"/>
        </w:rPr>
        <w:t xml:space="preserve"> Е. Н. Қаражан ____________________ (подпись)</w:t>
      </w:r>
    </w:p>
    <w:p w:rsidR="006E4E3B" w:rsidRDefault="006E4E3B">
      <w:pPr>
        <w:spacing w:after="0" w:line="360" w:lineRule="auto"/>
        <w:ind w:firstLine="709"/>
        <w:jc w:val="both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 xml:space="preserve">2. </w:t>
      </w:r>
      <w:r w:rsidR="00CB320C">
        <w:rPr>
          <w:rFonts w:ascii="Arial" w:hAnsi="Arial" w:cs="Arial"/>
          <w:sz w:val="28"/>
          <w:szCs w:val="28"/>
        </w:rPr>
        <w:t>Заместитель Главного исполнительного директора по стратегии и проектам – А. В. Кононец</w:t>
      </w:r>
      <w:r>
        <w:rPr>
          <w:rFonts w:ascii="Arial" w:hAnsi="Arial" w:cs="Arial"/>
          <w:sz w:val="28"/>
          <w:szCs w:val="28"/>
        </w:rPr>
        <w:t xml:space="preserve"> ____________________ (подпись)</w:t>
      </w:r>
    </w:p>
    <w:p w:rsidR="00AC6F90" w:rsidRDefault="006E4E3B">
      <w:pPr>
        <w:spacing w:after="0" w:line="360" w:lineRule="auto"/>
        <w:ind w:firstLine="709"/>
        <w:jc w:val="both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 xml:space="preserve">3. Заместитель Главного исполнительного директора по административным вопросам </w:t>
      </w:r>
      <w:r w:rsidR="001D2E51">
        <w:rPr>
          <w:rFonts w:ascii="Arial" w:hAnsi="Arial" w:cs="Arial"/>
          <w:sz w:val="28"/>
          <w:szCs w:val="28"/>
        </w:rPr>
        <w:t>–</w:t>
      </w:r>
      <w:r>
        <w:rPr>
          <w:rFonts w:ascii="Arial" w:hAnsi="Arial" w:cs="Arial"/>
          <w:sz w:val="28"/>
          <w:szCs w:val="28"/>
        </w:rPr>
        <w:t xml:space="preserve"> М. Темирбеков ____________________ (подпись)</w:t>
      </w:r>
    </w:p>
    <w:sectPr w:rsidR="00AC6F90">
      <w:footerReference w:type="default" r:id="rId6"/>
      <w:pgSz w:w="11906" w:h="16838"/>
      <w:pgMar w:top="1134" w:right="850" w:bottom="1134" w:left="1701" w:header="0" w:footer="708" w:gutter="0"/>
      <w:cols w:space="720"/>
      <w:formProt w:val="0"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276B93" w:rsidRDefault="0068250A">
      <w:pPr>
        <w:spacing w:after="0" w:line="240" w:lineRule="auto"/>
      </w:pPr>
      <w:r>
        <w:separator/>
      </w:r>
    </w:p>
  </w:endnote>
  <w:endnote w:type="continuationSeparator" w:id="0">
    <w:p w:rsidR="00276B93" w:rsidRDefault="0068250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Liberation Sans">
    <w:altName w:val="Arial"/>
    <w:charset w:val="CC"/>
    <w:family w:val="swiss"/>
    <w:pitch w:val="variable"/>
  </w:font>
  <w:font w:name="Microsoft YaHei">
    <w:panose1 w:val="020B0503020204020204"/>
    <w:charset w:val="00"/>
    <w:family w:val="roman"/>
    <w:notTrueType/>
    <w:pitch w:val="default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sdt>
    <w:sdtPr>
      <w:id w:val="-549003152"/>
      <w:docPartObj>
        <w:docPartGallery w:val="Page Numbers (Bottom of Page)"/>
        <w:docPartUnique/>
      </w:docPartObj>
    </w:sdtPr>
    <w:sdtEndPr/>
    <w:sdtContent>
      <w:p w:rsidR="00AC6F90" w:rsidRDefault="0068250A">
        <w:pPr>
          <w:pStyle w:val="a6"/>
          <w:jc w:val="center"/>
        </w:pPr>
        <w:r>
          <w:fldChar w:fldCharType="begin"/>
        </w:r>
        <w:r>
          <w:instrText xml:space="preserve"> PAGE </w:instrText>
        </w:r>
        <w:r>
          <w:fldChar w:fldCharType="separate"/>
        </w:r>
        <w:r w:rsidR="00FF692F">
          <w:rPr>
            <w:noProof/>
          </w:rPr>
          <w:t>11</w:t>
        </w:r>
        <w:r>
          <w:fldChar w:fldCharType="end"/>
        </w:r>
      </w:p>
    </w:sdtContent>
  </w:sdt>
  <w:p w:rsidR="00AC6F90" w:rsidRDefault="00AC6F90">
    <w:pPr>
      <w:pStyle w:val="a6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276B93" w:rsidRDefault="0068250A">
      <w:pPr>
        <w:spacing w:after="0" w:line="240" w:lineRule="auto"/>
      </w:pPr>
      <w:r>
        <w:separator/>
      </w:r>
    </w:p>
  </w:footnote>
  <w:footnote w:type="continuationSeparator" w:id="0">
    <w:p w:rsidR="00276B93" w:rsidRDefault="0068250A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72"/>
  <w:defaultTabStop w:val="708"/>
  <w:autoHyphenation/>
  <w:hyphenationZone w:val="0"/>
  <w:characterSpacingControl w:val="doNotCompress"/>
  <w:hdrShapeDefaults>
    <o:shapedefaults v:ext="edit" spidmax="14337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C6F90"/>
    <w:rsid w:val="001D2E51"/>
    <w:rsid w:val="00276B93"/>
    <w:rsid w:val="005F39DB"/>
    <w:rsid w:val="0068250A"/>
    <w:rsid w:val="006E4E3B"/>
    <w:rsid w:val="007A69E1"/>
    <w:rsid w:val="00963C2E"/>
    <w:rsid w:val="00AC6F90"/>
    <w:rsid w:val="00CB320C"/>
    <w:rsid w:val="00FF692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4337"/>
    <o:shapelayout v:ext="edit">
      <o:idmap v:ext="edit" data="1"/>
    </o:shapelayout>
  </w:shapeDefaults>
  <w:decimalSymbol w:val=","/>
  <w:listSeparator w:val=";"/>
  <w15:docId w15:val="{691943E5-C124-4209-A12A-E1FE94DFCA9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spacing w:after="160" w:line="259" w:lineRule="auto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a3">
    <w:name w:val="Верхний колонтитул Знак"/>
    <w:basedOn w:val="a0"/>
    <w:link w:val="a4"/>
    <w:uiPriority w:val="99"/>
    <w:qFormat/>
    <w:rsid w:val="00CD6582"/>
  </w:style>
  <w:style w:type="character" w:customStyle="1" w:styleId="a5">
    <w:name w:val="Нижний колонтитул Знак"/>
    <w:basedOn w:val="a0"/>
    <w:link w:val="a6"/>
    <w:uiPriority w:val="99"/>
    <w:qFormat/>
    <w:rsid w:val="00CD6582"/>
  </w:style>
  <w:style w:type="paragraph" w:customStyle="1" w:styleId="a7">
    <w:name w:val="Заголовок"/>
    <w:basedOn w:val="a"/>
    <w:next w:val="a8"/>
    <w:qFormat/>
    <w:pPr>
      <w:keepNext/>
      <w:spacing w:before="240" w:after="120"/>
    </w:pPr>
    <w:rPr>
      <w:rFonts w:ascii="Liberation Sans" w:eastAsia="Microsoft YaHei" w:hAnsi="Liberation Sans" w:cs="Arial"/>
      <w:sz w:val="28"/>
      <w:szCs w:val="28"/>
    </w:rPr>
  </w:style>
  <w:style w:type="paragraph" w:styleId="a8">
    <w:name w:val="Body Text"/>
    <w:basedOn w:val="a"/>
    <w:pPr>
      <w:spacing w:after="140" w:line="276" w:lineRule="auto"/>
    </w:pPr>
  </w:style>
  <w:style w:type="paragraph" w:styleId="a9">
    <w:name w:val="List"/>
    <w:basedOn w:val="a8"/>
    <w:rPr>
      <w:rFonts w:cs="Arial"/>
    </w:rPr>
  </w:style>
  <w:style w:type="paragraph" w:styleId="aa">
    <w:name w:val="caption"/>
    <w:basedOn w:val="a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ab">
    <w:name w:val="index heading"/>
    <w:basedOn w:val="a"/>
    <w:qFormat/>
    <w:pPr>
      <w:suppressLineNumbers/>
    </w:pPr>
    <w:rPr>
      <w:rFonts w:cs="Arial"/>
    </w:rPr>
  </w:style>
  <w:style w:type="paragraph" w:styleId="ac">
    <w:name w:val="List Paragraph"/>
    <w:basedOn w:val="a"/>
    <w:uiPriority w:val="34"/>
    <w:qFormat/>
    <w:rsid w:val="00241C2F"/>
    <w:pPr>
      <w:ind w:left="720"/>
      <w:contextualSpacing/>
    </w:pPr>
  </w:style>
  <w:style w:type="paragraph" w:customStyle="1" w:styleId="HeaderandFooter">
    <w:name w:val="Header and Footer"/>
    <w:basedOn w:val="a"/>
    <w:qFormat/>
  </w:style>
  <w:style w:type="paragraph" w:styleId="a4">
    <w:name w:val="header"/>
    <w:basedOn w:val="a"/>
    <w:link w:val="a3"/>
    <w:uiPriority w:val="99"/>
    <w:unhideWhenUsed/>
    <w:rsid w:val="00CD6582"/>
    <w:pPr>
      <w:tabs>
        <w:tab w:val="center" w:pos="4677"/>
        <w:tab w:val="right" w:pos="9355"/>
      </w:tabs>
      <w:spacing w:after="0" w:line="240" w:lineRule="auto"/>
    </w:pPr>
  </w:style>
  <w:style w:type="paragraph" w:styleId="a6">
    <w:name w:val="footer"/>
    <w:basedOn w:val="a"/>
    <w:link w:val="a5"/>
    <w:uiPriority w:val="99"/>
    <w:unhideWhenUsed/>
    <w:rsid w:val="00CD6582"/>
    <w:pPr>
      <w:tabs>
        <w:tab w:val="center" w:pos="4677"/>
        <w:tab w:val="right" w:pos="9355"/>
      </w:tabs>
      <w:spacing w:after="0" w:line="240" w:lineRule="auto"/>
    </w:pPr>
  </w:style>
  <w:style w:type="numbering" w:customStyle="1" w:styleId="ad">
    <w:name w:val="Без списка"/>
    <w:uiPriority w:val="99"/>
    <w:semiHidden/>
    <w:unhideWhenUsed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672</TotalTime>
  <Pages>11</Pages>
  <Words>1349</Words>
  <Characters>9676</Characters>
  <Application>Microsoft Office Word</Application>
  <DocSecurity>0</DocSecurity>
  <Lines>275</Lines>
  <Paragraphs>88</Paragraphs>
  <ScaleCrop>false</ScaleCrop>
  <Company>CACF</Company>
  <LinksUpToDate>false</LinksUpToDate>
  <CharactersWithSpaces>10939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Рамазан Кумарбекович</dc:creator>
  <dc:description/>
  <cp:lastModifiedBy>Учетная запись Майкрософт</cp:lastModifiedBy>
  <cp:revision>21</cp:revision>
  <cp:lastPrinted>2025-07-31T16:14:00Z</cp:lastPrinted>
  <dcterms:created xsi:type="dcterms:W3CDTF">2024-03-01T09:50:00Z</dcterms:created>
  <dcterms:modified xsi:type="dcterms:W3CDTF">2026-10-14T08:28:00Z</dcterms:modified>
  <dc:language>en-US</dc:language>
</cp:coreProperties>
</file>