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DD9621B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 w:rsidRPr="0033740B">
        <w:rPr>
          <w:rFonts w:ascii="Times New Roman" w:hAnsi="Times New Roman" w:cs="Times New Roman"/>
          <w:b/>
          <w:sz w:val="24"/>
          <w:szCs w:val="24"/>
        </w:rPr>
        <w:t>ПРОЕКТ</w:t>
      </w:r>
    </w:p>
    <w:p w14:paraId="78D108B4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0E6718D0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УТВЕРЖДЕНО</w:t>
      </w:r>
    </w:p>
    <w:p w14:paraId="53D2E8FF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решением Управляющего совета</w:t>
      </w:r>
    </w:p>
    <w:p w14:paraId="32BA8627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Центрально-Азиатского климатического фонда</w:t>
      </w:r>
    </w:p>
    <w:p w14:paraId="382F7AB9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(протокол № ___ от «___» __________ 2026 года)</w:t>
      </w:r>
    </w:p>
    <w:p w14:paraId="2C2B0F3C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575C1258" w14:textId="77777777" w:rsidR="0033740B" w:rsidRPr="0033740B" w:rsidRDefault="0033740B" w:rsidP="0033740B">
      <w:pPr>
        <w:spacing w:before="240"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ПОЛОЖЕНИЕ</w:t>
      </w:r>
    </w:p>
    <w:p w14:paraId="525CBD69" w14:textId="77777777" w:rsidR="0033740B" w:rsidRPr="0033740B" w:rsidRDefault="0033740B" w:rsidP="0033740B">
      <w:pPr>
        <w:spacing w:after="24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о Проектном офисе для Центральной Азии по изменению климата и зеленой энергетике</w:t>
      </w:r>
    </w:p>
    <w:p w14:paraId="5831908A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1. Общие положения</w:t>
      </w:r>
    </w:p>
    <w:p w14:paraId="17F20BD5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1.1. Проектный офис для Центральной Азии по изменению климата и зеленой энергетике (далее – Проектный офис) является структурным подразделением Частного фонда «Central Asia Climate Foundation» (Центрально-Азиатский климатический фонд, далее – Фонд), обеспечивающим региональное и международное направление деятельности Фонда в области охраны окружающей среды, изменения климата и зеленой энергетики.</w:t>
      </w:r>
    </w:p>
    <w:p w14:paraId="7617634A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1.2. Фонд создан 22 февраля 2024 года как юридическая форма Проектного офиса для Центральной Азии по изменению климата и зеленой энергетике во исполнение инициативы Главы государства, озвученной на 78-й сессии Генеральной Ассамблеи ООН. Наименование «Проектный офис для Центральной Азии по изменению климата и зеленой энергетике» используется Фондом в официальных коммуникациях в соответствии с Уставом Фонда. Настоящее Положение определяет порядок работы одноименного структурного подразделения Фонда.</w:t>
      </w:r>
    </w:p>
    <w:p w14:paraId="3B0C9B23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1.3. В пункте 24 Декларации глав государств Центральной Азии «Экологическая солидарность Центральной Азии», принятой на Региональном экологическом саммите (Астана, 22–24 апреля 2026 года), президенты выразили готовность к сотрудничеству в рамках Проектного офиса для Центральной Азии по изменению климата и зеленой энергетике.</w:t>
      </w:r>
    </w:p>
    <w:p w14:paraId="3F42921A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1.4. Проектный офис включен в структуру Фонда решением Управляющего совета Фонда (протокол № 13 от «___» октября 2026 года) на базе экспертной группы Фонда.</w:t>
      </w:r>
    </w:p>
    <w:p w14:paraId="49C5FC38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1.5. Проектный офис не является юридическим лицом, не имеет самостоятельного баланса и печати. Договоры, соглашения и иные документы от имени Фонда подписываются Главным исполнительным директором Фонда либо лицом, уполномоченным доверенностью.</w:t>
      </w:r>
    </w:p>
    <w:p w14:paraId="472429E1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1.6. Проектный офис в своей деятельности руководствуется Регламентом фондов МФЦА и иными актами Международного финансового центра «Астана», законодательством Республики Казахстан в части, применимой к деятельности Фонда, Уставом и Положением Фонда, внутренними документами Фонда, решениями Управляющего совета, приказами Главного исполнительного директора Фонда и настоящим Положением.</w:t>
      </w:r>
    </w:p>
    <w:p w14:paraId="0828E9DB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2. Цель и задачи</w:t>
      </w:r>
    </w:p>
    <w:p w14:paraId="36B0E61A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2.1. Цель Проектного офиса – содействие региональному сотрудничеству стран Центральной Азии в области охраны окружающей среды, изменения климата и зеленой энергетики, привлечение международного опыта, партнерств и финансирования для достижения целей Фонда.</w:t>
      </w:r>
    </w:p>
    <w:p w14:paraId="4D23BAEE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2.2. Задачи Проектного офиса:</w:t>
      </w:r>
    </w:p>
    <w:p w14:paraId="76400919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 xml:space="preserve">1) развитие регионального сотрудничества стран Центральной Азии, сопровождение и практическая реализация решений и инициатив, принятых на региональных </w:t>
      </w:r>
      <w:r w:rsidRPr="0033740B">
        <w:rPr>
          <w:rFonts w:ascii="Times New Roman" w:hAnsi="Times New Roman" w:cs="Times New Roman"/>
          <w:sz w:val="24"/>
          <w:szCs w:val="24"/>
        </w:rPr>
        <w:lastRenderedPageBreak/>
        <w:t>климатических и экологических мероприятиях, в том числе на Региональном экологическом саммите;</w:t>
      </w:r>
    </w:p>
    <w:p w14:paraId="40037268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2) развитие партнерств с международными организациями, финансовыми институтами и донорами, привлечение грантового и проектного финансирования;</w:t>
      </w:r>
    </w:p>
    <w:p w14:paraId="61BD3EA1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3) экспертиза проектов, программ и методик в области климата и экологии, внедрение международных методик;</w:t>
      </w:r>
    </w:p>
    <w:p w14:paraId="2B0B67AC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4) экспертное сопровождение проектов Фонда, в том числе инициативы «Таза Қазақстан» (Национальный стандарт чистоты, «Қалдықсыз Қазақстан», качество воды и воздуха);</w:t>
      </w:r>
    </w:p>
    <w:p w14:paraId="32FA3CC1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5) представление опыта инициативы «Таза Қазақстан» как казахстанской модели для стран Центральной Азии.</w:t>
      </w:r>
    </w:p>
    <w:p w14:paraId="3272D111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3. Функции</w:t>
      </w:r>
    </w:p>
    <w:p w14:paraId="0861F073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3.1. Проектный офис:</w:t>
      </w:r>
    </w:p>
    <w:p w14:paraId="572FED2F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1) готовит и сопровождает региональные и международные проекты, заявки на гранты и проектную документацию, ведет переписку с партнерами, в том числе на английском языке;</w:t>
      </w:r>
    </w:p>
    <w:p w14:paraId="5BE3FD03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2) проводит экологическую экспертизу, собирает и анализирует данные о состоянии окружающей среды, готовит методические материалы;</w:t>
      </w:r>
    </w:p>
    <w:p w14:paraId="2525C578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3) готовит экспертные заключения и рекомендации в области обращения с отходами, качества воды и воздуха;</w:t>
      </w:r>
    </w:p>
    <w:p w14:paraId="27BB0C88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4) готовит аналитические материалы, обзоры и рекомендации по вопросам изменения климата и зеленой энергетики;</w:t>
      </w:r>
    </w:p>
    <w:p w14:paraId="1EE308C1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5) участвует в работе Экспертного совета и Учебного центра Фонда, готовит материалы для обучения и повышения квалификации специалистов;</w:t>
      </w:r>
    </w:p>
    <w:p w14:paraId="3BCD24E3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6) обеспечивает подготовку к участию Фонда в региональных и международных мероприятиях.</w:t>
      </w:r>
    </w:p>
    <w:p w14:paraId="33E95546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4. Структура</w:t>
      </w:r>
    </w:p>
    <w:p w14:paraId="5A2B83D7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4.1. В состав Проектного офиса входят:</w:t>
      </w:r>
    </w:p>
    <w:p w14:paraId="5738B815" w14:textId="05FA76F2" w:rsidR="0033740B" w:rsidRPr="0033740B" w:rsidRDefault="00672638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Руководитель Проектного офиса для Центральной Азии по изменению климата и зеленой энергетике – Главный исполнительный директор Фонда;</w:t>
      </w:r>
    </w:p>
    <w:p w14:paraId="72377320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2) Менеджер проектов;</w:t>
      </w:r>
    </w:p>
    <w:p w14:paraId="7F46DFFC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3) Эксперт-эколог;</w:t>
      </w:r>
    </w:p>
    <w:p w14:paraId="357EEFE2" w14:textId="6F0BF847" w:rsidR="00672638" w:rsidRPr="0033740B" w:rsidRDefault="00672638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Эксперт по молодежным и общественным проектам;</w:t>
      </w:r>
    </w:p>
    <w:p w14:paraId="251A04DA" w14:textId="65D8690D" w:rsidR="0033740B" w:rsidRPr="0033740B" w:rsidRDefault="00672638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5) Эксперт по отходам, воде и воздуху.</w:t>
      </w:r>
    </w:p>
    <w:p w14:paraId="413C62DB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4.2. Штатная численность Проектного офиса определяется штатным расписанием Фонда. Штатные единицы вводятся поэтапно в зависимости от поступления финансирования. Для выполнения отдельных работ могут привлекаться внешние эксперты по договорам.</w:t>
      </w:r>
    </w:p>
    <w:p w14:paraId="01A7E70C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5. Руководство</w:t>
      </w:r>
    </w:p>
    <w:p w14:paraId="3B775EC0" w14:textId="00319D27" w:rsidR="0033740B" w:rsidRPr="0033740B" w:rsidRDefault="00672638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5.1. Проектный офис возглавляет Главный исполнительный директор Фонда, являющийся Руководителем Проектного офиса для Центральной Азии по изменению климата и зеленой энергетике (далее – Руководитель), без отдельной штатной единицы.</w:t>
      </w:r>
    </w:p>
    <w:p w14:paraId="1A0DB2A7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5.2. Руководитель:</w:t>
      </w:r>
    </w:p>
    <w:p w14:paraId="71B8A3A9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1) организует деятельность Проектного офиса и руководит ею, несет ответственность за выполнение возложенных на Проектный офис задач;</w:t>
      </w:r>
    </w:p>
    <w:p w14:paraId="21E65227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2) планирует работу Проектного офиса, распределяет обязанности между работниками;</w:t>
      </w:r>
    </w:p>
    <w:p w14:paraId="0BC14021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lastRenderedPageBreak/>
        <w:t>3) вносит предложения по плану работы, бюджету, штатной численности, приему, перемещению, поощрению и взысканию работников Проектного офиса;</w:t>
      </w:r>
    </w:p>
    <w:p w14:paraId="1A5B0458" w14:textId="19B80E45" w:rsidR="0033740B" w:rsidRPr="0033740B" w:rsidRDefault="00672638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включает сведения о деятельности Проектного офиса в отчеты Фонда, представляемые Управляющему совету и Верховному попечителю;</w:t>
      </w:r>
    </w:p>
    <w:p w14:paraId="11277C7E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5) представляет Проектный офис в отношениях с международными организациями, государственными органами стран Центральной Азии и партнерами в пределах полномочий, предоставленных Главным исполнительным директором Фонда.</w:t>
      </w:r>
    </w:p>
    <w:p w14:paraId="4895E1C9" w14:textId="62CF55F6" w:rsidR="0033740B" w:rsidRPr="0033740B" w:rsidRDefault="00672638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5.3. На период временного отсутствия Руководителя текущей деятельностью Проектного офиса руководит работник Проектного офиса, назначенный приказом Главного исполнительного директора Фонда.</w:t>
      </w:r>
    </w:p>
    <w:p w14:paraId="3EE29FC2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6. Взаимодействие</w:t>
      </w:r>
    </w:p>
    <w:p w14:paraId="4B00C532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6.1. Проектный офис взаимодействует с Проектным офисом «Таза Қазақстан» и другими структурными подразделениями Фонда, а также с международными организациями, государственными органами и организациями стран Центральной Азии, экспертным и научным сообществом.</w:t>
      </w:r>
    </w:p>
    <w:p w14:paraId="6647A023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6.2. Обращения и предложения Проектного офиса к международным партнерам и государственным органам направляются от имени Фонда за подписью Главного исполнительного директора Фонда либо уполномоченного лица.</w:t>
      </w:r>
    </w:p>
    <w:p w14:paraId="27D39271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7. Финансирование и отчетность</w:t>
      </w:r>
    </w:p>
    <w:p w14:paraId="44004460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7.1. Деятельность Проектного офиса финансируется в пределах бюджета Фонда за счет средств Фонда, грантов и иных внебюджетных источников.</w:t>
      </w:r>
    </w:p>
    <w:p w14:paraId="503EFB16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7.2. Средства грантов и целевого финансирования учитываются раздельно и используются по целевому назначению.</w:t>
      </w:r>
    </w:p>
    <w:p w14:paraId="18B95434" w14:textId="7090C723" w:rsidR="0033740B" w:rsidRPr="0033740B" w:rsidRDefault="00672638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 Менеджер проектов ежеквартально готовит и представляет Руководителю отчет о деятельности Проектного офиса. Отчет за год включается в годовой отчет о деятельности Фонда.</w:t>
      </w:r>
    </w:p>
    <w:p w14:paraId="66CA2AAB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8. Ответственность</w:t>
      </w:r>
    </w:p>
    <w:p w14:paraId="7D60A690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8.1. Руководитель и работники Проектного офиса несут ответственность за надлежащее исполнение своих обязанностей, сохранность имущества и конфиденциальность информации в соответствии с трудовыми договорами, должностными инструкциями и внутренними документами Фонда.</w:t>
      </w:r>
    </w:p>
    <w:p w14:paraId="2F96E465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9. Заключительные положения</w:t>
      </w:r>
    </w:p>
    <w:p w14:paraId="76BB1A0A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9.1. Настоящее Положение, изменения и дополнения в него утверждаются Управляющим советом Фонда.</w:t>
      </w:r>
    </w:p>
    <w:p w14:paraId="1473D093" w14:textId="02E2E421" w:rsidR="00657A6D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9.2. Проектный офис реорганизуется или упраздняется решением Управляющего совета Фонда.</w:t>
      </w:r>
    </w:p>
    <w:sectPr w:rsidR="00657A6D" w:rsidRPr="0033740B" w:rsidSect="0033740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308816" w14:textId="77777777" w:rsidR="00956A4B" w:rsidRDefault="00956A4B" w:rsidP="00771F00">
      <w:pPr>
        <w:spacing w:after="0" w:line="240" w:lineRule="auto"/>
      </w:pPr>
      <w:r>
        <w:separator/>
      </w:r>
    </w:p>
  </w:endnote>
  <w:endnote w:type="continuationSeparator" w:id="0">
    <w:p w14:paraId="4FA75FA3" w14:textId="77777777" w:rsidR="00956A4B" w:rsidRDefault="00956A4B" w:rsidP="00771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B819300" w14:textId="77777777" w:rsidR="0033740B" w:rsidRDefault="0033740B" w:rsidP="00560D96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7D575820" w14:textId="77777777" w:rsidR="0033740B" w:rsidRDefault="0033740B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4F154FF" w14:textId="77777777" w:rsidR="0033740B" w:rsidRDefault="0033740B" w:rsidP="00560D96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separate"/>
    </w:r>
    <w:r w:rsidR="00672638">
      <w:rPr>
        <w:rStyle w:val="ab"/>
        <w:noProof/>
      </w:rPr>
      <w:t>3</w:t>
    </w:r>
    <w:r>
      <w:rPr>
        <w:rStyle w:val="ab"/>
      </w:rPr>
      <w:fldChar w:fldCharType="end"/>
    </w:r>
  </w:p>
  <w:p w14:paraId="2071634A" w14:textId="77777777" w:rsidR="0033740B" w:rsidRDefault="0033740B">
    <w:pPr>
      <w:pStyle w:val="a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EEF4AE6" w14:textId="77777777" w:rsidR="0033740B" w:rsidRDefault="0033740B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3B5D20F" w14:textId="77777777" w:rsidR="00956A4B" w:rsidRDefault="00956A4B" w:rsidP="00771F00">
      <w:pPr>
        <w:spacing w:after="0" w:line="240" w:lineRule="auto"/>
      </w:pPr>
      <w:r>
        <w:separator/>
      </w:r>
    </w:p>
  </w:footnote>
  <w:footnote w:type="continuationSeparator" w:id="0">
    <w:p w14:paraId="0B8CBF51" w14:textId="77777777" w:rsidR="00956A4B" w:rsidRDefault="00956A4B" w:rsidP="00771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E3B9E8" w14:textId="77777777" w:rsidR="0033740B" w:rsidRDefault="0033740B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7215C2E" w14:textId="77777777" w:rsidR="0033740B" w:rsidRDefault="0033740B">
    <w:pPr>
      <w:pStyle w:val="a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66E5CE2" w14:textId="77777777" w:rsidR="0033740B" w:rsidRDefault="0033740B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5C211A"/>
    <w:multiLevelType w:val="hybridMultilevel"/>
    <w:tmpl w:val="2E20E6E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6A4"/>
    <w:rsid w:val="00024961"/>
    <w:rsid w:val="0005731C"/>
    <w:rsid w:val="000C1B80"/>
    <w:rsid w:val="0011670F"/>
    <w:rsid w:val="001576FB"/>
    <w:rsid w:val="001673E7"/>
    <w:rsid w:val="00182BF4"/>
    <w:rsid w:val="001A5083"/>
    <w:rsid w:val="001C3244"/>
    <w:rsid w:val="002379D7"/>
    <w:rsid w:val="00237BF1"/>
    <w:rsid w:val="002A29EF"/>
    <w:rsid w:val="002C16B0"/>
    <w:rsid w:val="002D7F81"/>
    <w:rsid w:val="002E4ED6"/>
    <w:rsid w:val="00300E96"/>
    <w:rsid w:val="0033740B"/>
    <w:rsid w:val="003717BA"/>
    <w:rsid w:val="00377609"/>
    <w:rsid w:val="003A2F44"/>
    <w:rsid w:val="003C6D97"/>
    <w:rsid w:val="0043450D"/>
    <w:rsid w:val="00443939"/>
    <w:rsid w:val="00497EE1"/>
    <w:rsid w:val="004A12F2"/>
    <w:rsid w:val="004D40F8"/>
    <w:rsid w:val="004E1A2A"/>
    <w:rsid w:val="0050306E"/>
    <w:rsid w:val="0052211B"/>
    <w:rsid w:val="0053003B"/>
    <w:rsid w:val="0057530C"/>
    <w:rsid w:val="00597588"/>
    <w:rsid w:val="006056A4"/>
    <w:rsid w:val="0064591D"/>
    <w:rsid w:val="006549D0"/>
    <w:rsid w:val="00657A6D"/>
    <w:rsid w:val="006700A7"/>
    <w:rsid w:val="00672638"/>
    <w:rsid w:val="006B7A15"/>
    <w:rsid w:val="006C3898"/>
    <w:rsid w:val="006E05AC"/>
    <w:rsid w:val="006E7142"/>
    <w:rsid w:val="00700531"/>
    <w:rsid w:val="00764B71"/>
    <w:rsid w:val="00771F00"/>
    <w:rsid w:val="0077787D"/>
    <w:rsid w:val="007F6652"/>
    <w:rsid w:val="007F693E"/>
    <w:rsid w:val="00820A1C"/>
    <w:rsid w:val="00826944"/>
    <w:rsid w:val="008400FE"/>
    <w:rsid w:val="008E6885"/>
    <w:rsid w:val="008F047D"/>
    <w:rsid w:val="00906B7C"/>
    <w:rsid w:val="0095069A"/>
    <w:rsid w:val="00956A4B"/>
    <w:rsid w:val="009D6A80"/>
    <w:rsid w:val="009F09DB"/>
    <w:rsid w:val="009F19B6"/>
    <w:rsid w:val="009F1CD8"/>
    <w:rsid w:val="00A021B6"/>
    <w:rsid w:val="00A26175"/>
    <w:rsid w:val="00A47179"/>
    <w:rsid w:val="00AB72E4"/>
    <w:rsid w:val="00AE09EF"/>
    <w:rsid w:val="00B81B6F"/>
    <w:rsid w:val="00BB15DA"/>
    <w:rsid w:val="00BC6766"/>
    <w:rsid w:val="00BF704F"/>
    <w:rsid w:val="00C07369"/>
    <w:rsid w:val="00C40A05"/>
    <w:rsid w:val="00C6405E"/>
    <w:rsid w:val="00C90711"/>
    <w:rsid w:val="00CA283F"/>
    <w:rsid w:val="00CA3F36"/>
    <w:rsid w:val="00D33A6A"/>
    <w:rsid w:val="00D52FEE"/>
    <w:rsid w:val="00DA30BF"/>
    <w:rsid w:val="00DB09E5"/>
    <w:rsid w:val="00DB7E48"/>
    <w:rsid w:val="00DE5219"/>
    <w:rsid w:val="00E01810"/>
    <w:rsid w:val="00E05E21"/>
    <w:rsid w:val="00E53A93"/>
    <w:rsid w:val="00E71E09"/>
    <w:rsid w:val="00EE457B"/>
    <w:rsid w:val="00F058B9"/>
    <w:rsid w:val="00F4571F"/>
    <w:rsid w:val="00FB6B85"/>
    <w:rsid w:val="00FE2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FADA64"/>
  <w15:chartTrackingRefBased/>
  <w15:docId w15:val="{1942A3CB-4654-4B4D-BB42-E0B8A13B8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71F00"/>
  </w:style>
  <w:style w:type="paragraph" w:styleId="a5">
    <w:name w:val="footer"/>
    <w:basedOn w:val="a"/>
    <w:link w:val="a6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71F00"/>
  </w:style>
  <w:style w:type="paragraph" w:styleId="a7">
    <w:name w:val="List Paragraph"/>
    <w:basedOn w:val="a"/>
    <w:uiPriority w:val="34"/>
    <w:qFormat/>
    <w:rsid w:val="00771F00"/>
    <w:pPr>
      <w:ind w:left="720"/>
      <w:contextualSpacing/>
    </w:pPr>
  </w:style>
  <w:style w:type="table" w:styleId="a8">
    <w:name w:val="Table Grid"/>
    <w:basedOn w:val="a1"/>
    <w:uiPriority w:val="39"/>
    <w:rsid w:val="000C1B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F058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F058B9"/>
    <w:rPr>
      <w:rFonts w:ascii="Segoe UI" w:hAnsi="Segoe UI" w:cs="Segoe UI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337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3</Pages>
  <Words>970</Words>
  <Characters>6283</Characters>
  <Application>Microsoft Office Word</Application>
  <DocSecurity>0</DocSecurity>
  <Lines>118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7222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50</cp:revision>
  <cp:lastPrinted>2026-09-28T12:28:00Z</cp:lastPrinted>
  <dcterms:created xsi:type="dcterms:W3CDTF">2024-04-22T06:36:00Z</dcterms:created>
  <dcterms:modified xsi:type="dcterms:W3CDTF">2026-10-23T08:16:00Z</dcterms:modified>
</cp:coreProperties>
</file>