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DD9621B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 w:rsidRPr="0033740B">
        <w:rPr>
          <w:rFonts w:ascii="Times New Roman" w:hAnsi="Times New Roman" w:cs="Times New Roman"/>
          <w:b/>
          <w:sz w:val="24"/>
          <w:szCs w:val="24"/>
        </w:rPr>
        <w:t>ПРОЕКТ</w:t>
      </w:r>
    </w:p>
    <w:p w14:paraId="78D108B4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0E6718D0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УТВЕРЖДЕНО</w:t>
      </w:r>
    </w:p>
    <w:p w14:paraId="53D2E8FF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решением Управляющего совета</w:t>
      </w:r>
    </w:p>
    <w:p w14:paraId="32BA8627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Центрально-Азиатского климатического фонда</w:t>
      </w:r>
    </w:p>
    <w:p w14:paraId="382F7AB9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(протокол № ___ от «___» __________ 2026 года)</w:t>
      </w:r>
    </w:p>
    <w:p w14:paraId="2C2B0F3C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575C1258" w14:textId="77777777" w:rsidR="0033740B" w:rsidRPr="0033740B" w:rsidRDefault="0033740B" w:rsidP="0033740B">
      <w:pPr>
        <w:spacing w:before="240"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ПОЛОЖЕНИЕ</w:t>
      </w:r>
    </w:p>
    <w:p w14:paraId="525CBD69" w14:textId="77777777" w:rsidR="0033740B" w:rsidRPr="0033740B" w:rsidRDefault="0033740B" w:rsidP="0033740B">
      <w:pPr>
        <w:spacing w:after="24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о Проектном офисе для Центральной Азии по изменению климата и зеленой энергетике</w:t>
      </w:r>
    </w:p>
    <w:p w14:paraId="5831908A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1. Общие положения</w:t>
      </w:r>
    </w:p>
    <w:p w14:paraId="17F20BD5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1.1. Проектный офис для Центральной Азии по изменению климата и зеленой энергетике (далее – Проектный офис) является структурным подразделением Частного фонда «Central Asia Climate Foundation» (Центрально-Азиатский климатический фонд, далее – Фонд), обеспечивающим региональное и международное направление деятельности Фонда в области охраны окружающей среды, изменения климата и зеленой энергетики.</w:t>
      </w:r>
    </w:p>
    <w:p w14:paraId="7617634A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1.2. Фонд создан 22 февраля 2024 года как юридическая форма Проектного офиса для Центральной Азии по изменению климата и зеленой энергетике во исполнение инициативы Главы государства, озвученной на 78-й сессии Генеральной Ассамблеи ООН. Наименование «Проектный офис для Центральной Азии по изменению климата и зеленой энергетике» используется Фондом в официальных коммуникациях в соответствии с Уставом Фонда. Настоящее Положение определяет порядок работы одноименного структурного подразделения Фонда.</w:t>
      </w:r>
    </w:p>
    <w:p w14:paraId="3B0C9B2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1.3. В пункте 24 Декларации глав государств Центральной Азии «Экологическая солидарность Центральной Азии», принятой на Региональном экологическом саммите (Астана, 22–24 апреля 2026 года), президенты выразили готовность к сотрудничеству в рамках Проектного офиса для Центральной Азии по изменению климата и зеленой энергетике.</w:t>
      </w:r>
    </w:p>
    <w:p w14:paraId="3F42921A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1.4. Проектный офис включен в структуру Фонда решением Управляющего совета Фонда (протокол № 13 от «___» октября 2026 года) на базе экспертной группы Фонда.</w:t>
      </w:r>
    </w:p>
    <w:p w14:paraId="49C5FC38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1.5. Проектный офис не является юридическим лицом, не имеет самостоятельного баланса и печати. Договоры, соглашения и иные документы от имени Фонда подписываются Главным исполнительным директором Фонда либо лицом, уполномоченным доверенностью.</w:t>
      </w:r>
    </w:p>
    <w:p w14:paraId="472429E1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1.6. Проектный офис в своей деятельности руководствуется Регламентом фондов МФЦА и иными актами Международного финансового центра «Астана», законодательством Республики Казахстан в части, применимой к деятельности Фонда, Уставом и Положением Фонда, внутренними документами Фонда, решениями Управляющего совета, приказами Главного исполнительного директора Фонда и настоящим Положением.</w:t>
      </w:r>
    </w:p>
    <w:p w14:paraId="0828E9DB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2. Цель и задачи</w:t>
      </w:r>
    </w:p>
    <w:p w14:paraId="36B0E61A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2.1. Цель Проектного офиса – содействие региональному сотрудничеству стран Центральной Азии в области охраны окружающей среды, изменения климата и зеленой энергетики, привлечение международного опыта, партнерств и финансирования для достижения целей Фонда.</w:t>
      </w:r>
    </w:p>
    <w:p w14:paraId="4D23BAEE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2.2. Задачи Проектного офиса:</w:t>
      </w:r>
    </w:p>
    <w:p w14:paraId="76400919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 xml:space="preserve">1) развитие регионального сотрудничества стран Центральной Азии, сопровождение и практическая реализация решений и инициатив, принятых на региональных </w:t>
      </w:r>
      <w:r w:rsidRPr="0033740B">
        <w:rPr>
          <w:rFonts w:ascii="Times New Roman" w:hAnsi="Times New Roman" w:cs="Times New Roman"/>
          <w:sz w:val="24"/>
          <w:szCs w:val="24"/>
        </w:rPr>
        <w:lastRenderedPageBreak/>
        <w:t>климатических и экологических мероприятиях, в том числе на Региональном экологическом саммите;</w:t>
      </w:r>
    </w:p>
    <w:p w14:paraId="40037268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2) развитие партнерств с международными организациями, финансовыми институтами и донорами, привлечение грантового и проектного финансирования;</w:t>
      </w:r>
    </w:p>
    <w:p w14:paraId="61BD3EA1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3) экспертиза проектов, программ и методик в области климата и экологии, внедрение международных методик;</w:t>
      </w:r>
    </w:p>
    <w:p w14:paraId="2B0B67AC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4) экспертное сопровождение проектов Фонда, в том числе инициативы «Таза Қазақстан» (Национальный стандарт чистоты, «Қалдықсыз Қазақстан», качество воды и воздуха);</w:t>
      </w:r>
    </w:p>
    <w:p w14:paraId="32FA3CC1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5) представление опыта инициативы «Таза Қазақстан» как казахстанской модели для стран Центральной Азии.</w:t>
      </w:r>
    </w:p>
    <w:p w14:paraId="3272D111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3. Функции</w:t>
      </w:r>
    </w:p>
    <w:p w14:paraId="0861F07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3.1. Проектный офис:</w:t>
      </w:r>
    </w:p>
    <w:p w14:paraId="572FED2F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1) готовит и сопровождает региональные и международные проекты, заявки на гранты и проектную документацию, ведет переписку с партнерами, в том числе на английском языке;</w:t>
      </w:r>
    </w:p>
    <w:p w14:paraId="5BE3FD0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2) проводит экологическую экспертизу, собирает и анализирует данные о состоянии окружающей среды, готовит методические материалы;</w:t>
      </w:r>
    </w:p>
    <w:p w14:paraId="2525C578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3) готовит экспертные заключения и рекомендации в области обращения с отходами, качества воды и воздуха;</w:t>
      </w:r>
    </w:p>
    <w:p w14:paraId="27BB0C88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4) готовит аналитические материалы, обзоры и рекомендации по вопросам изменения климата и зеленой энергетики;</w:t>
      </w:r>
    </w:p>
    <w:p w14:paraId="1EE308C1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5) участвует в работе Экспертного совета и Учебного центра Фонда, готовит материалы для обучения и повышения квалификации специалистов;</w:t>
      </w:r>
    </w:p>
    <w:p w14:paraId="3BCD24E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6) обеспечивает подготовку к участию Фонда в региональных и международных мероприятиях.</w:t>
      </w:r>
    </w:p>
    <w:p w14:paraId="33E95546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4. Структура</w:t>
      </w:r>
    </w:p>
    <w:p w14:paraId="5A2B83D7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4.1. В состав Проектного офиса входят:</w:t>
      </w:r>
    </w:p>
    <w:p w14:paraId="5738B815" w14:textId="634BD0B6" w:rsidR="0033740B" w:rsidRPr="0033740B" w:rsidRDefault="00AF6E39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Руководитель Проектного офиса для Центральной Азии по изменению климата и зеленой энергетике;</w:t>
      </w:r>
    </w:p>
    <w:p w14:paraId="72377320" w14:textId="0F2F9C41" w:rsidR="0033740B" w:rsidRPr="0033740B" w:rsidRDefault="00AF6E39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Заместитель руководителя Проектного офиса;</w:t>
      </w:r>
    </w:p>
    <w:p w14:paraId="7F46DFFC" w14:textId="1DE6F2DA" w:rsidR="0033740B" w:rsidRPr="0033740B" w:rsidRDefault="00367331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Менеджеры проектов.</w:t>
      </w:r>
    </w:p>
    <w:p w14:paraId="413C62DB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4.2. Штатная численность Проектного офиса определяется штатным расписанием Фонда. Штатные единицы вводятся поэтапно в зависимости от поступления финансирования. Для выполнения отдельных работ могут привлекаться внешние эксперты по договорам.</w:t>
      </w:r>
    </w:p>
    <w:p w14:paraId="01A7E70C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5. Руководство</w:t>
      </w:r>
    </w:p>
    <w:p w14:paraId="3B775EC0" w14:textId="700C9ECC" w:rsidR="0033740B" w:rsidRPr="0033740B" w:rsidRDefault="00AF6E39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5.1. Проектный офис возглавляет Руководитель Проектного офиса для Центральной Азии по изменению климата и зеленой энергетике (далее – Руководитель), назначаемый на должность и освобождаемый от должности приказом Главного исполнительного директора Фонда и подчиняющийся Главному исполнительному директору Фонда. До назначения Руководителя, а также по приказу Главного исполнительного директора Фонда обязанности Руководителя исполняет Главный исполнительный директор Фонда; в этом случае руководство Проектным офисом входит в его должностные обязанности, оклад Руководителя и доплата за исполнение обязанностей Руководителя ему не выплачиваются.</w:t>
      </w:r>
    </w:p>
    <w:p w14:paraId="1A0DB2A7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5.2. Руководитель:</w:t>
      </w:r>
    </w:p>
    <w:p w14:paraId="71B8A3A9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1) организует деятельность Проектного офиса и руководит ею, несет ответственность за выполнение возложенных на Проектный офис задач;</w:t>
      </w:r>
    </w:p>
    <w:p w14:paraId="21E65227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lastRenderedPageBreak/>
        <w:t>2) планирует работу Проектного офиса, распределяет обязанности между работниками;</w:t>
      </w:r>
    </w:p>
    <w:p w14:paraId="0BC14021" w14:textId="1B77E5A5" w:rsidR="0033740B" w:rsidRPr="0033740B" w:rsidRDefault="00AF6E39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вносит предложения по плану работы, бюджету,</w:t>
      </w:r>
      <w:r w:rsidR="0033740B" w:rsidRPr="0033740B">
        <w:rPr>
          <w:rFonts w:ascii="Times New Roman" w:hAnsi="Times New Roman" w:cs="Times New Roman"/>
          <w:sz w:val="24"/>
          <w:szCs w:val="24"/>
        </w:rPr>
        <w:t xml:space="preserve"> штатной численности, приему, перемещению, поощрению и взысканию работников Проектного офиса;</w:t>
      </w:r>
    </w:p>
    <w:p w14:paraId="1A5B0458" w14:textId="79E5B4B3" w:rsidR="0033740B" w:rsidRPr="0033740B" w:rsidRDefault="00AF6E39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представляет Главному исполнительному директору Фонда отчеты о деятельности Проектного офиса;</w:t>
      </w:r>
    </w:p>
    <w:p w14:paraId="11277C7E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5) представляет Проектный офис в отношениях с международными организациями, государственными органами стран Центральной Азии и партнерами в пределах полномочий, предоставленных Главным исполнительным директором Фонда.</w:t>
      </w:r>
    </w:p>
    <w:p w14:paraId="6C1389CF" w14:textId="77777777" w:rsidR="00813E4D" w:rsidRPr="0033740B" w:rsidRDefault="00813E4D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5.3. На период временного отсутствия Руководителя текущей деятельностью Проектного офиса руководит работник Проектного офиса, назначенный приказом Главного исполнительного директора Фонда.</w:t>
      </w:r>
    </w:p>
    <w:p w14:paraId="7D25B6E2" w14:textId="77777777" w:rsidR="00813E4D" w:rsidRPr="0033740B" w:rsidRDefault="00813E4D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5.4. Главный исполнительный директор Фонда вправе приказом поручить координацию текущей деятельности Проектного офиса работнику Проектного офиса с определением объема поручаемых полномочий.</w:t>
      </w:r>
    </w:p>
    <w:p w14:paraId="4895E1C9" w14:textId="37390AF8" w:rsidR="0033740B" w:rsidRPr="0033740B" w:rsidRDefault="00813E4D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5.5. Проектный офис работает по годовому плану работы, который разрабатывается Проектным офисом с учетом Стратегии развития Фонда и утверждается Главным исполнительным директором Фонда. Проекты и мероприятия Проектного офиса включаются в план работы и реализуются в пределах утвержденного бюджета Фонда.</w:t>
      </w:r>
    </w:p>
    <w:p w14:paraId="3EE29FC2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6. Взаимодействие</w:t>
      </w:r>
    </w:p>
    <w:p w14:paraId="4B00C532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6.1. Проектный офис взаимодействует с Проектным офисом «Таза Қазақстан» и другими структурными подразделениями Фонда, а также с международными организациями, государственными органами и организациями стран Центральной Азии, экспертным и научным сообществом.</w:t>
      </w:r>
    </w:p>
    <w:p w14:paraId="6647A02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6.2. Обращения и предложения Проектного офиса к международным партнерам и государственным органам направляются от имени Фонда за подписью Главного исполнительного директора Фонда либо уполномоченного лица.</w:t>
      </w:r>
    </w:p>
    <w:p w14:paraId="27D39271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7. Финансирование и отчетность</w:t>
      </w:r>
    </w:p>
    <w:p w14:paraId="44004460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7.1. Деятельность Проектного офиса финансируется в пределах бюджета Фонда за счет средств Фонда, грантов и иных внебюджетных источников.</w:t>
      </w:r>
    </w:p>
    <w:p w14:paraId="503EFB16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7.2. Средства грантов и целевого финансирования учитываются раздельно и используются по целевому назначению.</w:t>
      </w:r>
    </w:p>
    <w:p w14:paraId="18B95434" w14:textId="2AF0E338" w:rsidR="0033740B" w:rsidRPr="0033740B" w:rsidRDefault="00AF6E39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 Руководитель ежеквартально представляет Главному исполнительному директору Фонда отчет о деятельности Проектного офиса (при исполнении обязанностей Руководителя Главным исполнительным директором отчет готовит Заместитель руководителя Проектного офиса).</w:t>
      </w:r>
      <w:r w:rsidR="00672638">
        <w:rPr>
          <w:rFonts w:ascii="Times New Roman" w:hAnsi="Times New Roman" w:cs="Times New Roman"/>
          <w:sz w:val="24"/>
          <w:szCs w:val="24"/>
        </w:rPr>
        <w:t xml:space="preserve"> Отчет за год включается в годовой отчет о деятельности Фонда.</w:t>
      </w:r>
    </w:p>
    <w:p w14:paraId="66CA2AAB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8. Ответственность</w:t>
      </w:r>
    </w:p>
    <w:p w14:paraId="7D60A690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8.1. Руководитель и работники Проектного офиса несут ответственность за надлежащее исполнение своих обязанностей, сохранность имущества и конфиденциальность информации в соответствии с трудовыми договорами, должностными инструкциями и внутренними документами Фонда.</w:t>
      </w:r>
    </w:p>
    <w:p w14:paraId="2F96E465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9. Заключительные положения</w:t>
      </w:r>
    </w:p>
    <w:p w14:paraId="76BB1A0A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9.1. Настоящее Положение, изменения и дополнения в него утверждаются Управляющим советом Фонда.</w:t>
      </w:r>
    </w:p>
    <w:p w14:paraId="1473D093" w14:textId="02E2E421" w:rsidR="00657A6D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9.2. Проектный офис реорганизуется или упраздняется решением Управляющего совета Фонда.</w:t>
      </w:r>
    </w:p>
    <w:sectPr w:rsidR="00657A6D" w:rsidRPr="0033740B" w:rsidSect="0033740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308816" w14:textId="77777777" w:rsidR="00956A4B" w:rsidRDefault="00956A4B" w:rsidP="00771F00">
      <w:pPr>
        <w:spacing w:after="0" w:line="240" w:lineRule="auto"/>
      </w:pPr>
      <w:r>
        <w:separator/>
      </w:r>
    </w:p>
  </w:endnote>
  <w:endnote w:type="continuationSeparator" w:id="0">
    <w:p w14:paraId="4FA75FA3" w14:textId="77777777" w:rsidR="00956A4B" w:rsidRDefault="00956A4B" w:rsidP="00771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B819300" w14:textId="77777777" w:rsidR="0033740B" w:rsidRDefault="0033740B" w:rsidP="00560D96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7D575820" w14:textId="77777777" w:rsidR="0033740B" w:rsidRDefault="0033740B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4F154FF" w14:textId="77777777" w:rsidR="0033740B" w:rsidRDefault="0033740B" w:rsidP="00560D96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separate"/>
    </w:r>
    <w:r w:rsidR="00367331">
      <w:rPr>
        <w:rStyle w:val="ab"/>
        <w:noProof/>
      </w:rPr>
      <w:t>3</w:t>
    </w:r>
    <w:r>
      <w:rPr>
        <w:rStyle w:val="ab"/>
      </w:rPr>
      <w:fldChar w:fldCharType="end"/>
    </w:r>
  </w:p>
  <w:p w14:paraId="2071634A" w14:textId="77777777" w:rsidR="0033740B" w:rsidRDefault="0033740B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EEF4AE6" w14:textId="77777777" w:rsidR="0033740B" w:rsidRDefault="0033740B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3B5D20F" w14:textId="77777777" w:rsidR="00956A4B" w:rsidRDefault="00956A4B" w:rsidP="00771F00">
      <w:pPr>
        <w:spacing w:after="0" w:line="240" w:lineRule="auto"/>
      </w:pPr>
      <w:r>
        <w:separator/>
      </w:r>
    </w:p>
  </w:footnote>
  <w:footnote w:type="continuationSeparator" w:id="0">
    <w:p w14:paraId="0B8CBF51" w14:textId="77777777" w:rsidR="00956A4B" w:rsidRDefault="00956A4B" w:rsidP="00771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E3B9E8" w14:textId="77777777" w:rsidR="0033740B" w:rsidRDefault="0033740B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7215C2E" w14:textId="77777777" w:rsidR="0033740B" w:rsidRDefault="0033740B">
    <w:pPr>
      <w:pStyle w:val="a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66E5CE2" w14:textId="77777777" w:rsidR="0033740B" w:rsidRDefault="0033740B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5C211A"/>
    <w:multiLevelType w:val="hybridMultilevel"/>
    <w:tmpl w:val="2E20E6E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6A4"/>
    <w:rsid w:val="00024961"/>
    <w:rsid w:val="0005731C"/>
    <w:rsid w:val="000C1B80"/>
    <w:rsid w:val="0011670F"/>
    <w:rsid w:val="001576FB"/>
    <w:rsid w:val="001673E7"/>
    <w:rsid w:val="00182BF4"/>
    <w:rsid w:val="001A5083"/>
    <w:rsid w:val="001C3244"/>
    <w:rsid w:val="002379D7"/>
    <w:rsid w:val="00237BF1"/>
    <w:rsid w:val="002A29EF"/>
    <w:rsid w:val="002C16B0"/>
    <w:rsid w:val="002D7F81"/>
    <w:rsid w:val="002E4ED6"/>
    <w:rsid w:val="00300E96"/>
    <w:rsid w:val="0033740B"/>
    <w:rsid w:val="00367331"/>
    <w:rsid w:val="003717BA"/>
    <w:rsid w:val="00377609"/>
    <w:rsid w:val="003A2F44"/>
    <w:rsid w:val="003C6D97"/>
    <w:rsid w:val="0043450D"/>
    <w:rsid w:val="00443939"/>
    <w:rsid w:val="00497EE1"/>
    <w:rsid w:val="004A12F2"/>
    <w:rsid w:val="004D40F8"/>
    <w:rsid w:val="004E1A2A"/>
    <w:rsid w:val="0050306E"/>
    <w:rsid w:val="0052211B"/>
    <w:rsid w:val="0053003B"/>
    <w:rsid w:val="0057530C"/>
    <w:rsid w:val="00597588"/>
    <w:rsid w:val="006056A4"/>
    <w:rsid w:val="0064591D"/>
    <w:rsid w:val="006549D0"/>
    <w:rsid w:val="00657A6D"/>
    <w:rsid w:val="006700A7"/>
    <w:rsid w:val="00672638"/>
    <w:rsid w:val="006B7A15"/>
    <w:rsid w:val="006C3898"/>
    <w:rsid w:val="006E05AC"/>
    <w:rsid w:val="006E7142"/>
    <w:rsid w:val="00700531"/>
    <w:rsid w:val="00764B71"/>
    <w:rsid w:val="00771F00"/>
    <w:rsid w:val="0077787D"/>
    <w:rsid w:val="007F6652"/>
    <w:rsid w:val="007F693E"/>
    <w:rsid w:val="00813E4D"/>
    <w:rsid w:val="00820A1C"/>
    <w:rsid w:val="00826944"/>
    <w:rsid w:val="008400FE"/>
    <w:rsid w:val="008E6885"/>
    <w:rsid w:val="008F047D"/>
    <w:rsid w:val="00906B7C"/>
    <w:rsid w:val="0095069A"/>
    <w:rsid w:val="00956A4B"/>
    <w:rsid w:val="009D6A80"/>
    <w:rsid w:val="009F09DB"/>
    <w:rsid w:val="009F19B6"/>
    <w:rsid w:val="009F1CD8"/>
    <w:rsid w:val="00A021B6"/>
    <w:rsid w:val="00A26175"/>
    <w:rsid w:val="00A47179"/>
    <w:rsid w:val="00AB72E4"/>
    <w:rsid w:val="00AE09EF"/>
    <w:rsid w:val="00AF6E39"/>
    <w:rsid w:val="00B81B6F"/>
    <w:rsid w:val="00BB15DA"/>
    <w:rsid w:val="00BC6766"/>
    <w:rsid w:val="00BF704F"/>
    <w:rsid w:val="00C07369"/>
    <w:rsid w:val="00C40A05"/>
    <w:rsid w:val="00C6405E"/>
    <w:rsid w:val="00C90711"/>
    <w:rsid w:val="00CA283F"/>
    <w:rsid w:val="00CA3F36"/>
    <w:rsid w:val="00D33A6A"/>
    <w:rsid w:val="00D52FEE"/>
    <w:rsid w:val="00DA30BF"/>
    <w:rsid w:val="00DB09E5"/>
    <w:rsid w:val="00DB7E48"/>
    <w:rsid w:val="00DE5219"/>
    <w:rsid w:val="00E01810"/>
    <w:rsid w:val="00E05E21"/>
    <w:rsid w:val="00E53A93"/>
    <w:rsid w:val="00E71E09"/>
    <w:rsid w:val="00EE457B"/>
    <w:rsid w:val="00F058B9"/>
    <w:rsid w:val="00F4571F"/>
    <w:rsid w:val="00FB6B85"/>
    <w:rsid w:val="00FE2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ADA64"/>
  <w15:chartTrackingRefBased/>
  <w15:docId w15:val="{1942A3CB-4654-4B4D-BB42-E0B8A13B8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1F00"/>
  </w:style>
  <w:style w:type="paragraph" w:styleId="a5">
    <w:name w:val="footer"/>
    <w:basedOn w:val="a"/>
    <w:link w:val="a6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1F00"/>
  </w:style>
  <w:style w:type="paragraph" w:styleId="a7">
    <w:name w:val="List Paragraph"/>
    <w:basedOn w:val="a"/>
    <w:uiPriority w:val="34"/>
    <w:qFormat/>
    <w:rsid w:val="00771F00"/>
    <w:pPr>
      <w:ind w:left="720"/>
      <w:contextualSpacing/>
    </w:pPr>
  </w:style>
  <w:style w:type="table" w:styleId="a8">
    <w:name w:val="Table Grid"/>
    <w:basedOn w:val="a1"/>
    <w:uiPriority w:val="39"/>
    <w:rsid w:val="000C1B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F058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F058B9"/>
    <w:rPr>
      <w:rFonts w:ascii="Segoe UI" w:hAnsi="Segoe UI" w:cs="Segoe UI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337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3</Pages>
  <Words>1146</Words>
  <Characters>7028</Characters>
  <Application>Microsoft Office Word</Application>
  <DocSecurity>0</DocSecurity>
  <Lines>292</Lines>
  <Paragraphs>190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7984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53</cp:revision>
  <cp:lastPrinted>2026-09-28T12:28:00Z</cp:lastPrinted>
  <dcterms:created xsi:type="dcterms:W3CDTF">2024-04-22T06:36:00Z</dcterms:created>
  <dcterms:modified xsi:type="dcterms:W3CDTF">2026-10-29T07:37:00Z</dcterms:modified>
</cp:coreProperties>
</file>