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0C8C34" w14:textId="77777777" w:rsidR="00D614F1" w:rsidRPr="00D614F1" w:rsidRDefault="00D614F1" w:rsidP="00D614F1">
      <w:pPr>
        <w:spacing w:after="0" w:line="240" w:lineRule="auto"/>
        <w:jc w:val="right"/>
        <w:rPr>
          <w:rFonts w:ascii="Times New Roman" w:hAnsi="Times New Roman" w:cs="Times New Roman"/>
          <w:b/>
          <w:sz w:val="24"/>
          <w:szCs w:val="24"/>
          <w:lang w:val="en-GB"/>
        </w:rPr>
      </w:pPr>
      <w:bookmarkStart w:id="0" w:name="_GoBack"/>
      <w:bookmarkEnd w:id="0"/>
      <w:r w:rsidRPr="00D614F1">
        <w:rPr>
          <w:rFonts w:ascii="Times New Roman" w:hAnsi="Times New Roman" w:cs="Times New Roman"/>
          <w:b/>
          <w:sz w:val="24"/>
          <w:szCs w:val="24"/>
          <w:lang w:val="en-GB"/>
        </w:rPr>
        <w:t>DRAFT</w:t>
      </w:r>
    </w:p>
    <w:p w14:paraId="27CDD734"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206DDC3B"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APPROVED</w:t>
      </w:r>
    </w:p>
    <w:p w14:paraId="5F739D88"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by decision of the Management Council</w:t>
      </w:r>
    </w:p>
    <w:p w14:paraId="5779D573"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of the Central Asia Climate Foundation</w:t>
      </w:r>
    </w:p>
    <w:p w14:paraId="7AEDBC7A"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(Minutes No. ___ dated «___» __________ 2026)</w:t>
      </w:r>
    </w:p>
    <w:p w14:paraId="662FAF99"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49F8B3FF" w14:textId="77777777" w:rsidR="00D614F1" w:rsidRPr="00D614F1" w:rsidRDefault="00D614F1" w:rsidP="00D614F1">
      <w:pPr>
        <w:spacing w:before="240" w:after="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REGULATIONS</w:t>
      </w:r>
    </w:p>
    <w:p w14:paraId="5046402C" w14:textId="77777777" w:rsidR="00D614F1" w:rsidRPr="00D614F1" w:rsidRDefault="00D614F1" w:rsidP="00D614F1">
      <w:pPr>
        <w:spacing w:after="24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on the Project Office for Central Asia on Climate Change and Green Energy</w:t>
      </w:r>
    </w:p>
    <w:p w14:paraId="76A771A0"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1. General Provisions</w:t>
      </w:r>
    </w:p>
    <w:p w14:paraId="6A828108"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1.1. The Project Office for Central Asia on Climate Change and Green Energy (hereinafter – the Project Office) is a structural unit of the Private Foundation «Central Asia Climate Foundation» (hereinafter – the Foundation) responsible for the regional and international area of activity of the Foundation in the field of environmental protection, climate change and green energy.</w:t>
      </w:r>
    </w:p>
    <w:p w14:paraId="4D470A10"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1.2. The Foundation was established on 22 February 2024 as the legal form of the Project Office for Central Asia on Climate Change and Green Energy pursuant to the initiative of the Head of State announced at the 78th session of the UN General Assembly. The name «Project Office for Central Asia on Climate Change and Green Energy» is used by the Foundation in official communications in accordance with the Charter of the Foundation. These Regulations determine the procedure of work of the structural unit of the Foundation bearing the same name.</w:t>
      </w:r>
    </w:p>
    <w:p w14:paraId="78C6F4D3"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1.3. In paragraph 24 of the Declaration of the Heads of State of Central Asia «Environmental Solidarity of Central Asia» adopted at the Regional Environmental Summit (Astana, 22–24 April 2026), the presidents expressed their readiness to cooperate within the framework of the Project Office for Central Asia on Climate Change and Green Energy.</w:t>
      </w:r>
    </w:p>
    <w:p w14:paraId="248468C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1.4. The Project Office is included in the structure of the Foundation by decision of the Management Council of the Foundation (Minutes No. 13 dated «___» October 2026) on the basis of the expert group of the Foundation.</w:t>
      </w:r>
    </w:p>
    <w:p w14:paraId="799F5C14"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1.5. The Project Office is not a legal entity and has no separate balance sheet or seal. Contracts, agreements and other documents on behalf of the Foundation are signed by the Chief Executive Officer of the Foundation or by a person authorised by a power of attorney.</w:t>
      </w:r>
    </w:p>
    <w:p w14:paraId="0EC90761"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1.6. In its activities the Project Office is guided by the AIFC Foundations Regulations and other acts of the Astana International Financial Centre, the legislation of the Republic of Kazakhstan to the extent applicable to the activities of the Foundation, the Charter and By-laws of the Foundation, internal documents of the Foundation, decisions of the Management Council, orders of the Chief Executive Officer of the Foundation and these Regulations.</w:t>
      </w:r>
    </w:p>
    <w:p w14:paraId="3FEAB2A6"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2. Objective and Tasks</w:t>
      </w:r>
    </w:p>
    <w:p w14:paraId="65F05E4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2.1. The objective of the Project Office is to promote regional cooperation of the countries of Central Asia in the field of environmental protection, climate change and green energy and to attract international expertise, partnerships and financing for reaching the objects of the Foundation.</w:t>
      </w:r>
    </w:p>
    <w:p w14:paraId="0365910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2.2. The tasks of the Project Office are:</w:t>
      </w:r>
    </w:p>
    <w:p w14:paraId="342268F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 development of regional cooperation of the countries of Central Asia, support and practical implementation of decisions and initiatives adopted at regional climate and environmental events, including the Regional Environmental Summit;</w:t>
      </w:r>
    </w:p>
    <w:p w14:paraId="4F4455F2"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development of partnerships with international organisations, financial institutions and donors, attraction of grant and project financing;</w:t>
      </w:r>
    </w:p>
    <w:p w14:paraId="211399D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 review of projects, programmes and methodologies in the field of climate and environment, introduction of international methodologies;</w:t>
      </w:r>
    </w:p>
    <w:p w14:paraId="670EFDB9"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lastRenderedPageBreak/>
        <w:t>4) expert support of projects of the Foundation, including the «Taza Qazaqstan» initiative (National Cleanliness Standard, «Qaldyqsyz Qazaqstan», water and air quality);</w:t>
      </w:r>
    </w:p>
    <w:p w14:paraId="50913DE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 presenting the experience of the «Taza Qazaqstan» initiative as a Kazakhstan model for the countries of Central Asia.</w:t>
      </w:r>
    </w:p>
    <w:p w14:paraId="31C36DB8"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3. Functions</w:t>
      </w:r>
    </w:p>
    <w:p w14:paraId="23CDF302"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3.1. The Project Office:</w:t>
      </w:r>
    </w:p>
    <w:p w14:paraId="02D34AA1"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 prepares and supports regional and international projects, grant applications and project documentation and conducts correspondence with partners, including in English;</w:t>
      </w:r>
    </w:p>
    <w:p w14:paraId="5B65AB2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carries out environmental reviews, collects and analyses data on the state of the environment and prepares methodological materials;</w:t>
      </w:r>
    </w:p>
    <w:p w14:paraId="1FBA7B5D"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 prepares expert opinions and recommendations on waste management and water and air quality;</w:t>
      </w:r>
    </w:p>
    <w:p w14:paraId="68121115"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4) prepares analytical materials, reviews and recommendations on climate change and green energy;</w:t>
      </w:r>
    </w:p>
    <w:p w14:paraId="3C37B309"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 participates in the work of the Expert Council and the Training Centre of the Foundation and prepares materials for training and professional development of specialists;</w:t>
      </w:r>
    </w:p>
    <w:p w14:paraId="7E019D9A"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6) prepares the participation of the Foundation in regional and international events.</w:t>
      </w:r>
    </w:p>
    <w:p w14:paraId="1211720F"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4. Structure</w:t>
      </w:r>
    </w:p>
    <w:p w14:paraId="48410C6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4.1. The Project Office consists of:</w:t>
      </w:r>
    </w:p>
    <w:p w14:paraId="05E3E5B0" w14:textId="69A797DF" w:rsidR="00D614F1" w:rsidRPr="00D614F1" w:rsidRDefault="00692412"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1) the Head of the Project Office for Central Asia on Climate Change and Green Energy;</w:t>
      </w:r>
    </w:p>
    <w:p w14:paraId="3C38A133" w14:textId="34ED7449" w:rsidR="00D614F1" w:rsidRPr="00D614F1" w:rsidRDefault="00692412"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2) the Deputy Head of the Project Office;</w:t>
      </w:r>
    </w:p>
    <w:p w14:paraId="30C6D28B" w14:textId="2AA9D99C" w:rsidR="00D614F1" w:rsidRPr="00D614F1" w:rsidRDefault="0036291B"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3) Project Managers.</w:t>
      </w:r>
    </w:p>
    <w:p w14:paraId="74969675"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4.2. The staff number of the Project Office is determined by the staff schedule of the Foundation. Positions are introduced in stages depending on the financing received. External experts may be engaged under contracts to perform certain work.</w:t>
      </w:r>
    </w:p>
    <w:p w14:paraId="1B80A0EC"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5. Management</w:t>
      </w:r>
    </w:p>
    <w:p w14:paraId="3B39B6E6" w14:textId="5B6BB360" w:rsidR="00D614F1" w:rsidRPr="00D614F1" w:rsidRDefault="00692412"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5.1. The Project Office is headed by the Head of the Project Office for Central Asia on Climate Change and Green Energy (hereinafter – the Head), who is appointed to and dismissed from the position by order of the Chief Executive Officer of the Foundation and reports to the Chief Executive Officer of the Foundation. Until the Head is appointed, and also by order of the Chief Executive Officer of the Foundation, the duties of the Head are performed by the Chief Executive Officer of the Foundation; in this case the management of the Project Office forms part of his/her job duties, and the salary of the Head and additional pay for performing the duties of the Head are not paid to him/her.</w:t>
      </w:r>
    </w:p>
    <w:p w14:paraId="659057EA"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5.2. The Head:</w:t>
      </w:r>
    </w:p>
    <w:p w14:paraId="4C7F33EC"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 organises and manages the activities of the Project Office and is responsible for the performance of the tasks assigned to the Project Office;</w:t>
      </w:r>
    </w:p>
    <w:p w14:paraId="2B92E55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plans the work of the Project Office and allocates duties among its employees;</w:t>
      </w:r>
    </w:p>
    <w:p w14:paraId="492B7424" w14:textId="55DF7E55" w:rsidR="00D614F1" w:rsidRPr="00D614F1" w:rsidRDefault="00692412"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3) submits proposals on the work plan, budget,</w:t>
      </w:r>
      <w:r w:rsidR="00D614F1" w:rsidRPr="00D614F1">
        <w:rPr>
          <w:rFonts w:ascii="Times New Roman" w:hAnsi="Times New Roman" w:cs="Times New Roman"/>
          <w:sz w:val="24"/>
          <w:szCs w:val="24"/>
          <w:lang w:val="en-GB"/>
        </w:rPr>
        <w:t xml:space="preserve"> staff number, hiring, transfer, incentives and disciplinary measures for employees of the Project Office;</w:t>
      </w:r>
    </w:p>
    <w:p w14:paraId="385C7357" w14:textId="31C147C7" w:rsidR="00D614F1" w:rsidRPr="00D614F1" w:rsidRDefault="00692412"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4) submits reports on the activities of the Project Office to the Chief Executive Officer of the Foundation;</w:t>
      </w:r>
    </w:p>
    <w:p w14:paraId="27AA9D10"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 represents the Project Office in relations with international organisations, government bodies of the countries of Central Asia and partners within the powers granted by the Chief Executive Officer of the Foundation.</w:t>
      </w:r>
    </w:p>
    <w:p w14:paraId="41BB742F" w14:textId="77777777" w:rsidR="0006025A" w:rsidRPr="00D614F1" w:rsidRDefault="0006025A"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5.3. During the temporary absence of the Head, the current activities of the Project Office are managed by an employee of the Project Office appointed by order of the Chief Executive Officer of the Foundation.</w:t>
      </w:r>
    </w:p>
    <w:p w14:paraId="6631EC1D" w14:textId="77777777" w:rsidR="0006025A" w:rsidRPr="00D614F1" w:rsidRDefault="0006025A"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lastRenderedPageBreak/>
        <w:t>5.4. The Chief Executive Officer of the Foundation may, by order, entrust the coordination of the current activities of the Project Office to an employee of the Project Office, specifying the scope of the powers entrusted.</w:t>
      </w:r>
    </w:p>
    <w:p w14:paraId="5CD6B35F" w14:textId="3EBEE670" w:rsidR="00D614F1" w:rsidRPr="00D614F1" w:rsidRDefault="0006025A"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5.5. The Project Office operates under an annual work plan prepared by the Project Office taking into account the Development Strategy of the Foundation and approved by the Chief Executive Officer of the Foundation. Projects and events of the Project Office are included in the work plan and implemented within the approved budget of the Foundation.</w:t>
      </w:r>
    </w:p>
    <w:p w14:paraId="6E814542"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6. Interaction</w:t>
      </w:r>
    </w:p>
    <w:p w14:paraId="77E022C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6.1. The Project Office interacts with the Project Office «Taza Qazaqstan» and other structural units of the Foundation, as well as with international organisations, government bodies and organisations of the countries of Central Asia and the expert and scientific community.</w:t>
      </w:r>
    </w:p>
    <w:p w14:paraId="619D14A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6.2. Requests and proposals of the Project Office to international partners and government bodies are sent on behalf of the Foundation and signed by the Chief Executive Officer of the Foundation or an authorised person.</w:t>
      </w:r>
    </w:p>
    <w:p w14:paraId="38E95922"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7. Financing and Reporting</w:t>
      </w:r>
    </w:p>
    <w:p w14:paraId="10D46FCD"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7.1. The activities of the Project Office are financed within the budget of the Foundation from the funds of the Foundation, grants and other extra-budgetary sources.</w:t>
      </w:r>
    </w:p>
    <w:p w14:paraId="4C3223F2"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7.2. Grant and earmarked funds are accounted for separately and used for their intended purpose.</w:t>
      </w:r>
    </w:p>
    <w:p w14:paraId="110825B2" w14:textId="597B740A" w:rsidR="00D614F1" w:rsidRPr="00D614F1" w:rsidRDefault="00692412"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7.3. The Head submits to the Chief Executive Officer of the Foundation a quarterly report on the activities of the Project Office (where the duties of the Head are performed by the Chief Executive Officer, the report is prepared by the Deputy Head of the Project Office).</w:t>
      </w:r>
      <w:r w:rsidR="00E40C30">
        <w:rPr>
          <w:rFonts w:ascii="Times New Roman" w:hAnsi="Times New Roman" w:cs="Times New Roman"/>
          <w:sz w:val="24"/>
          <w:szCs w:val="24"/>
          <w:lang w:val="en-GB"/>
        </w:rPr>
        <w:t xml:space="preserve"> The annual report is included in the annual report on the activities of the Foundation.</w:t>
      </w:r>
    </w:p>
    <w:p w14:paraId="4E8141CF"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8. Responsibility</w:t>
      </w:r>
    </w:p>
    <w:p w14:paraId="6482F3D6"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8.1. The Head and the employees of the Project Office are responsible for the proper performance of their duties, the safety of property and the confidentiality of information in accordance with employment contracts, job descriptions and internal documents of the Foundation.</w:t>
      </w:r>
    </w:p>
    <w:p w14:paraId="0B65E61B"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9. Final Provisions</w:t>
      </w:r>
    </w:p>
    <w:p w14:paraId="6AB7A604"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9.1. These Regulations and amendments and additions thereto are approved by the Management Council of the Foundation.</w:t>
      </w:r>
    </w:p>
    <w:p w14:paraId="1473D093" w14:textId="2268CEEE" w:rsidR="00657A6D" w:rsidRPr="00D614F1" w:rsidRDefault="00D614F1" w:rsidP="00D614F1">
      <w:pPr>
        <w:spacing w:after="0" w:line="240" w:lineRule="auto"/>
        <w:ind w:firstLine="708"/>
        <w:jc w:val="both"/>
        <w:rPr>
          <w:rFonts w:ascii="Times New Roman" w:hAnsi="Times New Roman" w:cs="Times New Roman"/>
          <w:sz w:val="24"/>
          <w:lang w:val="en-GB"/>
        </w:rPr>
      </w:pPr>
      <w:r w:rsidRPr="00D614F1">
        <w:rPr>
          <w:rFonts w:ascii="Times New Roman" w:hAnsi="Times New Roman" w:cs="Times New Roman"/>
          <w:sz w:val="24"/>
          <w:szCs w:val="24"/>
          <w:lang w:val="en-GB"/>
        </w:rPr>
        <w:t>9.2. The Project Office is reorganised or abolished by decision of the Management Council of the Foundation.</w:t>
      </w:r>
    </w:p>
    <w:sectPr w:rsidR="00657A6D" w:rsidRPr="00D614F1" w:rsidSect="00D614F1">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DB1A08"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55D274AE" w14:textId="77777777" w:rsidR="00D614F1" w:rsidRDefault="00D614F1">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82A7A7"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36291B">
      <w:rPr>
        <w:rStyle w:val="ab"/>
        <w:noProof/>
      </w:rPr>
      <w:t>2</w:t>
    </w:r>
    <w:r>
      <w:rPr>
        <w:rStyle w:val="ab"/>
      </w:rPr>
      <w:fldChar w:fldCharType="end"/>
    </w:r>
  </w:p>
  <w:p w14:paraId="0F21FBCD" w14:textId="77777777" w:rsidR="00D614F1" w:rsidRDefault="00D614F1">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D3EF6A" w14:textId="77777777" w:rsidR="00D614F1" w:rsidRDefault="00D614F1">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CCF7DC" w14:textId="77777777" w:rsidR="00D614F1" w:rsidRDefault="00D614F1">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86715" w14:textId="77777777" w:rsidR="00D614F1" w:rsidRDefault="00D614F1">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1E0AB8" w14:textId="77777777" w:rsidR="00D614F1" w:rsidRDefault="00D614F1">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6025A"/>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6291B"/>
    <w:rsid w:val="003717BA"/>
    <w:rsid w:val="00377609"/>
    <w:rsid w:val="003A2F44"/>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92412"/>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5069A"/>
    <w:rsid w:val="00956A4B"/>
    <w:rsid w:val="009D6A80"/>
    <w:rsid w:val="009F09DB"/>
    <w:rsid w:val="009F19B6"/>
    <w:rsid w:val="009F1CD8"/>
    <w:rsid w:val="00A021B6"/>
    <w:rsid w:val="00A26175"/>
    <w:rsid w:val="00A47179"/>
    <w:rsid w:val="00AB72E4"/>
    <w:rsid w:val="00AE09EF"/>
    <w:rsid w:val="00B81B6F"/>
    <w:rsid w:val="00BB15DA"/>
    <w:rsid w:val="00BC6766"/>
    <w:rsid w:val="00BF704F"/>
    <w:rsid w:val="00C07369"/>
    <w:rsid w:val="00C40A05"/>
    <w:rsid w:val="00C6405E"/>
    <w:rsid w:val="00C90711"/>
    <w:rsid w:val="00CA283F"/>
    <w:rsid w:val="00CA3F36"/>
    <w:rsid w:val="00D33A6A"/>
    <w:rsid w:val="00D52FEE"/>
    <w:rsid w:val="00D614F1"/>
    <w:rsid w:val="00DA30BF"/>
    <w:rsid w:val="00DB09E5"/>
    <w:rsid w:val="00DB7E48"/>
    <w:rsid w:val="00DE5219"/>
    <w:rsid w:val="00E01810"/>
    <w:rsid w:val="00E05E21"/>
    <w:rsid w:val="00E40C30"/>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D614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3</Pages>
  <Words>1233</Words>
  <Characters>7563</Characters>
  <Application>Microsoft Office Word</Application>
  <DocSecurity>0</DocSecurity>
  <Lines>315</Lines>
  <Paragraphs>204</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8592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53</cp:revision>
  <cp:lastPrinted>2026-09-28T12:28:00Z</cp:lastPrinted>
  <dcterms:created xsi:type="dcterms:W3CDTF">2024-04-22T06:36:00Z</dcterms:created>
  <dcterms:modified xsi:type="dcterms:W3CDTF">2026-10-29T07:37:00Z</dcterms:modified>
</cp:coreProperties>
</file>