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C3F" w:rsidRDefault="00AF24B1">
      <w:pPr>
        <w:spacing w:after="60"/>
      </w:pPr>
      <w:r>
        <w:rPr>
          <w:rFonts w:ascii="Arial" w:hAnsi="Arial" w:cs="Arial"/>
          <w:b/>
          <w:color w:val="1B5E3B"/>
          <w:sz w:val="30"/>
          <w:szCs w:val="30"/>
        </w:rPr>
        <w:t>Проект договора аутстаффинга Antal Kazakhstan: условия и риски для Фонда</w:t>
      </w:r>
    </w:p>
    <w:p w:rsidR="00AF24B1" w:rsidRDefault="00AF24B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Источники: Outstaffing Contract_Draft-Антал.docx (русский текст главный, п. 14.1), КП Antal от 23.10.2026, расчёт CP_outstaffing.xlsx. </w:t>
      </w:r>
    </w:p>
    <w:p w:rsidR="00153C3F" w:rsidRDefault="00AF24B1">
      <w:r w:rsidRPr="00AF24B1">
        <w:rPr>
          <w:rFonts w:ascii="Arial" w:hAnsi="Arial" w:cs="Arial"/>
          <w:sz w:val="18"/>
          <w:szCs w:val="18"/>
          <w:highlight w:val="yellow"/>
        </w:rPr>
        <w:t>Это оценка для обсуждения, не заключение юриста.</w:t>
      </w:r>
      <w:bookmarkStart w:id="0" w:name="_GoBack"/>
      <w:bookmarkEnd w:id="0"/>
    </w:p>
    <w:p w:rsidR="00153C3F" w:rsidRDefault="00AF24B1">
      <w:pPr>
        <w:spacing w:after="80"/>
      </w:pPr>
      <w:r>
        <w:rPr>
          <w:rFonts w:ascii="Arial" w:hAnsi="Arial" w:cs="Arial"/>
          <w:b/>
          <w:color w:val="1B5E3B"/>
          <w:sz w:val="24"/>
          <w:szCs w:val="24"/>
        </w:rPr>
        <w:t>1. Главные условия</w:t>
      </w:r>
    </w:p>
    <w:tbl>
      <w:tblPr>
        <w:tblW w:w="15470" w:type="dxa"/>
        <w:tblInd w:w="8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10170"/>
        <w:gridCol w:w="2700"/>
      </w:tblGrid>
      <w:tr w:rsidR="00153C3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Что</w:t>
            </w:r>
          </w:p>
        </w:tc>
        <w:tc>
          <w:tcPr>
            <w:tcW w:w="1017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Условие в проекте</w:t>
            </w:r>
          </w:p>
        </w:tc>
        <w:tc>
          <w:tcPr>
            <w:tcW w:w="27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Пункт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Суть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Antal нанимает люде</w:t>
            </w:r>
            <w:r>
              <w:rPr>
                <w:rFonts w:ascii="Arial" w:hAnsi="Arial" w:cs="Arial"/>
                <w:sz w:val="18"/>
                <w:szCs w:val="18"/>
              </w:rPr>
              <w:t>й, рекомендованных Фондом, и предоставляет их Фонду. Работодатель остаётся Antal, а руководит работниками и контролирует их работу Фонд.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разд. 1, 4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Вознаграждение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10% «от окончательной суммы» + НДС на все расходы. В примере КП: зарплата и налоги работодателя + 10%, затем НДС 16%.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6.1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Что оплачивает Фонд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Фонд оплаты труда, налоги работодателя, годовая индексация зарплат, отпуск 24 календарных дня, питание, команд</w:t>
            </w:r>
            <w:r>
              <w:rPr>
                <w:rFonts w:ascii="Arial" w:hAnsi="Arial" w:cs="Arial"/>
                <w:sz w:val="18"/>
                <w:szCs w:val="18"/>
              </w:rPr>
              <w:t>ировки, простой, сверхурочные, страхование, расходы при увольнении «по инициативе любой из сторон», прочие расходы.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6.2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Оплата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 тенге, в течение 30 календарных дней со дня выставления счёта. Неустойка 0,5% в день, не более 10%.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6.3.2, 12.3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Срок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До</w:t>
            </w:r>
            <w:r>
              <w:rPr>
                <w:rFonts w:ascii="Arial" w:hAnsi="Arial" w:cs="Arial"/>
                <w:sz w:val="18"/>
                <w:szCs w:val="18"/>
              </w:rPr>
              <w:t xml:space="preserve"> полного исполнения обязательств (бессрочно).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7.1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Выход Фонда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Уведомление за 2 месяца, иначе оплата суммы за 2 месяца.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7.2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Выход Antal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Уведомление за 2 месяца.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7.3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Замена работника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Уведомление за 35 календарных дней с доказательствами (фото, показания свидетелей).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5.11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Суд и право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Право РК, Специализированный межрайонный экономический суд города Алматы.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п. 10.2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Пример расчёта Antal</w:t>
            </w:r>
          </w:p>
        </w:tc>
        <w:tc>
          <w:tcPr>
            <w:tcW w:w="1017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5 человек по 1 000 000 ₸: зарплата 5 000 000, налоги работодателя 643 000, вознаграждение 564 300, НДС 993 168, итого 7 200 468 ₸ в месяц, то есть 1,44 от оклада.</w:t>
            </w:r>
          </w:p>
        </w:tc>
        <w:tc>
          <w:tcPr>
            <w:tcW w:w="27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КП, CP_outstaffing.xlsx</w:t>
            </w:r>
          </w:p>
        </w:tc>
      </w:tr>
    </w:tbl>
    <w:p w:rsidR="00153C3F" w:rsidRDefault="00153C3F">
      <w:pPr>
        <w:spacing w:after="120"/>
      </w:pPr>
    </w:p>
    <w:p w:rsidR="00153C3F" w:rsidRDefault="00AF24B1">
      <w:pPr>
        <w:spacing w:after="80"/>
      </w:pPr>
      <w:r>
        <w:rPr>
          <w:rFonts w:ascii="Arial" w:hAnsi="Arial" w:cs="Arial"/>
          <w:b/>
          <w:color w:val="1B5E3B"/>
          <w:sz w:val="24"/>
          <w:szCs w:val="24"/>
        </w:rPr>
        <w:t>2. Риски для Фонда и наши предложения (по убыванию приоритета)</w:t>
      </w:r>
    </w:p>
    <w:tbl>
      <w:tblPr>
        <w:tblW w:w="15470" w:type="dxa"/>
        <w:tblInd w:w="8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80"/>
        <w:gridCol w:w="1500"/>
        <w:gridCol w:w="4300"/>
        <w:gridCol w:w="3500"/>
        <w:gridCol w:w="4390"/>
        <w:gridCol w:w="1300"/>
      </w:tblGrid>
      <w:tr w:rsidR="00153C3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5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Пункт</w:t>
            </w:r>
          </w:p>
        </w:tc>
        <w:tc>
          <w:tcPr>
            <w:tcW w:w="43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Что в проекте договора</w:t>
            </w:r>
          </w:p>
        </w:tc>
        <w:tc>
          <w:tcPr>
            <w:tcW w:w="35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Риск для Фонда</w:t>
            </w:r>
          </w:p>
        </w:tc>
        <w:tc>
          <w:tcPr>
            <w:tcW w:w="439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Что просим</w:t>
            </w:r>
          </w:p>
        </w:tc>
        <w:tc>
          <w:tcPr>
            <w:tcW w:w="1300" w:type="dxa"/>
            <w:shd w:val="clear" w:color="auto" w:fill="1B5E3B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Приоритет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7.2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Расторжение Заказчиком с уведомлением за 2 месяца; иначе оплата суммы за 2 месяца.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Выход дорогой: по КП около 14,4 млн ₸ на 5 человек. Для проекта на 2-3 месяца это почти вся сумма.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Срочный договор до 31.</w:t>
            </w:r>
            <w:r>
              <w:rPr>
                <w:rFonts w:ascii="Arial" w:hAnsi="Arial" w:cs="Arial"/>
                <w:sz w:val="18"/>
                <w:szCs w:val="18"/>
              </w:rPr>
              <w:t>12</w:t>
            </w:r>
            <w:r>
              <w:rPr>
                <w:rFonts w:ascii="Arial" w:hAnsi="Arial" w:cs="Arial"/>
                <w:sz w:val="18"/>
                <w:szCs w:val="18"/>
              </w:rPr>
              <w:t>.2026; уведомление за 30 дней; без оплаты за 2 месяца.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</w:t>
            </w:r>
            <w:r>
              <w:rPr>
                <w:rFonts w:ascii="Arial" w:hAnsi="Arial" w:cs="Arial"/>
                <w:b/>
                <w:sz w:val="18"/>
                <w:szCs w:val="18"/>
              </w:rPr>
              <w:t>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5.12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При прекращении договора Заказчиком «независимо от причин» Заказчик возмещает ущерб от увольнения персонала: выплаты по трудовому праву, налоги.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Безлимитные расходы при выходе Фонда.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Только обязательные по закону, документально подтверждённые, при увольнении по инициативе Фонда без вины работника.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6.2 (4-й абзац)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 стоимость входят расходы при увольнении работника «по инициативе любой из сторон».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Фонд платит и за увольнение по инициативе работника или Antal.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Только увольнение по инициативе Фонда.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разд. 8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Заказчик полностью возмещает Antal ущерб, который </w:t>
            </w:r>
            <w:r>
              <w:rPr>
                <w:rFonts w:ascii="Arial" w:hAnsi="Arial" w:cs="Arial"/>
                <w:sz w:val="18"/>
                <w:szCs w:val="18"/>
              </w:rPr>
              <w:t>потребует работник, «вне зависимости от действия данного договора».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Безлимитно и после окончания договора.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Только при вине Фонда, подтверждённой судом, предел: стоимость услуг за 3 месяца.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5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5.11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Замена работника: уведомление за 35 календарных дней с доказательствами.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Слабого сотрудника быстро не заменить.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10 рабочих дней, без доказательств; Antal предлагает замену в течение 15 рабочих дней.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5.3, 12.2, разд. 4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Antal отвечает за вред работников только по решению суда и не отвечает перед третьими лицами; Фонд отвечает за несчастные случаи на своей территории.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Ответственность односторонняя, без предела.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Взаимная ответственность с одинаковым пределом.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нет в проекте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Нет сроков выплаты зарплаты и налогов, подтверждающих документов, ежемесячной сверки (в КП обещана), аудита, штрафа для Antal, права Фонда расторгнуть при нарушении.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Фонд не защищён, если Antal не платит работникам или налоги.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Добавить обязат</w:t>
            </w:r>
            <w:r>
              <w:rPr>
                <w:rFonts w:ascii="Arial" w:hAnsi="Arial" w:cs="Arial"/>
                <w:sz w:val="18"/>
                <w:szCs w:val="18"/>
              </w:rPr>
              <w:t>ельства Antal как работодателя, сверку, платёжные документы, право расторжения.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6.1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Вознаграждение 10% «от окончательной суммы» + НДС «на все понесённые расходы».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База 10% неясна; в примере КП это зарплата и налоги работодателя.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Зафиксировать базу и 10% на 3 года (как в КП).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нет в проекте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Нет передачи прав на результаты работы.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Тексты, аналитика, фото, видео создают сотрудники Antal, права у работодателя.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Исключительные права на результаты принадлежат Фонду.</w:t>
            </w:r>
          </w:p>
        </w:tc>
        <w:tc>
          <w:tcPr>
            <w:tcW w:w="1300" w:type="dxa"/>
            <w:shd w:val="clear" w:color="auto" w:fill="F8CBAD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высокий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7.3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Antal вправе расторгнуть договор за 2 месяца.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Может уйти посреди проекта.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 ранее окончания срока Заявки, кроме существенного нарушения Заказчиком.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5.9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На время отпуска и болезни работника Antal не обязан направлять другого.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Простой в работе.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Замена по запросу Фонда.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6.2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Индексация зарплат и «прочие расходы» входят в стоимость.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Нет потолка и обязательного согласования.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Только по предварительному письменному согласованию.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КП и проект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 КП: 10% на 3 года и отсрочка 20 дней. В проекте: фиксации 3 года нет, оплата 30 дней.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Обещания КП не закреплены.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Закрепить 10% на 3 года и 30 дней в договоре.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12.3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Неустойка 0,5% в день, до 10% (в бланке «__0,5 %»).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Высокая ставка.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0,1% в день, не более 10% от суммы просроченного платежа.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10.2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Суд города Алматы, право РК.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Неудобно: Фонд в Астане, остальные договоры Фонда на праве МФЦА.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Суд города Астаны либо суд МФЦА.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вопрос юристу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Аутстаффинг по ТК РК, налоговые последствия, ответственность Фонда за налоги при неисполнении Antal.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Не проверялось.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Показать юристу перед подписанием.</w:t>
            </w:r>
          </w:p>
        </w:tc>
        <w:tc>
          <w:tcPr>
            <w:tcW w:w="1300" w:type="dxa"/>
            <w:shd w:val="clear" w:color="auto" w:fill="FFE699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средний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5.10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Акты и претензии за 5 рабочих дней, молчание означает приём услуг.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Короткий срок.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10 рабочих дней.</w:t>
            </w:r>
          </w:p>
        </w:tc>
        <w:tc>
          <w:tcPr>
            <w:tcW w:w="1300" w:type="dxa"/>
            <w:shd w:val="clear" w:color="auto" w:fill="E2EFD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низкий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п. 11.1</w:t>
            </w:r>
          </w:p>
        </w:tc>
        <w:tc>
          <w:tcPr>
            <w:tcW w:w="43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Широкое согласие на трансграничную передачу персональных данных.</w:t>
            </w:r>
          </w:p>
        </w:tc>
        <w:tc>
          <w:tcPr>
            <w:tcW w:w="3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Передача за границу без ограничений.</w:t>
            </w:r>
          </w:p>
        </w:tc>
        <w:tc>
          <w:tcPr>
            <w:tcW w:w="439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Только с согласия субъекта и в необходимом объёме.</w:t>
            </w:r>
          </w:p>
        </w:tc>
        <w:tc>
          <w:tcPr>
            <w:tcW w:w="1300" w:type="dxa"/>
            <w:shd w:val="clear" w:color="auto" w:fill="E2EFD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низкий</w:t>
            </w:r>
          </w:p>
        </w:tc>
      </w:tr>
      <w:tr w:rsidR="00153C3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500" w:type="dxa"/>
          </w:tcPr>
          <w:p w:rsidR="00153C3F" w:rsidRDefault="00AF24B1">
            <w:pPr>
              <w:spacing w:before="40" w:after="40"/>
            </w:pPr>
            <w:r>
              <w:rPr>
                <w:rFonts w:ascii="Arial" w:hAnsi="Arial" w:cs="Arial"/>
                <w:b/>
                <w:sz w:val="18"/>
                <w:szCs w:val="18"/>
              </w:rPr>
              <w:t>разд. 4, п. 1.1, реквизиты</w:t>
            </w:r>
          </w:p>
        </w:tc>
        <w:tc>
          <w:tcPr>
            <w:tcW w:w="4300" w:type="dxa"/>
          </w:tcPr>
          <w:p w:rsidR="00153C3F" w:rsidRDefault="00AF24B1" w:rsidP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Расхождения EN и RU (кто вправе отказаться от направления работников; виды договоров), пустые поля, нумерация</w:t>
            </w:r>
          </w:p>
        </w:tc>
        <w:tc>
          <w:tcPr>
            <w:tcW w:w="3500" w:type="dxa"/>
          </w:tcPr>
          <w:p w:rsidR="00153C3F" w:rsidRDefault="00AF24B1" w:rsidP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Технические ошибки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4390" w:type="dxa"/>
          </w:tcPr>
          <w:p w:rsidR="00153C3F" w:rsidRDefault="00AF24B1" w:rsidP="00AF24B1"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>Исправить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00" w:type="dxa"/>
            <w:shd w:val="clear" w:color="auto" w:fill="E2EFDA"/>
          </w:tcPr>
          <w:p w:rsidR="00153C3F" w:rsidRDefault="00AF24B1"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н</w:t>
            </w:r>
            <w:r>
              <w:rPr>
                <w:rFonts w:ascii="Arial" w:hAnsi="Arial" w:cs="Arial"/>
                <w:b/>
                <w:sz w:val="18"/>
                <w:szCs w:val="18"/>
              </w:rPr>
              <w:t>изкий</w:t>
            </w:r>
          </w:p>
        </w:tc>
      </w:tr>
    </w:tbl>
    <w:p w:rsidR="00153C3F" w:rsidRDefault="00153C3F">
      <w:pPr>
        <w:spacing w:after="0"/>
      </w:pPr>
    </w:p>
    <w:sectPr w:rsidR="00153C3F">
      <w:pgSz w:w="16838" w:h="11906" w:orient="landscape"/>
      <w:pgMar w:top="680" w:right="680" w:bottom="680" w:left="68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53C3F"/>
    <w:rsid w:val="00153C3F"/>
    <w:rsid w:val="00AF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477770-4D50-48CE-81C6-11241B07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843</Words>
  <Characters>4806</Characters>
  <Application>Microsoft Office Word</Application>
  <DocSecurity>0</DocSecurity>
  <Lines>40</Lines>
  <Paragraphs>11</Paragraphs>
  <ScaleCrop>false</ScaleCrop>
  <Company>CACF</Company>
  <LinksUpToDate>false</LinksUpToDate>
  <CharactersWithSpaces>5638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проекта договора аутстаффинга Antal</dc:title>
  <cp:lastModifiedBy>Учетная запись Майкрософт</cp:lastModifiedBy>
  <cp:revision>2</cp:revision>
  <dcterms:created xsi:type="dcterms:W3CDTF">2026-10-29T12:00:00Z</dcterms:created>
  <dcterms:modified xsi:type="dcterms:W3CDTF">2026-10-29T13:15:00Z</dcterms:modified>
</cp:coreProperties>
</file>