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5D2448DD" w14:textId="77777777" w:rsidR="00425D4C" w:rsidRDefault="004308D3">
      <w:pPr>
        <w:spacing w:after="0" w:line="240" w:lineRule="auto"/>
        <w:jc w:val="center"/>
        <w:rPr>
          <w:rFonts w:ascii="Arial" w:hAnsi="Arial" w:cs="Arial"/>
          <w:b/>
          <w:bCs/>
          <w:sz w:val="24"/>
          <w:szCs w:val="24"/>
        </w:rPr>
      </w:pPr>
      <w:r>
        <w:rPr>
          <w:rFonts w:ascii="Arial" w:hAnsi="Arial" w:cs="Arial"/>
          <w:b/>
          <w:bCs/>
          <w:sz w:val="24"/>
          <w:szCs w:val="24"/>
        </w:rPr>
        <w:t xml:space="preserve">ОБЩЕГО СОБРАНИЯ УПРАВЛЯЮЩЕГО СОВЕТА </w:t>
      </w:r>
    </w:p>
    <w:p w14:paraId="3C9D40F8" w14:textId="540C2BBD" w:rsidR="009A7496" w:rsidRDefault="004308D3">
      <w:pPr>
        <w:spacing w:after="0" w:line="240" w:lineRule="auto"/>
        <w:jc w:val="center"/>
        <w:rPr>
          <w:rFonts w:ascii="Arial" w:hAnsi="Arial" w:cs="Arial"/>
          <w:b/>
          <w:bCs/>
          <w:sz w:val="24"/>
          <w:szCs w:val="24"/>
        </w:rPr>
      </w:pPr>
      <w:r>
        <w:rPr>
          <w:rFonts w:ascii="Arial" w:hAnsi="Arial" w:cs="Arial"/>
          <w:b/>
          <w:bCs/>
          <w:sz w:val="24"/>
          <w:szCs w:val="24"/>
        </w:rPr>
        <w:t>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№12</w:t>
      </w:r>
    </w:p>
    <w:p w14:paraId="4CFF5B4E" w14:textId="0E459B00" w:rsidR="009A7496" w:rsidRDefault="00A6553E">
      <w:pPr>
        <w:spacing w:after="0" w:line="240" w:lineRule="auto"/>
        <w:contextualSpacing/>
        <w:jc w:val="center"/>
        <w:rPr>
          <w:rFonts w:ascii="Arial" w:hAnsi="Arial" w:cs="Arial"/>
          <w:sz w:val="24"/>
          <w:szCs w:val="24"/>
        </w:rPr>
      </w:pPr>
      <w:r>
        <w:rPr>
          <w:rFonts w:ascii="Arial" w:hAnsi="Arial" w:cs="Arial"/>
          <w:sz w:val="24"/>
          <w:szCs w:val="24"/>
        </w:rPr>
        <w:t xml:space="preserve">Пятница, 30 октября 2026 г., </w:t>
      </w:r>
      <w:r w:rsidR="00AB4161">
        <w:rPr>
          <w:rFonts w:ascii="Arial" w:hAnsi="Arial" w:cs="Arial"/>
          <w:sz w:val="24"/>
          <w:szCs w:val="24"/>
        </w:rPr>
        <w:t>12</w:t>
      </w:r>
      <w:r>
        <w:rPr>
          <w:rFonts w:ascii="Arial" w:hAnsi="Arial" w:cs="Arial"/>
          <w:sz w:val="24"/>
          <w:szCs w:val="24"/>
        </w:rPr>
        <w:t>.00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1. Ерлік Қаражан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523E33DF" w:rsidR="009A7496" w:rsidRDefault="002967DD">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Стратегии развития Фонда на 2026–2035 годы.</w:t>
      </w:r>
    </w:p>
    <w:p w14:paraId="071EC089" w14:textId="77777777"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Об изменении штатного расписания Фонда.</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2566860B"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аренде коммерческой недвижимости и переезде офиса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присутствуют 2/3 Управляющего совета ЦАКФ и что кворум для проведения собрания имеется. Члены Управляющего совета единогласно отказались от уведомления о собрании (пункт 10.4 Положения).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Pr="00D95425" w:rsidRDefault="00F61BF0" w:rsidP="00997CDA">
      <w:pPr>
        <w:suppressAutoHyphens w:val="0"/>
        <w:spacing w:after="0" w:line="240" w:lineRule="auto"/>
        <w:jc w:val="both"/>
        <w:rPr>
          <w:rFonts w:ascii="Arial" w:hAnsi="Arial" w:cs="Arial"/>
        </w:rPr>
      </w:pPr>
      <w:r>
        <w:rPr>
          <w:rFonts w:ascii="Arial" w:hAnsi="Arial" w:cs="Arial"/>
          <w:b/>
        </w:rPr>
        <w:t>По вопросу 1 Повестки</w:t>
      </w:r>
      <w:r w:rsidRPr="00D95425">
        <w:rPr>
          <w:rFonts w:ascii="Arial" w:hAnsi="Arial" w:cs="Arial"/>
        </w:rPr>
        <w:t xml:space="preserve"> о Стратегии развития Фонда на 2026–2035 годы выступил Советник по стратегии и науке Александр Кононец и представил проект Стратегии развития Частного фонда «Центрально-Азиатский климатический фонд» и Проектного офиса для Центральной Азии по изменению климата и зеленой энергетике на 2026–2035 годы. Стратегия предусматривает переход от модели организации, созданной для реализации проектов, к модели постоянно действующего института Центральной Азии по вопросам изменения климата, устойчивого развития, зеленой энергетики и охраны окружающей среды и поэтапное развитие Фонда: 2026–2027 годы – обеспечение устойчивости деятельности и формирование проектного портфеля; до 2028 года – создание Зеленого Think Tank Центральной Азии; </w:t>
      </w:r>
      <w:r w:rsidRPr="00D95425">
        <w:rPr>
          <w:rFonts w:ascii="Arial" w:hAnsi="Arial" w:cs="Arial"/>
        </w:rPr>
        <w:lastRenderedPageBreak/>
        <w:t>до 2035 года – формирование ведущей региональной экспертно-операционной платформы Центральной Азии. Стратегия развития Фонда утверждается Попечительским советом, в том числе единолично Верховным попечителем (подпункт а) пункта 3.2 Положения).</w:t>
      </w:r>
    </w:p>
    <w:p w14:paraId="7FE49A8C" w14:textId="77777777" w:rsidR="009C04E4" w:rsidRDefault="00EC0621" w:rsidP="00997CDA">
      <w:pPr>
        <w:tabs>
          <w:tab w:val="left" w:pos="426"/>
          <w:tab w:val="left" w:pos="1276"/>
        </w:tabs>
        <w:spacing w:after="0" w:line="240" w:lineRule="auto"/>
        <w:jc w:val="both"/>
        <w:rPr>
          <w:rFonts w:ascii="Arial" w:hAnsi="Arial" w:cs="Arial"/>
        </w:rPr>
      </w:pPr>
      <w:r>
        <w:rPr>
          <w:rFonts w:ascii="Arial" w:hAnsi="Arial" w:cs="Arial"/>
        </w:rPr>
        <w:tab/>
      </w:r>
    </w:p>
    <w:p w14:paraId="19F93739" w14:textId="0009F72E"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1.</w:t>
      </w:r>
    </w:p>
    <w:p w14:paraId="41CD02BD" w14:textId="77777777" w:rsidR="005F4683" w:rsidRDefault="005F4683" w:rsidP="00997CDA">
      <w:pPr>
        <w:tabs>
          <w:tab w:val="left" w:pos="426"/>
          <w:tab w:val="left" w:pos="1276"/>
        </w:tabs>
        <w:spacing w:after="0" w:line="240" w:lineRule="auto"/>
        <w:jc w:val="both"/>
        <w:rPr>
          <w:rFonts w:ascii="Arial" w:hAnsi="Arial" w:cs="Arial"/>
        </w:rPr>
      </w:pPr>
    </w:p>
    <w:p w14:paraId="70EEE4A0" w14:textId="77777777" w:rsidR="006E0FC9" w:rsidRPr="00D95425" w:rsidRDefault="00F61BF0" w:rsidP="00997CDA">
      <w:pPr>
        <w:suppressAutoHyphens w:val="0"/>
        <w:spacing w:after="0" w:line="240" w:lineRule="auto"/>
        <w:jc w:val="both"/>
        <w:rPr>
          <w:rFonts w:ascii="Arial" w:hAnsi="Arial" w:cs="Arial"/>
        </w:rPr>
      </w:pPr>
      <w:r>
        <w:rPr>
          <w:rFonts w:ascii="Arial" w:hAnsi="Arial" w:cs="Arial"/>
          <w:b/>
        </w:rPr>
        <w:t>По вопросу 2 Повестки</w:t>
      </w:r>
      <w:r w:rsidRPr="00D95425">
        <w:rPr>
          <w:rFonts w:ascii="Arial" w:hAnsi="Arial" w:cs="Arial"/>
        </w:rPr>
        <w:t xml:space="preserve"> об изменении штатного расписания Фонда выступил Главный исполнительный директор, Руководитель Проектного офиса Ерлік Қаражан. Фонд письмом от 12 октября 2026 года № 02/373 предложил Министерству экологии и природных ресурсов Республики Казахстан образовать и разместить Проектный офис «Таза Қазақстан» на базе Фонда. Министерство письмом от 14 октября 2026 года № 01-10/5089-И внесло Вице-Президенту Республики Казахстан Е. Т.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 Вице-Президент Республики Казахстан согласовал предложенные подходы и поручил продолжить работу (резолюция от 19 октября 2026 года № 26-5068). Для исполнения указанного поручения необходимо расширить штатную численность Фонда.</w:t>
      </w:r>
    </w:p>
    <w:p w14:paraId="49A188C4" w14:textId="541ABE45" w:rsidR="009A7496" w:rsidRPr="00EF2AAB" w:rsidRDefault="002967DD" w:rsidP="00997CDA">
      <w:pPr>
        <w:suppressAutoHyphens w:val="0"/>
        <w:spacing w:after="0" w:line="240" w:lineRule="auto"/>
        <w:jc w:val="both"/>
        <w:rPr>
          <w:rFonts w:ascii="Arial" w:hAnsi="Arial" w:cs="Arial"/>
        </w:rPr>
      </w:pPr>
      <w:bookmarkStart w:id="0" w:name="_Hlk206662525"/>
      <w:r>
        <w:rPr>
          <w:rFonts w:ascii="Arial" w:hAnsi="Arial" w:cs="Arial"/>
        </w:rPr>
        <w:tab/>
        <w:t xml:space="preserve">Далее выступил Заместитель Главного исполнительного директора по административным вопросам Мурат Темирбеков и представил новую редакцию Приложения Б (штатное расписание) к Приказу Верховного попечителя № 1 от 1 июля 2024 года (приложение 1): 28 штатных единиц. Со 2 ноября 2026 года численность составит 22 единицы (с учетом </w:t>
      </w:r>
      <w:r w:rsidR="00D90BD8">
        <w:rPr>
          <w:rFonts w:ascii="Arial" w:hAnsi="Arial" w:cs="Arial"/>
        </w:rPr>
        <w:t xml:space="preserve">всех </w:t>
      </w:r>
      <w:r>
        <w:rPr>
          <w:rFonts w:ascii="Arial" w:hAnsi="Arial" w:cs="Arial"/>
        </w:rPr>
        <w:t>действующих работников), с декабря 2026 года – 23, в 2027 году штатная численность расширяется поэтапно до 30 единиц</w:t>
      </w:r>
      <w:r w:rsidR="00D90BD8">
        <w:rPr>
          <w:rFonts w:ascii="Arial" w:hAnsi="Arial" w:cs="Arial"/>
        </w:rPr>
        <w:t xml:space="preserve"> (с учетом всех действующих работников,</w:t>
      </w:r>
      <w:r>
        <w:rPr>
          <w:rFonts w:ascii="Arial" w:hAnsi="Arial" w:cs="Arial"/>
        </w:rPr>
        <w:t xml:space="preserve"> без учета вакантной должности Заместителя Главного исполнительного директора</w:t>
      </w:r>
      <w:r w:rsidR="00D90BD8">
        <w:rPr>
          <w:rFonts w:ascii="Arial" w:hAnsi="Arial" w:cs="Arial"/>
        </w:rPr>
        <w:t>)</w:t>
      </w:r>
      <w:r>
        <w:rPr>
          <w:rFonts w:ascii="Arial" w:hAnsi="Arial" w:cs="Arial"/>
        </w:rPr>
        <w:t>; штатные единицы замещаются в пределах поступившего финансирования. Функции юриста, системного администратора, разработчика, режиссера, копирайтера, социолога и менеджера по работе с креаторами обеспечиваются на условиях аутсорсинга и в штатное расписание не входят. Прием работников и определение условий оплаты их труда относятся к полномочиям Председателя Управляющего совета (пункт 8.3 Положения), изменения в Приложение Б вносятся приказом Главного исполнительного директора после согласования с Верховным попечителем</w:t>
      </w:r>
      <w:r w:rsidRPr="009C04E4">
        <w:rPr>
          <w:rFonts w:ascii="Arial" w:hAnsi="Arial" w:cs="Arial"/>
        </w:rPr>
        <w:t>. В связи с</w:t>
      </w:r>
      <w:r w:rsidR="00D90BD8" w:rsidRPr="009C04E4">
        <w:rPr>
          <w:rFonts w:ascii="Arial" w:hAnsi="Arial" w:cs="Arial"/>
        </w:rPr>
        <w:t xml:space="preserve"> расширением деятельности Фонда и</w:t>
      </w:r>
      <w:r w:rsidRPr="009C04E4">
        <w:rPr>
          <w:rFonts w:ascii="Arial" w:hAnsi="Arial" w:cs="Arial"/>
        </w:rPr>
        <w:t xml:space="preserve"> </w:t>
      </w:r>
      <w:r w:rsidR="00D90BD8" w:rsidRPr="009C04E4">
        <w:rPr>
          <w:rFonts w:ascii="Arial" w:hAnsi="Arial" w:cs="Arial"/>
        </w:rPr>
        <w:t xml:space="preserve">добавлением новых функций, предлагается пересмотреть функционал действующих работников Фонда, переименовать должности (при необходимости) и перезаключить трудовые договоры</w:t>
      </w:r>
      <w:r w:rsidR="009C04E4" w:rsidRPr="009C04E4">
        <w:rPr>
          <w:rFonts w:ascii="Arial" w:hAnsi="Arial" w:cs="Arial"/>
        </w:rPr>
        <w:t xml:space="preserve"/>
      </w:r>
      <w:r w:rsidR="00D90BD8" w:rsidRPr="009C04E4">
        <w:rPr>
          <w:rFonts w:ascii="Arial" w:hAnsi="Arial" w:cs="Arial"/>
        </w:rPr>
        <w:t xml:space="preserve"/>
      </w:r>
      <w:r w:rsidRPr="009C04E4">
        <w:rPr>
          <w:rFonts w:ascii="Arial" w:hAnsi="Arial" w:cs="Arial"/>
        </w:rPr>
        <w:t xml:space="preserve"/>
      </w:r>
      <w:r w:rsidR="00D90BD8" w:rsidRPr="009C04E4">
        <w:rPr>
          <w:rFonts w:ascii="Arial" w:hAnsi="Arial" w:cs="Arial"/>
        </w:rPr>
        <w:t xml:space="preserve"/>
      </w:r>
      <w:r w:rsidRPr="009C04E4">
        <w:rPr>
          <w:rFonts w:ascii="Arial" w:hAnsi="Arial" w:cs="Arial"/>
        </w:rPr>
        <w:t xml:space="preserve"/>
      </w:r>
      <w:r w:rsidR="009C04E4" w:rsidRPr="009C04E4">
        <w:rPr>
          <w:rFonts w:ascii="Arial" w:hAnsi="Arial" w:cs="Arial"/>
        </w:rPr>
        <w:t xml:space="preserve"/>
      </w:r>
      <w:r w:rsidR="00D90BD8" w:rsidRPr="009C04E4">
        <w:rPr>
          <w:rFonts w:ascii="Arial" w:hAnsi="Arial" w:cs="Arial"/>
        </w:rPr>
        <w:t xml:space="preserve"/>
      </w:r>
      <w:r w:rsidRPr="009C04E4">
        <w:rPr>
          <w:rFonts w:ascii="Arial" w:hAnsi="Arial" w:cs="Arial"/>
        </w:rPr>
        <w:t>.</w:t>
      </w:r>
    </w:p>
    <w:p w14:paraId="195C5F2E" w14:textId="77777777" w:rsidR="009C04E4" w:rsidRDefault="00EC0621" w:rsidP="00997CDA">
      <w:pPr>
        <w:tabs>
          <w:tab w:val="left" w:pos="426"/>
          <w:tab w:val="left" w:pos="1276"/>
        </w:tabs>
        <w:spacing w:after="0" w:line="240" w:lineRule="auto"/>
        <w:jc w:val="both"/>
        <w:rPr>
          <w:rFonts w:ascii="Arial" w:hAnsi="Arial" w:cs="Arial"/>
        </w:rPr>
      </w:pPr>
      <w:r>
        <w:rPr>
          <w:rFonts w:ascii="Arial" w:hAnsi="Arial" w:cs="Arial"/>
        </w:rPr>
        <w:tab/>
      </w:r>
    </w:p>
    <w:p w14:paraId="17C5B168" w14:textId="07BC156C"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2.</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0"/>
    <w:p w14:paraId="629895B4" w14:textId="4ACEDF0F" w:rsidR="00EC0621" w:rsidRDefault="00B613CE"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3 Повестки</w:t>
      </w:r>
      <w:r>
        <w:rPr>
          <w:rFonts w:ascii="Arial" w:hAnsi="Arial" w:cs="Arial"/>
        </w:rPr>
        <w:t xml:space="preserve">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2) на сумму 252,4 млн тенге, в том числе: организационное обеспечение деятельности Фонда и Проектного офиса – 182,3 млн тенге с учетом НДС, в том числе на первоочередные проекты (158,6 млн тенге без НДС), первоочередные проекты Проектного офиса – 70,1 млн тенге. Организационное обеспечение включает расходы на персонал (18 штатных единиц со 2 ноября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обязательства по оплате труда и налогам за июль–октябрь 2026 года (37,5 млн тенге), а также резерв 10 процентов.</w:t>
      </w:r>
    </w:p>
    <w:p w14:paraId="5C823804" w14:textId="599D5A83"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Предварительный расчет направлен в 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(около 250 млн тенге), остающегося в его распоряжении после выплаты дивидендов (письмо от 14 октября 2026 года № 01-10/5089-И).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558E89B9" w:rsidR="00EC0621" w:rsidRDefault="00EC0621" w:rsidP="00997CDA">
      <w:pPr>
        <w:tabs>
          <w:tab w:val="left" w:pos="426"/>
          <w:tab w:val="left" w:pos="1276"/>
        </w:tabs>
        <w:spacing w:after="0" w:line="240" w:lineRule="auto"/>
        <w:jc w:val="both"/>
        <w:rPr>
          <w:rFonts w:ascii="Arial" w:hAnsi="Arial" w:cs="Arial"/>
        </w:rPr>
      </w:pPr>
      <w:bookmarkStart w:id="1" w:name="_GoBack"/>
      <w:bookmarkEnd w:id="1"/>
      <w:r>
        <w:rPr>
          <w:rFonts w:ascii="Arial" w:hAnsi="Arial" w:cs="Arial"/>
        </w:rPr>
        <w:t>Все члены Управляющего совета проголосовали «ЗА» по вопросу 3.</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4 Повестки</w:t>
      </w:r>
      <w:r>
        <w:rPr>
          <w:rFonts w:ascii="Arial" w:hAnsi="Arial" w:cs="Arial"/>
        </w:rPr>
        <w:t xml:space="preserve"> об утверждении плана закупок выступил Заместитель Главного исполнительного директора по административным вопросам Мурат Темирбеков и </w:t>
      </w:r>
      <w:r>
        <w:rPr>
          <w:rFonts w:ascii="Arial" w:hAnsi="Arial" w:cs="Arial"/>
        </w:rPr>
        <w:lastRenderedPageBreak/>
        <w:t xml:space="preserve">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3): 73 позиции на сумму 137,7 млн тенге с учетом НДС, в том числе услуги, работы по реализации проектов – 81,3 млн тенге. Состав лотов, количество закупаемых товаров, работ и услуг могут изменяться в пределах утвержденной суммы плана закупок. План сформирован на основе бюджета, одобренного по вопросу 3;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443D1B8E"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4.</w:t>
      </w:r>
    </w:p>
    <w:p w14:paraId="693112B5" w14:textId="77777777" w:rsidR="005973B5" w:rsidRDefault="005973B5" w:rsidP="00997CDA">
      <w:pPr>
        <w:tabs>
          <w:tab w:val="left" w:pos="426"/>
          <w:tab w:val="left" w:pos="1276"/>
        </w:tabs>
        <w:spacing w:after="0" w:line="240" w:lineRule="auto"/>
        <w:jc w:val="both"/>
        <w:rPr>
          <w:rFonts w:ascii="Arial" w:hAnsi="Arial" w:cs="Arial"/>
        </w:rPr>
      </w:pPr>
    </w:p>
    <w:p w14:paraId="46B17B3C" w14:textId="77777777" w:rsidR="009C04E4" w:rsidRDefault="00783A73"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5 Повестки</w:t>
      </w:r>
      <w:r>
        <w:rPr>
          <w:rFonts w:ascii="Arial" w:hAnsi="Arial" w:cs="Arial"/>
        </w:rPr>
        <w:t xml:space="preserve"> об аренде коммерческой недвижимости и переезде офиса Фонда выступил Заместитель Главного исполнительного директора по административным вопросам Мурат Темирбеков и сообщил, что в связи с расширением штатной численности Фонда прорабатывается аренда коммерческой недвижимости в бизнес-центре «Сыганак» (г. Астана, ул. Сыганак, 70), предстоит переезд офиса Фонда. Расходы на аренду предусмотрены в бюджете Фонда на IV квартал 2026 года.</w:t>
      </w:r>
    </w:p>
    <w:p w14:paraId="7EA28752" w14:textId="77777777" w:rsidR="009C04E4" w:rsidRDefault="009C04E4" w:rsidP="00997CDA">
      <w:pPr>
        <w:tabs>
          <w:tab w:val="left" w:pos="426"/>
          <w:tab w:val="left" w:pos="1276"/>
        </w:tabs>
        <w:spacing w:after="0" w:line="240" w:lineRule="auto"/>
        <w:jc w:val="both"/>
        <w:rPr>
          <w:rFonts w:ascii="Arial" w:hAnsi="Arial" w:cs="Arial"/>
        </w:rPr>
      </w:pPr>
    </w:p>
    <w:p w14:paraId="2D60CB7B" w14:textId="21D189DC"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03DA99C3" w14:textId="547FBE3F" w:rsidR="009A7496" w:rsidRDefault="00B613CE">
      <w:pPr>
        <w:spacing w:after="0" w:line="240" w:lineRule="auto"/>
        <w:contextualSpacing/>
        <w:jc w:val="both"/>
        <w:rPr>
          <w:rFonts w:ascii="Arial" w:hAnsi="Arial" w:cs="Arial"/>
        </w:rPr>
      </w:pPr>
      <w:r>
        <w:rPr>
          <w:rFonts w:ascii="Arial" w:hAnsi="Arial" w:cs="Arial"/>
        </w:rPr>
        <w:t>1) внести проект Стратегии развития Фонда на 2026–2035 годы на утверждение Верховному попечителю ЦАКФ;</w:t>
      </w:r>
    </w:p>
    <w:p w14:paraId="1633B02F" w14:textId="77777777" w:rsidR="009A7496" w:rsidRDefault="00B613CE">
      <w:pPr>
        <w:spacing w:after="0" w:line="240" w:lineRule="auto"/>
        <w:contextualSpacing/>
        <w:jc w:val="both"/>
        <w:rPr>
          <w:rFonts w:ascii="Arial" w:hAnsi="Arial" w:cs="Arial"/>
        </w:rPr>
      </w:pPr>
      <w:r>
        <w:rPr>
          <w:rFonts w:ascii="Arial" w:hAnsi="Arial" w:cs="Arial"/>
        </w:rPr>
        <w:t>2) внести на согласование Верховному попечителю ЦАКФ новую редакцию Приложения Б к Приказу Верховного попечителя № 1 от 1 июля 2024 года, на утверждение – бюджет Фонда на IV квартал 2026 года;</w:t>
      </w:r>
    </w:p>
    <w:p w14:paraId="46501F5B" w14:textId="5F076BF7" w:rsidR="000E7268" w:rsidRDefault="000E7268">
      <w:pPr>
        <w:spacing w:after="0" w:line="240" w:lineRule="auto"/>
        <w:contextualSpacing/>
        <w:jc w:val="both"/>
        <w:rPr>
          <w:rFonts w:ascii="Arial" w:hAnsi="Arial" w:cs="Arial"/>
        </w:rPr>
      </w:pPr>
      <w:r>
        <w:rPr>
          <w:rFonts w:ascii="Arial" w:hAnsi="Arial" w:cs="Arial"/>
        </w:rPr>
        <w:t>3) после согласования Верховным попечителем внести изменения в Приложение Б приказом Главного исполнительного директора;</w:t>
      </w:r>
    </w:p>
    <w:p w14:paraId="5EAB86B1" w14:textId="1DF4179B" w:rsidR="009C580E" w:rsidRDefault="000E7268">
      <w:pPr>
        <w:spacing w:after="0" w:line="240" w:lineRule="auto"/>
        <w:contextualSpacing/>
        <w:jc w:val="both"/>
        <w:rPr>
          <w:rFonts w:ascii="Arial" w:hAnsi="Arial" w:cs="Arial"/>
        </w:rPr>
      </w:pPr>
      <w:r>
        <w:rPr>
          <w:rFonts w:ascii="Arial" w:hAnsi="Arial" w:cs="Arial"/>
        </w:rPr>
        <w:t>4) обеспечить подбор персонала в соответствии с графиком ввода штатных единиц и в пределах поступившего финансирования;</w:t>
      </w:r>
    </w:p>
    <w:p w14:paraId="4A9E4FE0" w14:textId="1A2C8AE3" w:rsidR="00BE2739" w:rsidRDefault="009C04E4">
      <w:pPr>
        <w:spacing w:after="0" w:line="240" w:lineRule="auto"/>
        <w:contextualSpacing/>
        <w:jc w:val="both"/>
        <w:rPr>
          <w:rFonts w:ascii="Arial" w:hAnsi="Arial" w:cs="Arial"/>
        </w:rPr>
      </w:pPr>
      <w:r>
        <w:rPr>
          <w:rFonts w:ascii="Arial" w:hAnsi="Arial" w:cs="Arial"/>
        </w:rPr>
        <w:t>5</w:t>
      </w:r>
      <w:r w:rsidR="000E7268">
        <w:rPr>
          <w:rFonts w:ascii="Arial" w:hAnsi="Arial" w:cs="Arial"/>
        </w:rPr>
        <w:t>)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50CE9178" w:rsidR="00AA717E" w:rsidRDefault="009C04E4">
      <w:pPr>
        <w:spacing w:after="0" w:line="240" w:lineRule="auto"/>
        <w:contextualSpacing/>
        <w:jc w:val="both"/>
        <w:rPr>
          <w:rFonts w:ascii="Arial" w:hAnsi="Arial" w:cs="Arial"/>
        </w:rPr>
      </w:pPr>
      <w:r>
        <w:rPr>
          <w:rFonts w:ascii="Arial" w:hAnsi="Arial" w:cs="Arial"/>
        </w:rPr>
        <w:t>6</w:t>
      </w:r>
      <w:r w:rsidR="000E7268">
        <w:rPr>
          <w:rFonts w:ascii="Arial" w:hAnsi="Arial" w:cs="Arial"/>
        </w:rPr>
        <w:t>) обеспечить заключение договора аренды и переезд офиса Фонда в пределах утвержденного бюджета и поступившего финансирования;</w:t>
      </w:r>
    </w:p>
    <w:p w14:paraId="756AE760" w14:textId="2D8A32B6" w:rsidR="00AA717E" w:rsidRDefault="009C04E4">
      <w:pPr>
        <w:spacing w:after="0" w:line="240" w:lineRule="auto"/>
        <w:contextualSpacing/>
        <w:jc w:val="both"/>
        <w:rPr>
          <w:rFonts w:ascii="Arial" w:hAnsi="Arial" w:cs="Arial"/>
        </w:rPr>
      </w:pPr>
      <w:r>
        <w:rPr>
          <w:rFonts w:ascii="Arial" w:hAnsi="Arial" w:cs="Arial"/>
        </w:rPr>
        <w:t>7</w:t>
      </w:r>
      <w:r w:rsidR="000E7268">
        <w:rPr>
          <w:rFonts w:ascii="Arial" w:hAnsi="Arial" w:cs="Arial"/>
        </w:rPr>
        <w:t>)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359D0A7D" w14:textId="2293587D" w:rsidR="00434E3D" w:rsidRPr="00434E3D" w:rsidRDefault="009E72CF" w:rsidP="00277055">
      <w:pPr>
        <w:pageBreakBefore/>
        <w:spacing w:after="0"/>
        <w:jc w:val="right"/>
        <w:rPr>
          <w:rFonts w:ascii="Arial" w:hAnsi="Arial" w:cs="Arial"/>
          <w:sz w:val="24"/>
        </w:rPr>
      </w:pPr>
      <w:r w:rsidRPr="00434E3D">
        <w:rPr>
          <w:rFonts w:ascii="Arial" w:hAnsi="Arial" w:cs="Arial"/>
          <w:b/>
          <w:sz w:val="24"/>
        </w:rPr>
        <w:lastRenderedPageBreak/>
        <w:t>Приложение 1</w:t>
      </w:r>
    </w:p>
    <w:p w14:paraId="57FAC6E7" w14:textId="77777777" w:rsidR="00434E3D" w:rsidRPr="00434E3D" w:rsidRDefault="009E72CF" w:rsidP="00277055">
      <w:pPr>
        <w:spacing w:after="0"/>
        <w:jc w:val="right"/>
        <w:rPr>
          <w:rFonts w:ascii="Arial" w:hAnsi="Arial" w:cs="Arial"/>
          <w:sz w:val="24"/>
        </w:rPr>
      </w:pPr>
      <w:r w:rsidRPr="00434E3D">
        <w:rPr>
          <w:rFonts w:ascii="Arial" w:hAnsi="Arial" w:cs="Arial"/>
          <w:sz w:val="24"/>
        </w:rPr>
        <w:t>к протоколу № 12 от 30 октября 2026 года</w:t>
      </w:r>
    </w:p>
    <w:p w14:paraId="6BA68D21" w14:textId="460D0F08" w:rsidR="00434E3D" w:rsidRPr="00434E3D" w:rsidRDefault="00F41AE8" w:rsidP="00277055">
      <w:pPr>
        <w:spacing w:after="0"/>
        <w:jc w:val="both"/>
        <w:rPr>
          <w:rFonts w:ascii="Arial" w:hAnsi="Arial" w:cs="Arial"/>
          <w:sz w:val="24"/>
        </w:rPr>
      </w:pPr>
    </w:p>
    <w:p w14:paraId="09B66983" w14:textId="65FE6647" w:rsidR="00434E3D" w:rsidRPr="00434E3D" w:rsidRDefault="009E72CF" w:rsidP="00277055">
      <w:pPr>
        <w:spacing w:after="0"/>
        <w:jc w:val="center"/>
        <w:rPr>
          <w:rFonts w:ascii="Arial" w:hAnsi="Arial" w:cs="Arial"/>
          <w:sz w:val="24"/>
        </w:rPr>
      </w:pPr>
      <w:r w:rsidRPr="00434E3D">
        <w:rPr>
          <w:rFonts w:ascii="Arial" w:hAnsi="Arial" w:cs="Arial"/>
          <w:b/>
          <w:sz w:val="24"/>
        </w:rPr>
        <w:t>Новая редакция Приложения Б к Приказу Верховного попечителя № 1 от 1 июля 2024 года</w:t>
      </w:r>
    </w:p>
    <w:p w14:paraId="4AAD5EDD" w14:textId="77777777" w:rsidR="00434E3D" w:rsidRPr="00434E3D" w:rsidRDefault="009E72CF" w:rsidP="00277055">
      <w:pPr>
        <w:spacing w:after="0"/>
        <w:jc w:val="center"/>
        <w:rPr>
          <w:rFonts w:ascii="Arial" w:hAnsi="Arial" w:cs="Arial"/>
          <w:sz w:val="24"/>
        </w:rPr>
      </w:pPr>
      <w:r w:rsidRPr="00434E3D">
        <w:rPr>
          <w:rFonts w:ascii="Arial" w:hAnsi="Arial" w:cs="Arial"/>
          <w:b/>
          <w:sz w:val="24"/>
        </w:rPr>
        <w:t>Штатное расписание Центрально-Азиатского Климатического Фонда</w:t>
      </w:r>
    </w:p>
    <w:p w14:paraId="781D210B" w14:textId="77777777" w:rsidR="00434E3D" w:rsidRPr="00434E3D" w:rsidRDefault="009E72CF" w:rsidP="00277055">
      <w:pPr>
        <w:spacing w:after="0"/>
        <w:jc w:val="both"/>
        <w:rPr>
          <w:rFonts w:ascii="Arial" w:hAnsi="Arial" w:cs="Arial"/>
          <w:sz w:val="24"/>
        </w:rPr>
      </w:pPr>
      <w:r w:rsidRPr="00434E3D">
        <w:rPr>
          <w:rFonts w:ascii="Arial" w:hAnsi="Arial" w:cs="Arial"/>
          <w:sz w:val="24"/>
        </w:rPr>
        <w:t>Должности и базовая заработная плата работников до вычета всех налогов и других обязательных вычетов.</w:t>
      </w:r>
    </w:p>
    <w:p w14:paraId="10899E42" w14:textId="77777777" w:rsidR="00434E3D" w:rsidRPr="00434E3D" w:rsidRDefault="00F41AE8" w:rsidP="00277055">
      <w:pPr>
        <w:spacing w:after="0"/>
        <w:jc w:val="both"/>
        <w:rPr>
          <w:rFonts w:ascii="Arial" w:hAnsi="Arial" w:cs="Arial"/>
          <w:sz w:val="24"/>
        </w:rPr>
      </w:pP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F96E17" w14:paraId="4B5DC2E6" w14:textId="77777777" w:rsidTr="00434E3D">
        <w:tc>
          <w:tcPr>
            <w:tcW w:w="800" w:type="dxa"/>
            <w:shd w:val="clear" w:color="auto" w:fill="auto"/>
          </w:tcPr>
          <w:p w14:paraId="49384BDD"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w:t>
            </w:r>
          </w:p>
        </w:tc>
        <w:tc>
          <w:tcPr>
            <w:tcW w:w="6000" w:type="dxa"/>
            <w:shd w:val="clear" w:color="auto" w:fill="auto"/>
          </w:tcPr>
          <w:p w14:paraId="0FC34A62"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Должность</w:t>
            </w:r>
          </w:p>
        </w:tc>
        <w:tc>
          <w:tcPr>
            <w:tcW w:w="2800" w:type="dxa"/>
            <w:shd w:val="clear" w:color="auto" w:fill="auto"/>
          </w:tcPr>
          <w:p w14:paraId="5209570F"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Базовая заработная плата</w:t>
            </w:r>
          </w:p>
        </w:tc>
      </w:tr>
      <w:tr w:rsidR="00CB2614" w:rsidRPr="00F96E17" w14:paraId="430F642E" w14:textId="77777777" w:rsidTr="00434E3D">
        <w:tc>
          <w:tcPr>
            <w:tcW w:w="800" w:type="dxa"/>
            <w:shd w:val="clear" w:color="auto" w:fill="auto"/>
          </w:tcPr>
          <w:p w14:paraId="1A0D9155" w14:textId="77777777" w:rsidR="00CB2614" w:rsidRPr="005D7026" w:rsidRDefault="00F41AE8" w:rsidP="00895089">
            <w:pPr>
              <w:spacing w:after="0" w:line="240" w:lineRule="auto"/>
              <w:rPr>
                <w:rFonts w:ascii="Arial" w:hAnsi="Arial" w:cs="Arial"/>
                <w:sz w:val="19"/>
              </w:rPr>
            </w:pPr>
          </w:p>
        </w:tc>
        <w:tc>
          <w:tcPr>
            <w:tcW w:w="6000" w:type="dxa"/>
            <w:shd w:val="clear" w:color="auto" w:fill="auto"/>
          </w:tcPr>
          <w:p w14:paraId="158D3363" w14:textId="7CF03979" w:rsidR="00CB2614" w:rsidRPr="005D7026" w:rsidRDefault="009E72CF" w:rsidP="00895089">
            <w:pPr>
              <w:spacing w:after="0" w:line="240" w:lineRule="auto"/>
              <w:rPr>
                <w:rFonts w:ascii="Arial" w:hAnsi="Arial" w:cs="Arial"/>
                <w:b/>
                <w:sz w:val="19"/>
              </w:rPr>
            </w:pPr>
            <w:r w:rsidRPr="005D7026">
              <w:rPr>
                <w:rFonts w:ascii="Arial" w:hAnsi="Arial" w:cs="Arial"/>
                <w:b/>
                <w:sz w:val="19"/>
              </w:rPr>
              <w:t>Аппарат Фонда</w:t>
            </w:r>
          </w:p>
        </w:tc>
        <w:tc>
          <w:tcPr>
            <w:tcW w:w="2800" w:type="dxa"/>
            <w:shd w:val="clear" w:color="auto" w:fill="auto"/>
          </w:tcPr>
          <w:p w14:paraId="64F917B5" w14:textId="77777777" w:rsidR="00CB2614" w:rsidRPr="005D7026" w:rsidRDefault="00F41AE8" w:rsidP="00895089">
            <w:pPr>
              <w:spacing w:after="0" w:line="240" w:lineRule="auto"/>
              <w:rPr>
                <w:rFonts w:ascii="Arial" w:hAnsi="Arial" w:cs="Arial"/>
                <w:sz w:val="19"/>
              </w:rPr>
            </w:pPr>
          </w:p>
        </w:tc>
      </w:tr>
      <w:tr w:rsidR="00CB2614" w:rsidRPr="00F96E17" w14:paraId="27319676" w14:textId="77777777" w:rsidTr="00434E3D">
        <w:tc>
          <w:tcPr>
            <w:tcW w:w="800" w:type="dxa"/>
            <w:shd w:val="clear" w:color="auto" w:fill="auto"/>
          </w:tcPr>
          <w:p w14:paraId="360985E2" w14:textId="4D29C575" w:rsidR="00CB2614" w:rsidRPr="005D7026" w:rsidRDefault="009E72CF" w:rsidP="00895089">
            <w:pPr>
              <w:spacing w:after="0" w:line="240" w:lineRule="auto"/>
              <w:rPr>
                <w:rFonts w:ascii="Arial" w:hAnsi="Arial" w:cs="Arial"/>
                <w:sz w:val="19"/>
              </w:rPr>
            </w:pPr>
            <w:r w:rsidRPr="005D7026">
              <w:rPr>
                <w:rFonts w:ascii="Arial" w:hAnsi="Arial" w:cs="Arial"/>
                <w:sz w:val="19"/>
              </w:rPr>
              <w:t>1.</w:t>
            </w:r>
          </w:p>
        </w:tc>
        <w:tc>
          <w:tcPr>
            <w:tcW w:w="6000" w:type="dxa"/>
            <w:shd w:val="clear" w:color="auto" w:fill="auto"/>
          </w:tcPr>
          <w:p w14:paraId="2661EDF8" w14:textId="4467B59D" w:rsidR="00CB2614" w:rsidRPr="005D7026" w:rsidRDefault="009E72CF" w:rsidP="00895089">
            <w:pPr>
              <w:spacing w:after="0" w:line="240" w:lineRule="auto"/>
              <w:rPr>
                <w:rFonts w:ascii="Arial" w:hAnsi="Arial" w:cs="Arial"/>
                <w:sz w:val="19"/>
              </w:rPr>
            </w:pPr>
            <w:r w:rsidRPr="005D7026">
              <w:rPr>
                <w:rFonts w:ascii="Arial" w:hAnsi="Arial" w:cs="Arial"/>
                <w:sz w:val="19"/>
              </w:rPr>
              <w:t>Советник по стратегии и науке</w:t>
            </w:r>
          </w:p>
        </w:tc>
        <w:tc>
          <w:tcPr>
            <w:tcW w:w="2800" w:type="dxa"/>
            <w:shd w:val="clear" w:color="auto" w:fill="auto"/>
          </w:tcPr>
          <w:p w14:paraId="15F305C8" w14:textId="2EB0802D" w:rsidR="00CB2614"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1F39F36A" w14:textId="77777777" w:rsidTr="00434E3D">
        <w:tc>
          <w:tcPr>
            <w:tcW w:w="800" w:type="dxa"/>
            <w:shd w:val="clear" w:color="auto" w:fill="auto"/>
          </w:tcPr>
          <w:p w14:paraId="5701740D" w14:textId="55547E3C" w:rsidR="005635AC" w:rsidRPr="005D7026" w:rsidRDefault="009E72CF" w:rsidP="00895089">
            <w:pPr>
              <w:spacing w:after="0" w:line="240" w:lineRule="auto"/>
              <w:rPr>
                <w:rFonts w:ascii="Arial" w:hAnsi="Arial" w:cs="Arial"/>
                <w:sz w:val="19"/>
              </w:rPr>
            </w:pPr>
            <w:r w:rsidRPr="005D7026">
              <w:rPr>
                <w:rFonts w:ascii="Arial" w:hAnsi="Arial" w:cs="Arial"/>
                <w:sz w:val="19"/>
              </w:rPr>
              <w:t>2.</w:t>
            </w:r>
          </w:p>
        </w:tc>
        <w:tc>
          <w:tcPr>
            <w:tcW w:w="6000" w:type="dxa"/>
            <w:shd w:val="clear" w:color="auto" w:fill="auto"/>
          </w:tcPr>
          <w:p w14:paraId="6DCDFFF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Финансовый директор</w:t>
            </w:r>
          </w:p>
        </w:tc>
        <w:tc>
          <w:tcPr>
            <w:tcW w:w="2800" w:type="dxa"/>
            <w:shd w:val="clear" w:color="auto" w:fill="auto"/>
          </w:tcPr>
          <w:p w14:paraId="12E2BB5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7DE7261F" w14:textId="77777777" w:rsidTr="00434E3D">
        <w:tc>
          <w:tcPr>
            <w:tcW w:w="800" w:type="dxa"/>
            <w:shd w:val="clear" w:color="auto" w:fill="auto"/>
          </w:tcPr>
          <w:p w14:paraId="0D3BF830" w14:textId="14411209" w:rsidR="005635AC" w:rsidRPr="005D7026" w:rsidRDefault="009E72CF" w:rsidP="00895089">
            <w:pPr>
              <w:spacing w:after="0" w:line="240" w:lineRule="auto"/>
              <w:rPr>
                <w:rFonts w:ascii="Arial" w:hAnsi="Arial" w:cs="Arial"/>
                <w:sz w:val="19"/>
              </w:rPr>
            </w:pPr>
            <w:r w:rsidRPr="005D7026">
              <w:rPr>
                <w:rFonts w:ascii="Arial" w:hAnsi="Arial" w:cs="Arial"/>
                <w:sz w:val="19"/>
              </w:rPr>
              <w:t>3.</w:t>
            </w:r>
          </w:p>
        </w:tc>
        <w:tc>
          <w:tcPr>
            <w:tcW w:w="6000" w:type="dxa"/>
            <w:shd w:val="clear" w:color="auto" w:fill="auto"/>
          </w:tcPr>
          <w:p w14:paraId="50ACF24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Бухгалтер</w:t>
            </w:r>
          </w:p>
        </w:tc>
        <w:tc>
          <w:tcPr>
            <w:tcW w:w="2800" w:type="dxa"/>
            <w:shd w:val="clear" w:color="auto" w:fill="auto"/>
          </w:tcPr>
          <w:p w14:paraId="15D7410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06225212" w14:textId="77777777" w:rsidTr="00434E3D">
        <w:tc>
          <w:tcPr>
            <w:tcW w:w="800" w:type="dxa"/>
            <w:shd w:val="clear" w:color="auto" w:fill="auto"/>
          </w:tcPr>
          <w:p w14:paraId="670AD356"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255A65A8"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Проектный офис «Таза Қазақстан»</w:t>
            </w:r>
          </w:p>
        </w:tc>
        <w:tc>
          <w:tcPr>
            <w:tcW w:w="2800" w:type="dxa"/>
            <w:shd w:val="clear" w:color="auto" w:fill="auto"/>
          </w:tcPr>
          <w:p w14:paraId="17FAA896" w14:textId="77777777" w:rsidR="005635AC" w:rsidRPr="005D7026" w:rsidRDefault="00F41AE8" w:rsidP="00895089">
            <w:pPr>
              <w:spacing w:after="0" w:line="240" w:lineRule="auto"/>
              <w:rPr>
                <w:rFonts w:ascii="Arial" w:hAnsi="Arial" w:cs="Arial"/>
                <w:sz w:val="19"/>
              </w:rPr>
            </w:pPr>
          </w:p>
        </w:tc>
      </w:tr>
      <w:tr w:rsidR="005635AC" w:rsidRPr="00F96E17" w14:paraId="1694A18B" w14:textId="77777777" w:rsidTr="00434E3D">
        <w:tc>
          <w:tcPr>
            <w:tcW w:w="800" w:type="dxa"/>
            <w:shd w:val="clear" w:color="auto" w:fill="auto"/>
          </w:tcPr>
          <w:p w14:paraId="6DB32C44" w14:textId="5FFA7C7B" w:rsidR="005635AC" w:rsidRPr="005D7026" w:rsidRDefault="009E72CF" w:rsidP="00895089">
            <w:pPr>
              <w:spacing w:after="0" w:line="240" w:lineRule="auto"/>
              <w:rPr>
                <w:rFonts w:ascii="Arial" w:hAnsi="Arial" w:cs="Arial"/>
                <w:sz w:val="19"/>
              </w:rPr>
            </w:pPr>
            <w:r w:rsidRPr="005D7026">
              <w:rPr>
                <w:rFonts w:ascii="Arial" w:hAnsi="Arial" w:cs="Arial"/>
                <w:sz w:val="19"/>
              </w:rPr>
              <w:t>4.</w:t>
            </w:r>
          </w:p>
        </w:tc>
        <w:tc>
          <w:tcPr>
            <w:tcW w:w="6000" w:type="dxa"/>
            <w:shd w:val="clear" w:color="auto" w:fill="auto"/>
          </w:tcPr>
          <w:p w14:paraId="0DB62198" w14:textId="799B5205" w:rsidR="005635AC" w:rsidRPr="005D7026" w:rsidRDefault="009E72CF" w:rsidP="00895089">
            <w:pPr>
              <w:spacing w:after="0" w:line="240" w:lineRule="auto"/>
              <w:rPr>
                <w:rFonts w:ascii="Arial" w:hAnsi="Arial" w:cs="Arial"/>
                <w:sz w:val="19"/>
              </w:rPr>
            </w:pPr>
            <w:r>
              <w:rPr>
                <w:rFonts w:ascii="Arial" w:hAnsi="Arial" w:cs="Arial"/>
                <w:sz w:val="19"/>
              </w:rPr>
              <w:t>Руководитель Проектного офиса «Таза Қазақстан»</w:t>
            </w:r>
          </w:p>
        </w:tc>
        <w:tc>
          <w:tcPr>
            <w:tcW w:w="2800" w:type="dxa"/>
            <w:shd w:val="clear" w:color="auto" w:fill="auto"/>
          </w:tcPr>
          <w:p w14:paraId="1F33857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22649395" w14:textId="77777777" w:rsidTr="00434E3D">
        <w:tc>
          <w:tcPr>
            <w:tcW w:w="800" w:type="dxa"/>
            <w:shd w:val="clear" w:color="auto" w:fill="auto"/>
          </w:tcPr>
          <w:p w14:paraId="5F060D83"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06414764"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Департамент социологических исследований и аналитики</w:t>
            </w:r>
          </w:p>
        </w:tc>
        <w:tc>
          <w:tcPr>
            <w:tcW w:w="2800" w:type="dxa"/>
            <w:shd w:val="clear" w:color="auto" w:fill="auto"/>
          </w:tcPr>
          <w:p w14:paraId="115C70EB" w14:textId="77777777" w:rsidR="005635AC" w:rsidRPr="005D7026" w:rsidRDefault="00F41AE8" w:rsidP="00895089">
            <w:pPr>
              <w:spacing w:after="0" w:line="240" w:lineRule="auto"/>
              <w:rPr>
                <w:rFonts w:ascii="Arial" w:hAnsi="Arial" w:cs="Arial"/>
                <w:sz w:val="19"/>
              </w:rPr>
            </w:pPr>
          </w:p>
        </w:tc>
      </w:tr>
      <w:tr w:rsidR="005635AC" w:rsidRPr="00F96E17" w14:paraId="4B726E11" w14:textId="77777777" w:rsidTr="00434E3D">
        <w:tc>
          <w:tcPr>
            <w:tcW w:w="800" w:type="dxa"/>
            <w:shd w:val="clear" w:color="auto" w:fill="auto"/>
          </w:tcPr>
          <w:p w14:paraId="077E750D" w14:textId="6C842F60" w:rsidR="005635AC" w:rsidRPr="005D7026" w:rsidRDefault="009E72CF" w:rsidP="00895089">
            <w:pPr>
              <w:spacing w:after="0" w:line="240" w:lineRule="auto"/>
              <w:rPr>
                <w:rFonts w:ascii="Arial" w:hAnsi="Arial" w:cs="Arial"/>
                <w:sz w:val="19"/>
              </w:rPr>
            </w:pPr>
            <w:r w:rsidRPr="005D7026">
              <w:rPr>
                <w:rFonts w:ascii="Arial" w:hAnsi="Arial" w:cs="Arial"/>
                <w:sz w:val="19"/>
              </w:rPr>
              <w:t>5.</w:t>
            </w:r>
          </w:p>
        </w:tc>
        <w:tc>
          <w:tcPr>
            <w:tcW w:w="6000" w:type="dxa"/>
            <w:shd w:val="clear" w:color="auto" w:fill="auto"/>
          </w:tcPr>
          <w:p w14:paraId="195D36D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280E662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53352C82" w14:textId="77777777" w:rsidTr="00434E3D">
        <w:tc>
          <w:tcPr>
            <w:tcW w:w="800" w:type="dxa"/>
            <w:shd w:val="clear" w:color="auto" w:fill="auto"/>
          </w:tcPr>
          <w:p w14:paraId="7FF551F9" w14:textId="60366EC1" w:rsidR="005635AC" w:rsidRPr="005D7026" w:rsidRDefault="009E72CF" w:rsidP="00895089">
            <w:pPr>
              <w:spacing w:after="0" w:line="240" w:lineRule="auto"/>
              <w:rPr>
                <w:rFonts w:ascii="Arial" w:hAnsi="Arial" w:cs="Arial"/>
                <w:sz w:val="19"/>
              </w:rPr>
            </w:pPr>
            <w:r w:rsidRPr="005D7026">
              <w:rPr>
                <w:rFonts w:ascii="Arial" w:hAnsi="Arial" w:cs="Arial"/>
                <w:sz w:val="19"/>
              </w:rPr>
              <w:t>6.</w:t>
            </w:r>
          </w:p>
        </w:tc>
        <w:tc>
          <w:tcPr>
            <w:tcW w:w="6000" w:type="dxa"/>
            <w:shd w:val="clear" w:color="auto" w:fill="auto"/>
          </w:tcPr>
          <w:p w14:paraId="0156A87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48952A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6829B143" w14:textId="77777777" w:rsidTr="00434E3D">
        <w:tc>
          <w:tcPr>
            <w:tcW w:w="800" w:type="dxa"/>
            <w:shd w:val="clear" w:color="auto" w:fill="auto"/>
          </w:tcPr>
          <w:p w14:paraId="39F95A0F" w14:textId="784C3449" w:rsidR="005635AC" w:rsidRPr="005D7026" w:rsidRDefault="009E72CF" w:rsidP="00895089">
            <w:pPr>
              <w:spacing w:after="0" w:line="240" w:lineRule="auto"/>
              <w:rPr>
                <w:rFonts w:ascii="Arial" w:hAnsi="Arial" w:cs="Arial"/>
                <w:sz w:val="19"/>
              </w:rPr>
            </w:pPr>
            <w:r w:rsidRPr="005D7026">
              <w:rPr>
                <w:rFonts w:ascii="Arial" w:hAnsi="Arial" w:cs="Arial"/>
                <w:sz w:val="19"/>
              </w:rPr>
              <w:t>7.</w:t>
            </w:r>
          </w:p>
        </w:tc>
        <w:tc>
          <w:tcPr>
            <w:tcW w:w="6000" w:type="dxa"/>
            <w:shd w:val="clear" w:color="auto" w:fill="auto"/>
          </w:tcPr>
          <w:p w14:paraId="2E00BB5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6D1F631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7EC5B33F" w14:textId="77777777" w:rsidTr="00434E3D">
        <w:tc>
          <w:tcPr>
            <w:tcW w:w="800" w:type="dxa"/>
            <w:shd w:val="clear" w:color="auto" w:fill="auto"/>
          </w:tcPr>
          <w:p w14:paraId="69B4AFB9" w14:textId="7F9752D9" w:rsidR="005635AC" w:rsidRPr="005D7026" w:rsidRDefault="009E72CF" w:rsidP="00895089">
            <w:pPr>
              <w:spacing w:after="0" w:line="240" w:lineRule="auto"/>
              <w:rPr>
                <w:rFonts w:ascii="Arial" w:hAnsi="Arial" w:cs="Arial"/>
                <w:sz w:val="19"/>
              </w:rPr>
            </w:pPr>
            <w:r w:rsidRPr="005D7026">
              <w:rPr>
                <w:rFonts w:ascii="Arial" w:hAnsi="Arial" w:cs="Arial"/>
                <w:sz w:val="19"/>
              </w:rPr>
              <w:t>8.</w:t>
            </w:r>
          </w:p>
        </w:tc>
        <w:tc>
          <w:tcPr>
            <w:tcW w:w="6000" w:type="dxa"/>
            <w:shd w:val="clear" w:color="auto" w:fill="auto"/>
          </w:tcPr>
          <w:p w14:paraId="53C644E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784EB6B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44A849D" w14:textId="77777777" w:rsidTr="00434E3D">
        <w:tc>
          <w:tcPr>
            <w:tcW w:w="800" w:type="dxa"/>
            <w:shd w:val="clear" w:color="auto" w:fill="auto"/>
          </w:tcPr>
          <w:p w14:paraId="017A6D74"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50C5AE77"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Департамент проектного управления и региональной координации</w:t>
            </w:r>
          </w:p>
        </w:tc>
        <w:tc>
          <w:tcPr>
            <w:tcW w:w="2800" w:type="dxa"/>
            <w:shd w:val="clear" w:color="auto" w:fill="auto"/>
          </w:tcPr>
          <w:p w14:paraId="4AC2F554" w14:textId="77777777" w:rsidR="005635AC" w:rsidRPr="005D7026" w:rsidRDefault="00F41AE8" w:rsidP="00895089">
            <w:pPr>
              <w:spacing w:after="0" w:line="240" w:lineRule="auto"/>
              <w:rPr>
                <w:rFonts w:ascii="Arial" w:hAnsi="Arial" w:cs="Arial"/>
                <w:sz w:val="19"/>
              </w:rPr>
            </w:pPr>
          </w:p>
        </w:tc>
      </w:tr>
      <w:tr w:rsidR="005635AC" w:rsidRPr="00F96E17" w14:paraId="4D0EACD2" w14:textId="77777777" w:rsidTr="00434E3D">
        <w:tc>
          <w:tcPr>
            <w:tcW w:w="800" w:type="dxa"/>
            <w:shd w:val="clear" w:color="auto" w:fill="auto"/>
          </w:tcPr>
          <w:p w14:paraId="29CE407F" w14:textId="504CF6FA" w:rsidR="005635AC" w:rsidRPr="005D7026" w:rsidRDefault="009E72CF" w:rsidP="00895089">
            <w:pPr>
              <w:spacing w:after="0" w:line="240" w:lineRule="auto"/>
              <w:rPr>
                <w:rFonts w:ascii="Arial" w:hAnsi="Arial" w:cs="Arial"/>
                <w:sz w:val="19"/>
              </w:rPr>
            </w:pPr>
            <w:r w:rsidRPr="005D7026">
              <w:rPr>
                <w:rFonts w:ascii="Arial" w:hAnsi="Arial" w:cs="Arial"/>
                <w:sz w:val="19"/>
              </w:rPr>
              <w:t>9.</w:t>
            </w:r>
          </w:p>
        </w:tc>
        <w:tc>
          <w:tcPr>
            <w:tcW w:w="6000" w:type="dxa"/>
            <w:shd w:val="clear" w:color="auto" w:fill="auto"/>
          </w:tcPr>
          <w:p w14:paraId="688D0A3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Директор департамента</w:t>
            </w:r>
          </w:p>
        </w:tc>
        <w:tc>
          <w:tcPr>
            <w:tcW w:w="2800" w:type="dxa"/>
            <w:shd w:val="clear" w:color="auto" w:fill="auto"/>
          </w:tcPr>
          <w:p w14:paraId="05CE0E7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036688B3" w14:textId="77777777" w:rsidTr="00434E3D">
        <w:tc>
          <w:tcPr>
            <w:tcW w:w="800" w:type="dxa"/>
            <w:shd w:val="clear" w:color="auto" w:fill="auto"/>
          </w:tcPr>
          <w:p w14:paraId="4708E535" w14:textId="5EE7BD94" w:rsidR="005635AC" w:rsidRPr="005D7026" w:rsidRDefault="009E72CF" w:rsidP="00895089">
            <w:pPr>
              <w:spacing w:after="0" w:line="240" w:lineRule="auto"/>
              <w:rPr>
                <w:rFonts w:ascii="Arial" w:hAnsi="Arial" w:cs="Arial"/>
                <w:sz w:val="19"/>
              </w:rPr>
            </w:pPr>
            <w:r w:rsidRPr="005D7026">
              <w:rPr>
                <w:rFonts w:ascii="Arial" w:hAnsi="Arial" w:cs="Arial"/>
                <w:sz w:val="19"/>
              </w:rPr>
              <w:t>10.</w:t>
            </w:r>
          </w:p>
        </w:tc>
        <w:tc>
          <w:tcPr>
            <w:tcW w:w="6000" w:type="dxa"/>
            <w:shd w:val="clear" w:color="auto" w:fill="auto"/>
          </w:tcPr>
          <w:p w14:paraId="3B4DF1D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Заместитель директора департамента</w:t>
            </w:r>
          </w:p>
        </w:tc>
        <w:tc>
          <w:tcPr>
            <w:tcW w:w="2800" w:type="dxa"/>
            <w:shd w:val="clear" w:color="auto" w:fill="auto"/>
          </w:tcPr>
          <w:p w14:paraId="3843281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1 100 000,00 KZT</w:t>
            </w:r>
          </w:p>
        </w:tc>
      </w:tr>
      <w:tr w:rsidR="005635AC" w:rsidRPr="00F96E17" w14:paraId="0DA1516F" w14:textId="77777777" w:rsidTr="00434E3D">
        <w:tc>
          <w:tcPr>
            <w:tcW w:w="800" w:type="dxa"/>
            <w:shd w:val="clear" w:color="auto" w:fill="auto"/>
          </w:tcPr>
          <w:p w14:paraId="0F96FC4B" w14:textId="4A3E1B22" w:rsidR="005635AC" w:rsidRPr="005D7026" w:rsidRDefault="009E72CF" w:rsidP="00895089">
            <w:pPr>
              <w:spacing w:after="0" w:line="240" w:lineRule="auto"/>
              <w:rPr>
                <w:rFonts w:ascii="Arial" w:hAnsi="Arial" w:cs="Arial"/>
                <w:sz w:val="19"/>
              </w:rPr>
            </w:pPr>
            <w:r w:rsidRPr="005D7026">
              <w:rPr>
                <w:rFonts w:ascii="Arial" w:hAnsi="Arial" w:cs="Arial"/>
                <w:sz w:val="19"/>
              </w:rPr>
              <w:t>11.</w:t>
            </w:r>
          </w:p>
        </w:tc>
        <w:tc>
          <w:tcPr>
            <w:tcW w:w="6000" w:type="dxa"/>
            <w:shd w:val="clear" w:color="auto" w:fill="auto"/>
          </w:tcPr>
          <w:p w14:paraId="2E5984B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3B46290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AFE258" w14:textId="77777777" w:rsidTr="00434E3D">
        <w:tc>
          <w:tcPr>
            <w:tcW w:w="800" w:type="dxa"/>
            <w:shd w:val="clear" w:color="auto" w:fill="auto"/>
          </w:tcPr>
          <w:p w14:paraId="00BDB8EA" w14:textId="62825A21" w:rsidR="005635AC" w:rsidRPr="005D7026" w:rsidRDefault="009E72CF" w:rsidP="00895089">
            <w:pPr>
              <w:spacing w:after="0" w:line="240" w:lineRule="auto"/>
              <w:rPr>
                <w:rFonts w:ascii="Arial" w:hAnsi="Arial" w:cs="Arial"/>
                <w:sz w:val="19"/>
              </w:rPr>
            </w:pPr>
            <w:r w:rsidRPr="005D7026">
              <w:rPr>
                <w:rFonts w:ascii="Arial" w:hAnsi="Arial" w:cs="Arial"/>
                <w:sz w:val="19"/>
              </w:rPr>
              <w:t>12.</w:t>
            </w:r>
          </w:p>
        </w:tc>
        <w:tc>
          <w:tcPr>
            <w:tcW w:w="6000" w:type="dxa"/>
            <w:shd w:val="clear" w:color="auto" w:fill="auto"/>
          </w:tcPr>
          <w:p w14:paraId="096B9538"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F483F43"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B208C9E" w14:textId="77777777" w:rsidTr="00434E3D">
        <w:tc>
          <w:tcPr>
            <w:tcW w:w="800" w:type="dxa"/>
            <w:shd w:val="clear" w:color="auto" w:fill="auto"/>
          </w:tcPr>
          <w:p w14:paraId="238B028B" w14:textId="5161AABC" w:rsidR="005635AC" w:rsidRPr="005D7026" w:rsidRDefault="009E72CF" w:rsidP="00895089">
            <w:pPr>
              <w:spacing w:after="0" w:line="240" w:lineRule="auto"/>
              <w:rPr>
                <w:rFonts w:ascii="Arial" w:hAnsi="Arial" w:cs="Arial"/>
                <w:sz w:val="19"/>
              </w:rPr>
            </w:pPr>
            <w:r w:rsidRPr="005D7026">
              <w:rPr>
                <w:rFonts w:ascii="Arial" w:hAnsi="Arial" w:cs="Arial"/>
                <w:sz w:val="19"/>
              </w:rPr>
              <w:t>13.</w:t>
            </w:r>
          </w:p>
        </w:tc>
        <w:tc>
          <w:tcPr>
            <w:tcW w:w="6000" w:type="dxa"/>
            <w:shd w:val="clear" w:color="auto" w:fill="auto"/>
          </w:tcPr>
          <w:p w14:paraId="26ED474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7D4D5F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B71488" w14:textId="77777777" w:rsidTr="00434E3D">
        <w:tc>
          <w:tcPr>
            <w:tcW w:w="800" w:type="dxa"/>
            <w:shd w:val="clear" w:color="auto" w:fill="auto"/>
          </w:tcPr>
          <w:p w14:paraId="6ABF4BDC" w14:textId="696C1196" w:rsidR="005635AC" w:rsidRPr="005D7026" w:rsidRDefault="009E72CF" w:rsidP="00895089">
            <w:pPr>
              <w:spacing w:after="0" w:line="240" w:lineRule="auto"/>
              <w:rPr>
                <w:rFonts w:ascii="Arial" w:hAnsi="Arial" w:cs="Arial"/>
                <w:sz w:val="19"/>
              </w:rPr>
            </w:pPr>
            <w:r w:rsidRPr="005D7026">
              <w:rPr>
                <w:rFonts w:ascii="Arial" w:hAnsi="Arial" w:cs="Arial"/>
                <w:sz w:val="19"/>
              </w:rPr>
              <w:t>14.</w:t>
            </w:r>
          </w:p>
        </w:tc>
        <w:tc>
          <w:tcPr>
            <w:tcW w:w="6000" w:type="dxa"/>
            <w:shd w:val="clear" w:color="auto" w:fill="auto"/>
          </w:tcPr>
          <w:p w14:paraId="47CE152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80F72E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AE2439" w14:textId="77777777" w:rsidTr="00434E3D">
        <w:tc>
          <w:tcPr>
            <w:tcW w:w="800" w:type="dxa"/>
            <w:shd w:val="clear" w:color="auto" w:fill="auto"/>
          </w:tcPr>
          <w:p w14:paraId="719B635F" w14:textId="772E791C" w:rsidR="005635AC" w:rsidRPr="005D7026" w:rsidRDefault="009E72CF" w:rsidP="00895089">
            <w:pPr>
              <w:spacing w:after="0" w:line="240" w:lineRule="auto"/>
              <w:rPr>
                <w:rFonts w:ascii="Arial" w:hAnsi="Arial" w:cs="Arial"/>
                <w:sz w:val="19"/>
              </w:rPr>
            </w:pPr>
            <w:r w:rsidRPr="005D7026">
              <w:rPr>
                <w:rFonts w:ascii="Arial" w:hAnsi="Arial" w:cs="Arial"/>
                <w:sz w:val="19"/>
              </w:rPr>
              <w:t>15.</w:t>
            </w:r>
          </w:p>
        </w:tc>
        <w:tc>
          <w:tcPr>
            <w:tcW w:w="6000" w:type="dxa"/>
            <w:shd w:val="clear" w:color="auto" w:fill="auto"/>
          </w:tcPr>
          <w:p w14:paraId="714015A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28C192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631C245C" w14:textId="77777777" w:rsidTr="00434E3D">
        <w:tc>
          <w:tcPr>
            <w:tcW w:w="800" w:type="dxa"/>
            <w:shd w:val="clear" w:color="auto" w:fill="auto"/>
          </w:tcPr>
          <w:p w14:paraId="1AB04885" w14:textId="2822596A" w:rsidR="005635AC" w:rsidRPr="005D7026" w:rsidRDefault="009E72CF" w:rsidP="00895089">
            <w:pPr>
              <w:spacing w:after="0" w:line="240" w:lineRule="auto"/>
              <w:rPr>
                <w:rFonts w:ascii="Arial" w:hAnsi="Arial" w:cs="Arial"/>
                <w:sz w:val="19"/>
              </w:rPr>
            </w:pPr>
            <w:r w:rsidRPr="005D7026">
              <w:rPr>
                <w:rFonts w:ascii="Arial" w:hAnsi="Arial" w:cs="Arial"/>
                <w:sz w:val="19"/>
              </w:rPr>
              <w:t>16.</w:t>
            </w:r>
          </w:p>
        </w:tc>
        <w:tc>
          <w:tcPr>
            <w:tcW w:w="6000" w:type="dxa"/>
            <w:shd w:val="clear" w:color="auto" w:fill="auto"/>
          </w:tcPr>
          <w:p w14:paraId="77DAD76D"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1876AE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F5D492E" w14:textId="77777777" w:rsidTr="00434E3D">
        <w:tc>
          <w:tcPr>
            <w:tcW w:w="800" w:type="dxa"/>
            <w:shd w:val="clear" w:color="auto" w:fill="auto"/>
          </w:tcPr>
          <w:p w14:paraId="49ABC978" w14:textId="7E337418" w:rsidR="005635AC" w:rsidRPr="005D7026" w:rsidRDefault="009E72CF" w:rsidP="00895089">
            <w:pPr>
              <w:spacing w:after="0" w:line="240" w:lineRule="auto"/>
              <w:rPr>
                <w:rFonts w:ascii="Arial" w:hAnsi="Arial" w:cs="Arial"/>
                <w:sz w:val="19"/>
              </w:rPr>
            </w:pPr>
            <w:r w:rsidRPr="005D7026">
              <w:rPr>
                <w:rFonts w:ascii="Arial" w:hAnsi="Arial" w:cs="Arial"/>
                <w:sz w:val="19"/>
              </w:rPr>
              <w:t>17.</w:t>
            </w:r>
          </w:p>
        </w:tc>
        <w:tc>
          <w:tcPr>
            <w:tcW w:w="6000" w:type="dxa"/>
            <w:shd w:val="clear" w:color="auto" w:fill="auto"/>
          </w:tcPr>
          <w:p w14:paraId="5E5CD79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AC76AE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7EF7E728" w14:textId="77777777" w:rsidTr="00434E3D">
        <w:tc>
          <w:tcPr>
            <w:tcW w:w="800" w:type="dxa"/>
            <w:shd w:val="clear" w:color="auto" w:fill="auto"/>
          </w:tcPr>
          <w:p w14:paraId="78CD500F" w14:textId="072D4BC3" w:rsidR="005635AC" w:rsidRPr="005D7026" w:rsidRDefault="009E72CF" w:rsidP="00895089">
            <w:pPr>
              <w:spacing w:after="0" w:line="240" w:lineRule="auto"/>
              <w:rPr>
                <w:rFonts w:ascii="Arial" w:hAnsi="Arial" w:cs="Arial"/>
                <w:sz w:val="19"/>
              </w:rPr>
            </w:pPr>
            <w:r w:rsidRPr="005D7026">
              <w:rPr>
                <w:rFonts w:ascii="Arial" w:hAnsi="Arial" w:cs="Arial"/>
                <w:sz w:val="19"/>
              </w:rPr>
              <w:t>18.</w:t>
            </w:r>
          </w:p>
        </w:tc>
        <w:tc>
          <w:tcPr>
            <w:tcW w:w="6000" w:type="dxa"/>
            <w:shd w:val="clear" w:color="auto" w:fill="auto"/>
          </w:tcPr>
          <w:p w14:paraId="7785544B" w14:textId="7318AA5D"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50FFC365" w14:textId="5A610A98"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C602368" w14:textId="77777777" w:rsidTr="00434E3D">
        <w:tc>
          <w:tcPr>
            <w:tcW w:w="800" w:type="dxa"/>
            <w:shd w:val="clear" w:color="auto" w:fill="auto"/>
          </w:tcPr>
          <w:p w14:paraId="076BF833"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541D6A02"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Департамент цифрового развития</w:t>
            </w:r>
          </w:p>
        </w:tc>
        <w:tc>
          <w:tcPr>
            <w:tcW w:w="2800" w:type="dxa"/>
            <w:shd w:val="clear" w:color="auto" w:fill="auto"/>
          </w:tcPr>
          <w:p w14:paraId="0778B263" w14:textId="77777777" w:rsidR="005635AC" w:rsidRPr="005D7026" w:rsidRDefault="00F41AE8" w:rsidP="00895089">
            <w:pPr>
              <w:spacing w:after="0" w:line="240" w:lineRule="auto"/>
              <w:rPr>
                <w:rFonts w:ascii="Arial" w:hAnsi="Arial" w:cs="Arial"/>
                <w:sz w:val="19"/>
              </w:rPr>
            </w:pPr>
          </w:p>
        </w:tc>
      </w:tr>
      <w:tr w:rsidR="005635AC" w:rsidRPr="00F96E17" w14:paraId="53BCBBFC" w14:textId="77777777" w:rsidTr="00434E3D">
        <w:tc>
          <w:tcPr>
            <w:tcW w:w="800" w:type="dxa"/>
            <w:shd w:val="clear" w:color="auto" w:fill="auto"/>
          </w:tcPr>
          <w:p w14:paraId="4F3B2366" w14:textId="3A3C34BF" w:rsidR="005635AC" w:rsidRPr="005D7026" w:rsidRDefault="009E72CF" w:rsidP="00895089">
            <w:pPr>
              <w:spacing w:after="0" w:line="240" w:lineRule="auto"/>
              <w:rPr>
                <w:rFonts w:ascii="Arial" w:hAnsi="Arial" w:cs="Arial"/>
                <w:sz w:val="19"/>
              </w:rPr>
            </w:pPr>
            <w:r w:rsidRPr="005D7026">
              <w:rPr>
                <w:rFonts w:ascii="Arial" w:hAnsi="Arial" w:cs="Arial"/>
                <w:sz w:val="19"/>
              </w:rPr>
              <w:t>19.</w:t>
            </w:r>
          </w:p>
        </w:tc>
        <w:tc>
          <w:tcPr>
            <w:tcW w:w="6000" w:type="dxa"/>
            <w:shd w:val="clear" w:color="auto" w:fill="auto"/>
          </w:tcPr>
          <w:p w14:paraId="2AC9D8F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1C96796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45935DC1" w14:textId="77777777" w:rsidTr="00434E3D">
        <w:tc>
          <w:tcPr>
            <w:tcW w:w="800" w:type="dxa"/>
            <w:shd w:val="clear" w:color="auto" w:fill="auto"/>
          </w:tcPr>
          <w:p w14:paraId="0A84A2A5"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1D603D3B"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Группа «Коммуникация и креатив»</w:t>
            </w:r>
          </w:p>
        </w:tc>
        <w:tc>
          <w:tcPr>
            <w:tcW w:w="2800" w:type="dxa"/>
            <w:shd w:val="clear" w:color="auto" w:fill="auto"/>
          </w:tcPr>
          <w:p w14:paraId="1019B722" w14:textId="77777777" w:rsidR="005635AC" w:rsidRPr="005D7026" w:rsidRDefault="00F41AE8" w:rsidP="00895089">
            <w:pPr>
              <w:spacing w:after="0" w:line="240" w:lineRule="auto"/>
              <w:rPr>
                <w:rFonts w:ascii="Arial" w:hAnsi="Arial" w:cs="Arial"/>
                <w:sz w:val="19"/>
              </w:rPr>
            </w:pPr>
          </w:p>
        </w:tc>
      </w:tr>
      <w:tr w:rsidR="005635AC" w:rsidRPr="00F96E17" w14:paraId="3FD1DCD7" w14:textId="77777777" w:rsidTr="00434E3D">
        <w:tc>
          <w:tcPr>
            <w:tcW w:w="800" w:type="dxa"/>
            <w:shd w:val="clear" w:color="auto" w:fill="auto"/>
          </w:tcPr>
          <w:p w14:paraId="41809D1D" w14:textId="160DAB0B" w:rsidR="005635AC" w:rsidRPr="005D7026" w:rsidRDefault="009E72CF" w:rsidP="00895089">
            <w:pPr>
              <w:spacing w:after="0" w:line="240" w:lineRule="auto"/>
              <w:rPr>
                <w:rFonts w:ascii="Arial" w:hAnsi="Arial" w:cs="Arial"/>
                <w:sz w:val="19"/>
              </w:rPr>
            </w:pPr>
            <w:r w:rsidRPr="005D7026">
              <w:rPr>
                <w:rFonts w:ascii="Arial" w:hAnsi="Arial" w:cs="Arial"/>
                <w:sz w:val="19"/>
              </w:rPr>
              <w:t>20.</w:t>
            </w:r>
          </w:p>
        </w:tc>
        <w:tc>
          <w:tcPr>
            <w:tcW w:w="6000" w:type="dxa"/>
            <w:shd w:val="clear" w:color="auto" w:fill="auto"/>
          </w:tcPr>
          <w:p w14:paraId="7E183FD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Руководитель группы</w:t>
            </w:r>
          </w:p>
        </w:tc>
        <w:tc>
          <w:tcPr>
            <w:tcW w:w="2800" w:type="dxa"/>
            <w:shd w:val="clear" w:color="auto" w:fill="auto"/>
          </w:tcPr>
          <w:p w14:paraId="03571BC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6B706C7F" w14:textId="77777777" w:rsidTr="00434E3D">
        <w:tc>
          <w:tcPr>
            <w:tcW w:w="800" w:type="dxa"/>
            <w:shd w:val="clear" w:color="auto" w:fill="auto"/>
          </w:tcPr>
          <w:p w14:paraId="7111F061" w14:textId="0D6E8CAB" w:rsidR="005635AC" w:rsidRPr="005D7026" w:rsidRDefault="009E72CF" w:rsidP="00895089">
            <w:pPr>
              <w:spacing w:after="0" w:line="240" w:lineRule="auto"/>
              <w:rPr>
                <w:rFonts w:ascii="Arial" w:hAnsi="Arial" w:cs="Arial"/>
                <w:sz w:val="19"/>
              </w:rPr>
            </w:pPr>
            <w:r w:rsidRPr="005D7026">
              <w:rPr>
                <w:rFonts w:ascii="Arial" w:hAnsi="Arial" w:cs="Arial"/>
                <w:sz w:val="19"/>
              </w:rPr>
              <w:t>21.</w:t>
            </w:r>
          </w:p>
        </w:tc>
        <w:tc>
          <w:tcPr>
            <w:tcW w:w="6000" w:type="dxa"/>
            <w:shd w:val="clear" w:color="auto" w:fill="auto"/>
          </w:tcPr>
          <w:p w14:paraId="583FB5F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1F35BBC0"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D5F19FA" w14:textId="77777777" w:rsidTr="00434E3D">
        <w:tc>
          <w:tcPr>
            <w:tcW w:w="800" w:type="dxa"/>
            <w:shd w:val="clear" w:color="auto" w:fill="auto"/>
          </w:tcPr>
          <w:p w14:paraId="52FF235F" w14:textId="44A99C57" w:rsidR="005635AC" w:rsidRPr="005D7026" w:rsidRDefault="009E72CF" w:rsidP="00895089">
            <w:pPr>
              <w:spacing w:after="0" w:line="240" w:lineRule="auto"/>
              <w:rPr>
                <w:rFonts w:ascii="Arial" w:hAnsi="Arial" w:cs="Arial"/>
                <w:sz w:val="19"/>
              </w:rPr>
            </w:pPr>
            <w:r w:rsidRPr="005D7026">
              <w:rPr>
                <w:rFonts w:ascii="Arial" w:hAnsi="Arial" w:cs="Arial"/>
                <w:sz w:val="19"/>
              </w:rPr>
              <w:t>22.</w:t>
            </w:r>
          </w:p>
        </w:tc>
        <w:tc>
          <w:tcPr>
            <w:tcW w:w="6000" w:type="dxa"/>
            <w:shd w:val="clear" w:color="auto" w:fill="auto"/>
          </w:tcPr>
          <w:p w14:paraId="20FCC84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1C9B502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19B2B89" w14:textId="77777777" w:rsidTr="00434E3D">
        <w:tc>
          <w:tcPr>
            <w:tcW w:w="800" w:type="dxa"/>
            <w:shd w:val="clear" w:color="auto" w:fill="auto"/>
          </w:tcPr>
          <w:p w14:paraId="14744093" w14:textId="52AB41C6" w:rsidR="005635AC" w:rsidRPr="005D7026" w:rsidRDefault="009E72CF" w:rsidP="00895089">
            <w:pPr>
              <w:spacing w:after="0" w:line="240" w:lineRule="auto"/>
              <w:rPr>
                <w:rFonts w:ascii="Arial" w:hAnsi="Arial" w:cs="Arial"/>
                <w:sz w:val="19"/>
              </w:rPr>
            </w:pPr>
            <w:r w:rsidRPr="005D7026">
              <w:rPr>
                <w:rFonts w:ascii="Arial" w:hAnsi="Arial" w:cs="Arial"/>
                <w:sz w:val="19"/>
              </w:rPr>
              <w:t>23.</w:t>
            </w:r>
          </w:p>
        </w:tc>
        <w:tc>
          <w:tcPr>
            <w:tcW w:w="6000" w:type="dxa"/>
            <w:shd w:val="clear" w:color="auto" w:fill="auto"/>
          </w:tcPr>
          <w:p w14:paraId="4ADDF61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03663B0"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CB2614" w:rsidRPr="00F96E17" w14:paraId="0074E403" w14:textId="77777777" w:rsidTr="00434E3D">
        <w:tc>
          <w:tcPr>
            <w:tcW w:w="800" w:type="dxa"/>
            <w:shd w:val="clear" w:color="auto" w:fill="auto"/>
          </w:tcPr>
          <w:p w14:paraId="0376D742" w14:textId="1E9CFEF3" w:rsidR="00CB2614" w:rsidRPr="005D7026" w:rsidRDefault="009E72CF" w:rsidP="00895089">
            <w:pPr>
              <w:spacing w:after="0" w:line="240" w:lineRule="auto"/>
              <w:rPr>
                <w:rFonts w:ascii="Arial" w:hAnsi="Arial" w:cs="Arial"/>
                <w:sz w:val="19"/>
              </w:rPr>
            </w:pPr>
            <w:r w:rsidRPr="005D7026">
              <w:rPr>
                <w:rFonts w:ascii="Arial" w:hAnsi="Arial" w:cs="Arial"/>
                <w:sz w:val="19"/>
              </w:rPr>
              <w:t>24.</w:t>
            </w:r>
          </w:p>
        </w:tc>
        <w:tc>
          <w:tcPr>
            <w:tcW w:w="6000" w:type="dxa"/>
            <w:shd w:val="clear" w:color="auto" w:fill="auto"/>
          </w:tcPr>
          <w:p w14:paraId="012CC2DE" w14:textId="2770255D" w:rsidR="00CB2614" w:rsidRPr="005D7026" w:rsidRDefault="009E72CF"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D3C617E" w14:textId="472E6AAC" w:rsidR="00CB2614"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6C41A8C" w14:textId="77777777" w:rsidTr="00434E3D">
        <w:tc>
          <w:tcPr>
            <w:tcW w:w="800" w:type="dxa"/>
            <w:shd w:val="clear" w:color="auto" w:fill="auto"/>
          </w:tcPr>
          <w:p w14:paraId="38E1DD05"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4BE8CFC6" w14:textId="71179CE3" w:rsidR="005635AC" w:rsidRPr="005D7026" w:rsidRDefault="009E72CF" w:rsidP="00895089">
            <w:pPr>
              <w:spacing w:after="0" w:line="240" w:lineRule="auto"/>
              <w:rPr>
                <w:rFonts w:ascii="Arial" w:hAnsi="Arial" w:cs="Arial"/>
                <w:b/>
                <w:sz w:val="19"/>
              </w:rPr>
            </w:pPr>
            <w:r w:rsidRPr="005D7026">
              <w:rPr>
                <w:rFonts w:ascii="Arial" w:hAnsi="Arial" w:cs="Arial"/>
                <w:b/>
                <w:sz w:val="19"/>
              </w:rPr>
              <w:t>Проектный офис для Центральной Азии по изменению климата и зеленой энергетике</w:t>
            </w:r>
          </w:p>
        </w:tc>
        <w:tc>
          <w:tcPr>
            <w:tcW w:w="2800" w:type="dxa"/>
            <w:shd w:val="clear" w:color="auto" w:fill="auto"/>
          </w:tcPr>
          <w:p w14:paraId="3D77C4C2" w14:textId="77777777" w:rsidR="005635AC" w:rsidRPr="005D7026" w:rsidRDefault="00F41AE8" w:rsidP="00895089">
            <w:pPr>
              <w:spacing w:after="0" w:line="240" w:lineRule="auto"/>
              <w:rPr>
                <w:rFonts w:ascii="Arial" w:hAnsi="Arial" w:cs="Arial"/>
                <w:sz w:val="19"/>
              </w:rPr>
            </w:pPr>
          </w:p>
        </w:tc>
      </w:tr>
      <w:tr w:rsidR="005635AC" w:rsidRPr="00F96E17" w14:paraId="0BB2806B" w14:textId="77777777" w:rsidTr="00434E3D">
        <w:tc>
          <w:tcPr>
            <w:tcW w:w="800" w:type="dxa"/>
            <w:shd w:val="clear" w:color="auto" w:fill="auto"/>
          </w:tcPr>
          <w:p w14:paraId="1C3B3F0F" w14:textId="310E1D4D" w:rsidR="005635AC" w:rsidRPr="005D7026" w:rsidRDefault="009E72CF" w:rsidP="00895089">
            <w:pPr>
              <w:spacing w:after="0" w:line="240" w:lineRule="auto"/>
              <w:rPr>
                <w:rFonts w:ascii="Arial" w:hAnsi="Arial" w:cs="Arial"/>
                <w:sz w:val="19"/>
              </w:rPr>
            </w:pPr>
            <w:r w:rsidRPr="005D7026">
              <w:rPr>
                <w:rFonts w:ascii="Arial" w:hAnsi="Arial" w:cs="Arial"/>
                <w:sz w:val="19"/>
              </w:rPr>
              <w:t>25.</w:t>
            </w:r>
          </w:p>
        </w:tc>
        <w:tc>
          <w:tcPr>
            <w:tcW w:w="6000" w:type="dxa"/>
            <w:shd w:val="clear" w:color="auto" w:fill="auto"/>
          </w:tcPr>
          <w:p w14:paraId="27EEDFE4" w14:textId="13858213" w:rsidR="005635AC" w:rsidRPr="005D7026" w:rsidRDefault="009E72CF" w:rsidP="00895089">
            <w:pPr>
              <w:spacing w:after="0" w:line="240" w:lineRule="auto"/>
              <w:rPr>
                <w:rFonts w:ascii="Arial" w:hAnsi="Arial" w:cs="Arial"/>
                <w:sz w:val="19"/>
              </w:rPr>
            </w:pPr>
            <w:r w:rsidRPr="005D7026">
              <w:rPr>
                <w:rFonts w:ascii="Arial" w:hAnsi="Arial" w:cs="Arial"/>
                <w:sz w:val="19"/>
              </w:rPr>
              <w:t>Заместитель руководителя Проектного офиса</w:t>
            </w:r>
          </w:p>
        </w:tc>
        <w:tc>
          <w:tcPr>
            <w:tcW w:w="2800" w:type="dxa"/>
            <w:shd w:val="clear" w:color="auto" w:fill="auto"/>
          </w:tcPr>
          <w:p w14:paraId="12100593" w14:textId="3FAD39D5"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DF50F0" w14:textId="77777777" w:rsidTr="00434E3D">
        <w:tc>
          <w:tcPr>
            <w:tcW w:w="800" w:type="dxa"/>
            <w:shd w:val="clear" w:color="auto" w:fill="auto"/>
          </w:tcPr>
          <w:p w14:paraId="59F53C32" w14:textId="244338B8" w:rsidR="005635AC" w:rsidRPr="005D7026" w:rsidRDefault="009E72CF" w:rsidP="00895089">
            <w:pPr>
              <w:spacing w:after="0" w:line="240" w:lineRule="auto"/>
              <w:rPr>
                <w:rFonts w:ascii="Arial" w:hAnsi="Arial" w:cs="Arial"/>
                <w:sz w:val="19"/>
              </w:rPr>
            </w:pPr>
            <w:r w:rsidRPr="005D7026">
              <w:rPr>
                <w:rFonts w:ascii="Arial" w:hAnsi="Arial" w:cs="Arial"/>
                <w:sz w:val="19"/>
              </w:rPr>
              <w:t>26.</w:t>
            </w:r>
          </w:p>
        </w:tc>
        <w:tc>
          <w:tcPr>
            <w:tcW w:w="6000" w:type="dxa"/>
            <w:shd w:val="clear" w:color="auto" w:fill="auto"/>
          </w:tcPr>
          <w:p w14:paraId="30133444" w14:textId="2D5BFB19" w:rsidR="005635AC" w:rsidRPr="005D7026" w:rsidRDefault="009E72CF"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6BC8CFF8" w14:textId="7A6E906C"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46A6DE44" w14:textId="77777777" w:rsidTr="00434E3D">
        <w:tc>
          <w:tcPr>
            <w:tcW w:w="800" w:type="dxa"/>
            <w:shd w:val="clear" w:color="auto" w:fill="auto"/>
          </w:tcPr>
          <w:p w14:paraId="3F30B3C5" w14:textId="57739C79" w:rsidR="005635AC" w:rsidRPr="005D7026" w:rsidRDefault="009E72CF" w:rsidP="00895089">
            <w:pPr>
              <w:spacing w:after="0" w:line="240" w:lineRule="auto"/>
              <w:rPr>
                <w:rFonts w:ascii="Arial" w:hAnsi="Arial" w:cs="Arial"/>
                <w:sz w:val="19"/>
              </w:rPr>
            </w:pPr>
            <w:r w:rsidRPr="005D7026">
              <w:rPr>
                <w:rFonts w:ascii="Arial" w:hAnsi="Arial" w:cs="Arial"/>
                <w:sz w:val="19"/>
              </w:rPr>
              <w:t>27.</w:t>
            </w:r>
          </w:p>
        </w:tc>
        <w:tc>
          <w:tcPr>
            <w:tcW w:w="6000" w:type="dxa"/>
            <w:shd w:val="clear" w:color="auto" w:fill="auto"/>
          </w:tcPr>
          <w:p w14:paraId="4A6D6954" w14:textId="2C6652EC" w:rsidR="005635AC" w:rsidRPr="005D7026" w:rsidRDefault="009E72CF"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626E9068" w14:textId="2C6AD6E7"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27E7CE6D" w14:textId="77777777" w:rsidTr="00434E3D">
        <w:tc>
          <w:tcPr>
            <w:tcW w:w="800" w:type="dxa"/>
            <w:shd w:val="clear" w:color="auto" w:fill="auto"/>
          </w:tcPr>
          <w:p w14:paraId="0AA9B38B" w14:textId="7826FD31" w:rsidR="005635AC" w:rsidRPr="005D7026" w:rsidRDefault="009E72CF" w:rsidP="00895089">
            <w:pPr>
              <w:spacing w:after="0" w:line="240" w:lineRule="auto"/>
              <w:rPr>
                <w:rFonts w:ascii="Arial" w:hAnsi="Arial" w:cs="Arial"/>
                <w:sz w:val="19"/>
              </w:rPr>
            </w:pPr>
            <w:r w:rsidRPr="005D7026">
              <w:rPr>
                <w:rFonts w:ascii="Arial" w:hAnsi="Arial" w:cs="Arial"/>
                <w:sz w:val="19"/>
              </w:rPr>
              <w:t>28.</w:t>
            </w:r>
          </w:p>
        </w:tc>
        <w:tc>
          <w:tcPr>
            <w:tcW w:w="6000" w:type="dxa"/>
            <w:shd w:val="clear" w:color="auto" w:fill="auto"/>
          </w:tcPr>
          <w:p w14:paraId="2B5990FF" w14:textId="384C9A9A" w:rsidR="005635AC" w:rsidRPr="005D7026" w:rsidRDefault="009E72CF"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261C54A4" w14:textId="323C9856"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0ED21919" w14:textId="77777777" w:rsidTr="00434E3D">
        <w:tc>
          <w:tcPr>
            <w:tcW w:w="800" w:type="dxa"/>
            <w:shd w:val="clear" w:color="auto" w:fill="auto"/>
          </w:tcPr>
          <w:p w14:paraId="27AE7F61" w14:textId="77777777" w:rsidR="005635AC" w:rsidRPr="005D7026" w:rsidRDefault="00F41AE8" w:rsidP="00895089">
            <w:pPr>
              <w:spacing w:after="0" w:line="240" w:lineRule="auto"/>
              <w:rPr>
                <w:rFonts w:ascii="Arial" w:hAnsi="Arial" w:cs="Arial"/>
                <w:b/>
                <w:sz w:val="19"/>
              </w:rPr>
            </w:pPr>
          </w:p>
        </w:tc>
        <w:tc>
          <w:tcPr>
            <w:tcW w:w="6000" w:type="dxa"/>
            <w:shd w:val="clear" w:color="auto" w:fill="auto"/>
          </w:tcPr>
          <w:p w14:paraId="6C59797D" w14:textId="6D5EDE69" w:rsidR="005635AC" w:rsidRPr="005D7026" w:rsidRDefault="009E72CF" w:rsidP="00895089">
            <w:pPr>
              <w:spacing w:after="0" w:line="240" w:lineRule="auto"/>
              <w:rPr>
                <w:rFonts w:ascii="Arial" w:hAnsi="Arial" w:cs="Arial"/>
                <w:b/>
                <w:sz w:val="19"/>
              </w:rPr>
            </w:pPr>
            <w:r w:rsidRPr="005D7026">
              <w:rPr>
                <w:rFonts w:ascii="Arial" w:hAnsi="Arial" w:cs="Arial"/>
                <w:b/>
                <w:sz w:val="19"/>
              </w:rPr>
              <w:t>Итого: 28 штатных единиц</w:t>
            </w:r>
          </w:p>
        </w:tc>
        <w:tc>
          <w:tcPr>
            <w:tcW w:w="2800" w:type="dxa"/>
            <w:shd w:val="clear" w:color="auto" w:fill="auto"/>
          </w:tcPr>
          <w:p w14:paraId="3F9694AA" w14:textId="4267B26E" w:rsidR="005635AC" w:rsidRPr="005D7026" w:rsidRDefault="009E72CF" w:rsidP="00895089">
            <w:pPr>
              <w:spacing w:after="0" w:line="240" w:lineRule="auto"/>
              <w:rPr>
                <w:rFonts w:ascii="Arial" w:hAnsi="Arial" w:cs="Arial"/>
                <w:b/>
                <w:sz w:val="19"/>
              </w:rPr>
            </w:pPr>
            <w:r w:rsidRPr="005D7026">
              <w:rPr>
                <w:rFonts w:ascii="Arial" w:hAnsi="Arial" w:cs="Arial"/>
                <w:b/>
                <w:sz w:val="19"/>
              </w:rPr>
              <w:t>27 500 000,00 KZT</w:t>
            </w:r>
          </w:p>
        </w:tc>
      </w:tr>
    </w:tbl>
    <w:p w14:paraId="0A88F5D0" w14:textId="77777777" w:rsidR="00434E3D" w:rsidRPr="00434E3D" w:rsidRDefault="00F41AE8" w:rsidP="00277055">
      <w:pPr>
        <w:spacing w:after="0"/>
        <w:jc w:val="both"/>
        <w:rPr>
          <w:rFonts w:ascii="Arial" w:hAnsi="Arial" w:cs="Arial"/>
          <w:sz w:val="24"/>
        </w:rPr>
      </w:pPr>
    </w:p>
    <w:p w14:paraId="33C737F6" w14:textId="77777777" w:rsidR="00AD5EF6" w:rsidRDefault="00AD5EF6" w:rsidP="00AD5EF6">
      <w:pPr>
        <w:pageBreakBefore/>
        <w:spacing w:after="0" w:line="240" w:lineRule="auto"/>
        <w:jc w:val="center"/>
        <w:rPr>
          <w:rFonts w:ascii="Arial" w:hAnsi="Arial" w:cs="Arial"/>
          <w:b/>
          <w:bCs/>
          <w:sz w:val="24"/>
          <w:szCs w:val="24"/>
        </w:rPr>
      </w:pPr>
      <w:r>
        <w:rPr>
          <w:noProof/>
          <w:lang w:eastAsia="ru-RU"/>
        </w:rPr>
        <w:lastRenderedPageBreak/>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71F6C940" w14:textId="77777777" w:rsidR="00425D4C"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 xml:space="preserve">General Meeting of the Management Council </w:t>
      </w:r>
    </w:p>
    <w:p w14:paraId="09713F8F" w14:textId="2393830E"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12</w:t>
      </w:r>
    </w:p>
    <w:p w14:paraId="555216AE" w14:textId="0C5E6B46" w:rsidR="00AD5EF6" w:rsidRPr="004B0FF9" w:rsidRDefault="00A6553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 xml:space="preserve">Friday, 30 October 2026, </w:t>
      </w:r>
      <w:r w:rsidR="00AB4161" w:rsidRPr="00D90BD8">
        <w:rPr>
          <w:rFonts w:ascii="Arial" w:hAnsi="Arial" w:cs="Arial"/>
          <w:sz w:val="24"/>
          <w:szCs w:val="24"/>
          <w:lang w:val="en-US"/>
        </w:rPr>
        <w:t>12:00 p.m.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343618D4" w:rsidR="00AD5EF6" w:rsidRPr="004B0FF9" w:rsidRDefault="002967DD" w:rsidP="00AD5EF6">
      <w:pPr>
        <w:spacing w:after="0" w:line="240" w:lineRule="auto"/>
        <w:contextualSpacing/>
        <w:rPr>
          <w:rFonts w:ascii="Arial" w:hAnsi="Arial" w:cs="Arial"/>
          <w:lang w:val="en-US"/>
        </w:rPr>
      </w:pPr>
      <w:r>
        <w:rPr>
          <w:rFonts w:ascii="Arial" w:hAnsi="Arial" w:cs="Arial"/>
          <w:lang w:val="en-US"/>
        </w:rPr>
        <w:t>3. Mr. Alexander Kononets – Strategy and R&amp;D Adviser.</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1. On the Development Strategy of the Foundation for 2026–2035.</w:t>
      </w:r>
    </w:p>
    <w:p w14:paraId="434AEA01" w14:textId="77777777"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2. On the amendment of the staff schedule of the Foundation.</w:t>
      </w:r>
    </w:p>
    <w:p w14:paraId="224422FE" w14:textId="536A3727" w:rsidR="00EC0621" w:rsidRDefault="00B613CE" w:rsidP="00B5078B">
      <w:pPr>
        <w:pStyle w:val="a9"/>
        <w:spacing w:after="0" w:line="240" w:lineRule="auto"/>
        <w:ind w:left="567"/>
        <w:contextualSpacing/>
        <w:rPr>
          <w:rFonts w:ascii="Arial" w:hAnsi="Arial" w:cs="Arial"/>
          <w:lang w:val="en-US"/>
        </w:rPr>
      </w:pPr>
      <w:r>
        <w:rPr>
          <w:rFonts w:ascii="Arial" w:hAnsi="Arial" w:cs="Arial"/>
          <w:lang w:val="en-US"/>
        </w:rPr>
        <w:t>3. On the approval of the budget of the Foundation for the fourth quarter of 2026.</w:t>
      </w:r>
    </w:p>
    <w:p w14:paraId="1A48D250" w14:textId="77777777" w:rsidR="005973B5" w:rsidRDefault="00B613CE" w:rsidP="00B5078B">
      <w:pPr>
        <w:pStyle w:val="a9"/>
        <w:spacing w:after="0" w:line="240" w:lineRule="auto"/>
        <w:ind w:left="567"/>
        <w:contextualSpacing/>
        <w:rPr>
          <w:rFonts w:ascii="Arial" w:hAnsi="Arial" w:cs="Arial"/>
          <w:lang w:val="en-US"/>
        </w:rPr>
      </w:pPr>
      <w:r>
        <w:rPr>
          <w:rFonts w:ascii="Arial" w:hAnsi="Arial" w:cs="Arial"/>
          <w:lang w:val="en-US"/>
        </w:rPr>
        <w:t>4. On the approval of the procurement plan for goods, works and services for the fourth quarter of 2026.</w:t>
      </w:r>
    </w:p>
    <w:p w14:paraId="213B48D6" w14:textId="77777777" w:rsidR="005973B5" w:rsidRDefault="00B613CE" w:rsidP="00B5078B">
      <w:pPr>
        <w:pStyle w:val="a9"/>
        <w:spacing w:after="0" w:line="240" w:lineRule="auto"/>
        <w:ind w:left="567"/>
        <w:contextualSpacing/>
        <w:rPr>
          <w:rFonts w:ascii="Arial" w:hAnsi="Arial" w:cs="Arial"/>
          <w:lang w:val="en-US"/>
        </w:rPr>
      </w:pPr>
      <w:r>
        <w:rPr>
          <w:rFonts w:ascii="Arial" w:hAnsi="Arial" w:cs="Arial"/>
          <w:lang w:val="en-US"/>
        </w:rPr>
        <w:t>5. On the lease of commercial real estate and the relocation of the office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2/3 of the Management Council of the CACF were present and that a quorum was present to hold the meeting. The members of the Management Council unanimously waived notice of the meeting (paragraph 10.4 of the By-laws).</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On item 1 of the Agenda</w:t>
      </w:r>
      <w:r w:rsidRPr="00D95425">
        <w:rPr>
          <w:rFonts w:ascii="Arial" w:hAnsi="Arial" w:cs="Arial"/>
          <w:lang w:val="en-US"/>
        </w:rPr>
        <w:t xml:space="preserve"> on the Development Strategy of the Foundation for 2026–2035, the Strategy and R&amp;D Adviser, Alexander Kononets, spoke and presented the draft Development Strategy of Private Foundation «Central Asia Climate Foundation» and the Project Office for Central Asia on climate change and green energy for 2026–2035. The Strategy provides for the transition from an organisation established to implement projects to a permanent Central Asian institution on climate change, sustainable development, green energy and environmental protection, </w:t>
      </w:r>
      <w:r w:rsidRPr="00D95425">
        <w:rPr>
          <w:rFonts w:ascii="Arial" w:hAnsi="Arial" w:cs="Arial"/>
          <w:lang w:val="en-US"/>
        </w:rPr>
        <w:lastRenderedPageBreak/>
        <w:t>and for the phased development of the Foundation: 2026–2027 – ensuring the sustainability of operations and building the project portfolio; until 2028 – establishing the Green Think Tank of Central Asia; until 2035 – forming the leading regional expert and operational platform of Central Asia. The development strategy of the Foundation is approved by the Guardian Council, including individually by the Supreme Guardian (subparagraph a) of paragraph 3.2 of the By-laws).</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1.</w:t>
      </w:r>
    </w:p>
    <w:p w14:paraId="2C00001B" w14:textId="77777777" w:rsidR="00AD5EF6" w:rsidRPr="004B0FF9" w:rsidRDefault="00AD5EF6" w:rsidP="00AD5EF6">
      <w:pPr>
        <w:tabs>
          <w:tab w:val="left" w:pos="426"/>
          <w:tab w:val="left" w:pos="1276"/>
        </w:tabs>
        <w:spacing w:after="0" w:line="240" w:lineRule="auto"/>
        <w:jc w:val="both"/>
        <w:rPr>
          <w:rFonts w:ascii="Arial" w:hAnsi="Arial" w:cs="Arial"/>
          <w:lang w:val="en-US"/>
        </w:rPr>
      </w:pPr>
    </w:p>
    <w:p w14:paraId="1710DA30" w14:textId="77777777"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On item 2 of the Agenda</w:t>
      </w:r>
      <w:r w:rsidRPr="00D95425">
        <w:rPr>
          <w:rFonts w:ascii="Arial" w:hAnsi="Arial" w:cs="Arial"/>
          <w:lang w:val="en-US"/>
        </w:rPr>
        <w:t xml:space="preserve"> on the amendment of the staff schedule of the Foundation, the Chief Executive Officer, Head of the Project Office, Yerlik Karazhan, spoke. By letter No. 02/373 dated 12 October 2026 the Foundation proposed to the Ministry of Ecology and Natural Resources of the Republic of Kazakhstan to establish and host the Project Office «Taza Qazaqstan» at the Foundation. By letter No. 01-10/5089-I dated 14 October 2026 the Ministry submitted to the Vice-President of the Republic of Kazakhstan, Mr. E. T. Karin, a proposal to host a permanent Project Office at the Foundation, financed mainly from sponsorship and other extra-budgetary funds. The Vice-President of the Republic of Kazakhstan agreed with the proposed approaches and instructed to continue the work (resolution No. 26-5068 dated 19 October 2026). The implementation of this instruction requires an increase in the staff number of the Foundation.</w:t>
      </w:r>
    </w:p>
    <w:p w14:paraId="07DD7191" w14:textId="58489A18" w:rsidR="00AD5EF6" w:rsidRPr="004B0FF9" w:rsidRDefault="002967DD" w:rsidP="00AD5EF6">
      <w:pPr>
        <w:suppressAutoHyphens w:val="0"/>
        <w:spacing w:after="0" w:line="240" w:lineRule="auto"/>
        <w:jc w:val="both"/>
        <w:rPr>
          <w:rFonts w:ascii="Arial" w:hAnsi="Arial" w:cs="Arial"/>
          <w:lang w:val="en-US"/>
        </w:rPr>
      </w:pPr>
      <w:r>
        <w:rPr>
          <w:rFonts w:ascii="Arial" w:hAnsi="Arial" w:cs="Arial"/>
          <w:lang w:val="en-US"/>
        </w:rPr>
        <w:t xml:space="preserve">Next, the Deputy Chief Executive Officer for Administrative Issues, Murat Temirbekov, spoke and presented the new version of Annex B (Staff Schedule) to the Order of the Supreme Guardian No. 1 dated 1 July 2024 (Annex 1): 28 positions. From 2 November 2026 the staff number will be 22 positions (including all current employees), from December 2026 – 23, and in 2027 the staff number is expanded in stages to 30 positions (including all current employees, excluding the vacant position of the Deputy Chief Executive Officer); the positions are filled within the financing received. The functions of the lawyer, system administrator, developer, film director, copywriter, sociologist and creators manager are outsourced and are not included in the staff schedule. The employment of staff and the determination of their remuneration fall within the powers of the Chairman of the Management Council (paragraph 8.3 of the By-laws); amendments to Annex B are made by order of the Chief Executive Officer upon agreement with the Supreme Guardian. In connection with the expansion of the activities of the Foundation and the addition of new functions, it is proposed to review the functions of the current employees of the Foundation, to rename the positions (if necessary) and to re-conclude the employment contracts.</w:t>
      </w:r>
    </w:p>
    <w:p w14:paraId="7C8F16C3" w14:textId="77777777"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 xml:space="preserve">On item 3 of the Agenda </w:t>
      </w:r>
      <w:r>
        <w:rPr>
          <w:rFonts w:ascii="Arial" w:hAnsi="Arial" w:cs="Arial"/>
          <w:lang w:val="en-US"/>
        </w:rPr>
        <w:t>on the approval of the budget of the Foundation for the fourth quarter of 2026, the Financial Director-Chief Accountant of CACF, Maira Orazbayeva, spoke and presented the draft budget (Annex 2) in the amount of 252.4 million tenge, including: organisational support of the Foundation and the Project Office – 182.3 million tenge including VAT, also on priority projects (158.6 million tenge excluding VAT), and priority projects of the Project Office – 70.1 million tenge. Organisational support includes expenses for personnel (18 positions from 2 November 2026), outsourced services, office rent and equipment, business trips within the Republic of Kazakhstan, employee insurance, digital tools, targeted advertising and printed materials, obligations for salaries and taxes for July–October 2026 (37.5 million tenge), as well as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The preliminary calculation was sent to the Ministry of Ecology and Natural Resources of the Republic of Kazakhstan by letter of the Foundation No. 02/373 dated 12 October 2026. The Ministry has proposed to consider using part of the net income of JSC «Zhasyl Damu» (about 250 million tenge) remaining at its disposal after the payment of dividends for the launch of the Project Office (letter No. 01-10/5089-I dated 14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3.</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4 of the Agenda</w:t>
      </w:r>
      <w:r>
        <w:rPr>
          <w:rFonts w:ascii="Arial" w:hAnsi="Arial" w:cs="Arial"/>
          <w:lang w:val="en-US"/>
        </w:rPr>
        <w:t xml:space="preserve">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3): 73 items in the amount of 137.7 million tenge including VAT, including services and works for the implementation of </w:t>
      </w:r>
      <w:r>
        <w:rPr>
          <w:rFonts w:ascii="Arial" w:hAnsi="Arial" w:cs="Arial"/>
          <w:lang w:val="en-US"/>
        </w:rPr>
        <w:lastRenderedPageBreak/>
        <w:t>projects – 81.3 million tenge. The composition of lots and the quantities of goods, works and services procured may be changed within the approved amount of the procurement plan. The plan is based on the budget approved under item 3;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4.</w:t>
      </w:r>
    </w:p>
    <w:p w14:paraId="7A65F010" w14:textId="77777777" w:rsidR="005973B5" w:rsidRDefault="005973B5" w:rsidP="00AD5EF6">
      <w:pPr>
        <w:tabs>
          <w:tab w:val="left" w:pos="426"/>
          <w:tab w:val="left" w:pos="1276"/>
        </w:tabs>
        <w:spacing w:after="0" w:line="240" w:lineRule="auto"/>
        <w:jc w:val="both"/>
        <w:rPr>
          <w:rFonts w:ascii="Arial" w:hAnsi="Arial" w:cs="Arial"/>
          <w:lang w:val="en-US"/>
        </w:rPr>
      </w:pPr>
    </w:p>
    <w:p w14:paraId="33B78A1A" w14:textId="77777777" w:rsidR="00BE2739" w:rsidRDefault="00783A73"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5 of the Agenda</w:t>
      </w:r>
      <w:r>
        <w:rPr>
          <w:rFonts w:ascii="Arial" w:hAnsi="Arial" w:cs="Arial"/>
          <w:lang w:val="en-US"/>
        </w:rPr>
        <w:t xml:space="preserve"> on the lease of commercial real estate and the relocation of the office of the Foundation, the Deputy Chief Executive Officer for Administrative Issues, Murat Temirbekov, spoke and reported that, in connection with the increase of the staff number of the Foundation, the lease of commercial real estate in the Syganak business centre (70 Syganak Street, Astana) is being worked out and the office of the Foundation is to be relocated. The lease costs are provided for in the budget of the Foundation for the fourth quarter of 2026.</w:t>
      </w:r>
    </w:p>
    <w:p w14:paraId="2339DDB1"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5.</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02D28938" w14:textId="0FFEF51F" w:rsidR="00AD5EF6" w:rsidRDefault="00B613CE" w:rsidP="00AD5EF6">
      <w:pPr>
        <w:spacing w:after="0" w:line="240" w:lineRule="auto"/>
        <w:contextualSpacing/>
        <w:jc w:val="both"/>
        <w:rPr>
          <w:rFonts w:ascii="Arial" w:hAnsi="Arial" w:cs="Arial"/>
          <w:lang w:val="en-US"/>
        </w:rPr>
      </w:pPr>
      <w:r>
        <w:rPr>
          <w:rFonts w:ascii="Arial" w:hAnsi="Arial" w:cs="Arial"/>
          <w:lang w:val="en-US"/>
        </w:rPr>
        <w:t>1) to submit the draft Development Strategy of the Foundation for 2026–2035 to the Supreme Guardian of the CACF for approval;</w:t>
      </w:r>
    </w:p>
    <w:p w14:paraId="186920F1" w14:textId="77777777" w:rsidR="00AD5EF6" w:rsidRDefault="00B613CE" w:rsidP="00AD5EF6">
      <w:pPr>
        <w:spacing w:after="0" w:line="240" w:lineRule="auto"/>
        <w:contextualSpacing/>
        <w:jc w:val="both"/>
        <w:rPr>
          <w:rFonts w:ascii="Arial" w:hAnsi="Arial" w:cs="Arial"/>
          <w:lang w:val="en-US"/>
        </w:rPr>
      </w:pPr>
      <w:r>
        <w:rPr>
          <w:rFonts w:ascii="Arial" w:hAnsi="Arial" w:cs="Arial"/>
          <w:lang w:val="en-US"/>
        </w:rPr>
        <w:t>2) to submit to the Supreme Guardian of the Central Asia Climate Foundation for agreement the new version of Annex B to the Order of the Supreme Guardian No. 1 dated 1 July 2024, and for approval the budget of the Foundation for the fourth quarter of 2026;</w:t>
      </w:r>
    </w:p>
    <w:p w14:paraId="22B62F9E" w14:textId="35203379" w:rsidR="000E7268" w:rsidRDefault="000E7268" w:rsidP="00AD5EF6">
      <w:pPr>
        <w:spacing w:after="0" w:line="240" w:lineRule="auto"/>
        <w:contextualSpacing/>
        <w:jc w:val="both"/>
        <w:rPr>
          <w:rFonts w:ascii="Arial" w:hAnsi="Arial" w:cs="Arial"/>
          <w:lang w:val="en-US"/>
        </w:rPr>
      </w:pPr>
      <w:r>
        <w:rPr>
          <w:rFonts w:ascii="Arial" w:hAnsi="Arial" w:cs="Arial"/>
          <w:lang w:val="en-US"/>
        </w:rPr>
        <w:t>3) upon agreement of the Supreme Guardian, to amend Annex B by order of the Chief Executive Officer;</w:t>
      </w:r>
    </w:p>
    <w:p w14:paraId="5B607764" w14:textId="3DE06766" w:rsidR="009C580E" w:rsidRDefault="000E7268" w:rsidP="00AD5EF6">
      <w:pPr>
        <w:spacing w:after="0" w:line="240" w:lineRule="auto"/>
        <w:contextualSpacing/>
        <w:jc w:val="both"/>
        <w:rPr>
          <w:rFonts w:ascii="Arial" w:hAnsi="Arial" w:cs="Arial"/>
          <w:lang w:val="en-US"/>
        </w:rPr>
      </w:pPr>
      <w:r>
        <w:rPr>
          <w:rFonts w:ascii="Arial" w:hAnsi="Arial" w:cs="Arial"/>
          <w:lang w:val="en-US"/>
        </w:rPr>
        <w:t>4) to ensure the recruitment of staff in accordance with the schedule of introduction of positions and within the financing received;</w:t>
      </w:r>
    </w:p>
    <w:p w14:paraId="7C922297" w14:textId="0D906AA0" w:rsidR="00BE2739" w:rsidRDefault="000E7268" w:rsidP="00AD5EF6">
      <w:pPr>
        <w:spacing w:after="0" w:line="240" w:lineRule="auto"/>
        <w:contextualSpacing/>
        <w:jc w:val="both"/>
        <w:rPr>
          <w:rFonts w:ascii="Arial" w:hAnsi="Arial" w:cs="Arial"/>
          <w:lang w:val="en-US"/>
        </w:rPr>
      </w:pPr>
      <w:r>
        <w:rPr>
          <w:rFonts w:ascii="Arial" w:hAnsi="Arial" w:cs="Arial"/>
          <w:lang w:val="en-US"/>
        </w:rPr>
        <w:t xml:space="preserve">5) to carry out procurement in accordance with the approved procurement plan after the approval of the budget by the Supreme Guardian and within the financing received;</w:t>
      </w:r>
    </w:p>
    <w:p w14:paraId="78DAE584" w14:textId="433FFED3" w:rsidR="00AA717E" w:rsidRDefault="000E7268" w:rsidP="00AD5EF6">
      <w:pPr>
        <w:spacing w:after="0" w:line="240" w:lineRule="auto"/>
        <w:contextualSpacing/>
        <w:jc w:val="both"/>
        <w:rPr>
          <w:rFonts w:ascii="Arial" w:hAnsi="Arial" w:cs="Arial"/>
          <w:lang w:val="en-US"/>
        </w:rPr>
      </w:pPr>
      <w:r>
        <w:rPr>
          <w:rFonts w:ascii="Arial" w:hAnsi="Arial" w:cs="Arial"/>
          <w:lang w:val="en-US"/>
        </w:rPr>
        <w:t xml:space="preserve">6) to ensure the conclusion of the lease agreement and the relocation of the office of the Foundation within the approved budget and the financing received;</w:t>
      </w:r>
    </w:p>
    <w:p w14:paraId="7DFA8565" w14:textId="77777777" w:rsidR="00AA717E" w:rsidRDefault="000E7268" w:rsidP="00AD5EF6">
      <w:pPr>
        <w:spacing w:after="0" w:line="240" w:lineRule="auto"/>
        <w:contextualSpacing/>
        <w:jc w:val="both"/>
        <w:rPr>
          <w:rFonts w:ascii="Arial" w:hAnsi="Arial" w:cs="Arial"/>
          <w:lang w:val="en-US"/>
        </w:rPr>
      </w:pPr>
      <w:r>
        <w:rPr>
          <w:rFonts w:ascii="Arial" w:hAnsi="Arial" w:cs="Arial"/>
          <w:lang w:val="en-US"/>
        </w:rPr>
        <w:t xml:space="preserve">7)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p w14:paraId="142178D2" w14:textId="77777777" w:rsidR="00434E3D" w:rsidRPr="00434E3D" w:rsidRDefault="009E72CF" w:rsidP="00277055">
      <w:pPr>
        <w:pageBreakBefore/>
        <w:spacing w:after="0"/>
        <w:jc w:val="right"/>
        <w:rPr>
          <w:rFonts w:ascii="Arial" w:hAnsi="Arial" w:cs="Arial"/>
          <w:sz w:val="24"/>
        </w:rPr>
      </w:pPr>
      <w:r w:rsidRPr="00434E3D">
        <w:rPr>
          <w:rFonts w:ascii="Arial" w:hAnsi="Arial" w:cs="Arial"/>
          <w:b/>
          <w:sz w:val="24"/>
        </w:rPr>
        <w:lastRenderedPageBreak/>
        <w:t>Annex 1</w:t>
      </w:r>
    </w:p>
    <w:p w14:paraId="6324DDC3" w14:textId="77777777" w:rsidR="00434E3D" w:rsidRPr="00D90BD8" w:rsidRDefault="009E72CF" w:rsidP="00277055">
      <w:pPr>
        <w:spacing w:after="0"/>
        <w:jc w:val="right"/>
        <w:rPr>
          <w:rFonts w:ascii="Arial" w:hAnsi="Arial" w:cs="Arial"/>
          <w:sz w:val="24"/>
          <w:lang w:val="en-US"/>
        </w:rPr>
      </w:pPr>
      <w:r w:rsidRPr="00D90BD8">
        <w:rPr>
          <w:rFonts w:ascii="Arial" w:hAnsi="Arial" w:cs="Arial"/>
          <w:sz w:val="24"/>
          <w:lang w:val="en-US"/>
        </w:rPr>
        <w:t>to the Minutes No. 12 dated 30 October 2026</w:t>
      </w:r>
    </w:p>
    <w:p w14:paraId="185C7B00" w14:textId="77777777" w:rsidR="00434E3D" w:rsidRPr="00D90BD8" w:rsidRDefault="00F41AE8" w:rsidP="00277055">
      <w:pPr>
        <w:spacing w:after="0"/>
        <w:jc w:val="both"/>
        <w:rPr>
          <w:rFonts w:ascii="Arial" w:hAnsi="Arial" w:cs="Arial"/>
          <w:sz w:val="24"/>
          <w:lang w:val="en-US"/>
        </w:rPr>
      </w:pPr>
    </w:p>
    <w:p w14:paraId="2EE77DD3" w14:textId="77777777" w:rsidR="00434E3D" w:rsidRPr="00D90BD8" w:rsidRDefault="009E72CF" w:rsidP="00277055">
      <w:pPr>
        <w:spacing w:after="0"/>
        <w:jc w:val="center"/>
        <w:rPr>
          <w:rFonts w:ascii="Arial" w:hAnsi="Arial" w:cs="Arial"/>
          <w:sz w:val="24"/>
          <w:lang w:val="en-US"/>
        </w:rPr>
      </w:pPr>
      <w:r w:rsidRPr="00D90BD8">
        <w:rPr>
          <w:rFonts w:ascii="Arial" w:hAnsi="Arial" w:cs="Arial"/>
          <w:b/>
          <w:sz w:val="24"/>
          <w:lang w:val="en-US"/>
        </w:rPr>
        <w:t>New version of Annex B to the Order of the Supreme Guardian No. 1 dated 1 July 2024</w:t>
      </w:r>
    </w:p>
    <w:p w14:paraId="01D2E4CB" w14:textId="77777777" w:rsidR="00434E3D" w:rsidRPr="00D90BD8" w:rsidRDefault="009E72CF" w:rsidP="00277055">
      <w:pPr>
        <w:spacing w:after="0"/>
        <w:jc w:val="center"/>
        <w:rPr>
          <w:rFonts w:ascii="Arial" w:hAnsi="Arial" w:cs="Arial"/>
          <w:sz w:val="24"/>
          <w:lang w:val="en-US"/>
        </w:rPr>
      </w:pPr>
      <w:r w:rsidRPr="00D90BD8">
        <w:rPr>
          <w:rFonts w:ascii="Arial" w:hAnsi="Arial" w:cs="Arial"/>
          <w:b/>
          <w:sz w:val="24"/>
          <w:lang w:val="en-US"/>
        </w:rPr>
        <w:t>Staff Schedule of the Central Asia Climate Foundation</w:t>
      </w:r>
    </w:p>
    <w:p w14:paraId="129FEAC2" w14:textId="77777777" w:rsidR="00434E3D" w:rsidRPr="00D90BD8" w:rsidRDefault="009E72CF" w:rsidP="00277055">
      <w:pPr>
        <w:spacing w:after="0"/>
        <w:jc w:val="both"/>
        <w:rPr>
          <w:rFonts w:ascii="Arial" w:hAnsi="Arial" w:cs="Arial"/>
          <w:sz w:val="24"/>
          <w:lang w:val="en-US"/>
        </w:rPr>
      </w:pPr>
      <w:r w:rsidRPr="00D90BD8">
        <w:rPr>
          <w:rFonts w:ascii="Arial" w:hAnsi="Arial" w:cs="Arial"/>
          <w:sz w:val="24"/>
          <w:lang w:val="en-US"/>
        </w:rPr>
        <w:t>Positions and basic pay of the employees before all taxes and other obligatory deductions.</w:t>
      </w:r>
    </w:p>
    <w:p w14:paraId="1BFDD1FF" w14:textId="77777777" w:rsidR="00434E3D" w:rsidRPr="00D90BD8" w:rsidRDefault="00F41AE8" w:rsidP="00277055">
      <w:pPr>
        <w:spacing w:after="0"/>
        <w:jc w:val="both"/>
        <w:rPr>
          <w:rFonts w:ascii="Arial" w:hAnsi="Arial" w:cs="Arial"/>
          <w:sz w:val="24"/>
          <w:lang w:val="en-US"/>
        </w:rPr>
      </w:pP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F96E17" w14:paraId="5B326256" w14:textId="77777777" w:rsidTr="00434E3D">
        <w:tc>
          <w:tcPr>
            <w:tcW w:w="800" w:type="dxa"/>
            <w:shd w:val="clear" w:color="auto" w:fill="auto"/>
          </w:tcPr>
          <w:p w14:paraId="736DF2FC"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w:t>
            </w:r>
          </w:p>
        </w:tc>
        <w:tc>
          <w:tcPr>
            <w:tcW w:w="6000" w:type="dxa"/>
            <w:shd w:val="clear" w:color="auto" w:fill="auto"/>
          </w:tcPr>
          <w:p w14:paraId="5C0F9519"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Position</w:t>
            </w:r>
          </w:p>
        </w:tc>
        <w:tc>
          <w:tcPr>
            <w:tcW w:w="2800" w:type="dxa"/>
            <w:shd w:val="clear" w:color="auto" w:fill="auto"/>
          </w:tcPr>
          <w:p w14:paraId="5CD7BB1E"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Basic Pay</w:t>
            </w:r>
          </w:p>
        </w:tc>
      </w:tr>
      <w:tr w:rsidR="00CB2614" w:rsidRPr="00F96E17" w14:paraId="0E6892FF" w14:textId="77777777" w:rsidTr="00434E3D">
        <w:tc>
          <w:tcPr>
            <w:tcW w:w="800" w:type="dxa"/>
            <w:shd w:val="clear" w:color="auto" w:fill="auto"/>
          </w:tcPr>
          <w:p w14:paraId="36F3616C" w14:textId="77777777" w:rsidR="00CB2614" w:rsidRPr="005D7026" w:rsidRDefault="00F41AE8" w:rsidP="00895089">
            <w:pPr>
              <w:spacing w:after="0" w:line="240" w:lineRule="auto"/>
              <w:rPr>
                <w:rFonts w:ascii="Arial" w:hAnsi="Arial" w:cs="Arial"/>
                <w:sz w:val="19"/>
              </w:rPr>
            </w:pPr>
          </w:p>
        </w:tc>
        <w:tc>
          <w:tcPr>
            <w:tcW w:w="6000" w:type="dxa"/>
            <w:shd w:val="clear" w:color="auto" w:fill="auto"/>
          </w:tcPr>
          <w:p w14:paraId="31ED4074" w14:textId="77777777" w:rsidR="00CB2614" w:rsidRPr="005D7026" w:rsidRDefault="009E72CF" w:rsidP="00895089">
            <w:pPr>
              <w:spacing w:after="0" w:line="240" w:lineRule="auto"/>
              <w:rPr>
                <w:rFonts w:ascii="Arial" w:hAnsi="Arial" w:cs="Arial"/>
                <w:b/>
                <w:sz w:val="19"/>
              </w:rPr>
            </w:pPr>
            <w:r w:rsidRPr="005D7026">
              <w:rPr>
                <w:rFonts w:ascii="Arial" w:hAnsi="Arial" w:cs="Arial"/>
                <w:b/>
                <w:sz w:val="19"/>
              </w:rPr>
              <w:t>Foundation Office</w:t>
            </w:r>
          </w:p>
        </w:tc>
        <w:tc>
          <w:tcPr>
            <w:tcW w:w="2800" w:type="dxa"/>
            <w:shd w:val="clear" w:color="auto" w:fill="auto"/>
          </w:tcPr>
          <w:p w14:paraId="75CE8245" w14:textId="77777777" w:rsidR="00CB2614" w:rsidRPr="005D7026" w:rsidRDefault="00F41AE8" w:rsidP="00895089">
            <w:pPr>
              <w:spacing w:after="0" w:line="240" w:lineRule="auto"/>
              <w:rPr>
                <w:rFonts w:ascii="Arial" w:hAnsi="Arial" w:cs="Arial"/>
                <w:sz w:val="19"/>
              </w:rPr>
            </w:pPr>
          </w:p>
        </w:tc>
      </w:tr>
      <w:tr w:rsidR="00CB2614" w:rsidRPr="00F96E17" w14:paraId="5851A4FF" w14:textId="77777777" w:rsidTr="00434E3D">
        <w:tc>
          <w:tcPr>
            <w:tcW w:w="800" w:type="dxa"/>
            <w:shd w:val="clear" w:color="auto" w:fill="auto"/>
          </w:tcPr>
          <w:p w14:paraId="5CDBF2EA" w14:textId="77777777" w:rsidR="00CB2614" w:rsidRPr="005D7026" w:rsidRDefault="009E72CF" w:rsidP="00895089">
            <w:pPr>
              <w:spacing w:after="0" w:line="240" w:lineRule="auto"/>
              <w:rPr>
                <w:rFonts w:ascii="Arial" w:hAnsi="Arial" w:cs="Arial"/>
                <w:sz w:val="19"/>
              </w:rPr>
            </w:pPr>
            <w:r w:rsidRPr="005D7026">
              <w:rPr>
                <w:rFonts w:ascii="Arial" w:hAnsi="Arial" w:cs="Arial"/>
                <w:sz w:val="19"/>
              </w:rPr>
              <w:t>1.</w:t>
            </w:r>
          </w:p>
        </w:tc>
        <w:tc>
          <w:tcPr>
            <w:tcW w:w="6000" w:type="dxa"/>
            <w:shd w:val="clear" w:color="auto" w:fill="auto"/>
          </w:tcPr>
          <w:p w14:paraId="7D02D046" w14:textId="77777777" w:rsidR="00CB2614" w:rsidRPr="00D90BD8" w:rsidRDefault="009E72CF" w:rsidP="00895089">
            <w:pPr>
              <w:spacing w:after="0" w:line="240" w:lineRule="auto"/>
              <w:rPr>
                <w:rFonts w:ascii="Arial" w:hAnsi="Arial" w:cs="Arial"/>
                <w:sz w:val="19"/>
                <w:lang w:val="en-US"/>
              </w:rPr>
            </w:pPr>
            <w:r w:rsidRPr="00D90BD8">
              <w:rPr>
                <w:rFonts w:ascii="Arial" w:hAnsi="Arial" w:cs="Arial"/>
                <w:sz w:val="19"/>
                <w:lang w:val="en-US"/>
              </w:rPr>
              <w:t>Strategy and R&amp;D Adviser</w:t>
            </w:r>
          </w:p>
        </w:tc>
        <w:tc>
          <w:tcPr>
            <w:tcW w:w="2800" w:type="dxa"/>
            <w:shd w:val="clear" w:color="auto" w:fill="auto"/>
          </w:tcPr>
          <w:p w14:paraId="6FFD0264" w14:textId="77777777" w:rsidR="00CB2614"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64C27F96" w14:textId="77777777" w:rsidTr="00434E3D">
        <w:tc>
          <w:tcPr>
            <w:tcW w:w="800" w:type="dxa"/>
            <w:shd w:val="clear" w:color="auto" w:fill="auto"/>
          </w:tcPr>
          <w:p w14:paraId="4F33AF6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w:t>
            </w:r>
          </w:p>
        </w:tc>
        <w:tc>
          <w:tcPr>
            <w:tcW w:w="6000" w:type="dxa"/>
            <w:shd w:val="clear" w:color="auto" w:fill="auto"/>
          </w:tcPr>
          <w:p w14:paraId="0CDD5B1D"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Financial Director</w:t>
            </w:r>
          </w:p>
        </w:tc>
        <w:tc>
          <w:tcPr>
            <w:tcW w:w="2800" w:type="dxa"/>
            <w:shd w:val="clear" w:color="auto" w:fill="auto"/>
          </w:tcPr>
          <w:p w14:paraId="22FD26B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5EDEF02F" w14:textId="77777777" w:rsidTr="00434E3D">
        <w:tc>
          <w:tcPr>
            <w:tcW w:w="800" w:type="dxa"/>
            <w:shd w:val="clear" w:color="auto" w:fill="auto"/>
          </w:tcPr>
          <w:p w14:paraId="14A5802D"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3.</w:t>
            </w:r>
          </w:p>
        </w:tc>
        <w:tc>
          <w:tcPr>
            <w:tcW w:w="6000" w:type="dxa"/>
            <w:shd w:val="clear" w:color="auto" w:fill="auto"/>
          </w:tcPr>
          <w:p w14:paraId="2C32FA4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Accountant</w:t>
            </w:r>
          </w:p>
        </w:tc>
        <w:tc>
          <w:tcPr>
            <w:tcW w:w="2800" w:type="dxa"/>
            <w:shd w:val="clear" w:color="auto" w:fill="auto"/>
          </w:tcPr>
          <w:p w14:paraId="3AB8CEB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7C0FE74D" w14:textId="77777777" w:rsidTr="00434E3D">
        <w:tc>
          <w:tcPr>
            <w:tcW w:w="800" w:type="dxa"/>
            <w:shd w:val="clear" w:color="auto" w:fill="auto"/>
          </w:tcPr>
          <w:p w14:paraId="29B133A3"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0E16B1A9"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Project Office «Taza Qazaqstan»</w:t>
            </w:r>
          </w:p>
        </w:tc>
        <w:tc>
          <w:tcPr>
            <w:tcW w:w="2800" w:type="dxa"/>
            <w:shd w:val="clear" w:color="auto" w:fill="auto"/>
          </w:tcPr>
          <w:p w14:paraId="17AA51C6" w14:textId="77777777" w:rsidR="005635AC" w:rsidRPr="005D7026" w:rsidRDefault="00F41AE8" w:rsidP="00895089">
            <w:pPr>
              <w:spacing w:after="0" w:line="240" w:lineRule="auto"/>
              <w:rPr>
                <w:rFonts w:ascii="Arial" w:hAnsi="Arial" w:cs="Arial"/>
                <w:sz w:val="19"/>
              </w:rPr>
            </w:pPr>
          </w:p>
        </w:tc>
      </w:tr>
      <w:tr w:rsidR="005635AC" w:rsidRPr="00F96E17" w14:paraId="7F4C76F6" w14:textId="77777777" w:rsidTr="00434E3D">
        <w:tc>
          <w:tcPr>
            <w:tcW w:w="800" w:type="dxa"/>
            <w:shd w:val="clear" w:color="auto" w:fill="auto"/>
          </w:tcPr>
          <w:p w14:paraId="09297507"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4.</w:t>
            </w:r>
          </w:p>
        </w:tc>
        <w:tc>
          <w:tcPr>
            <w:tcW w:w="6000" w:type="dxa"/>
            <w:shd w:val="clear" w:color="auto" w:fill="auto"/>
          </w:tcPr>
          <w:p w14:paraId="167B515B" w14:textId="77777777" w:rsidR="005635AC" w:rsidRPr="00D90BD8" w:rsidRDefault="009E72CF" w:rsidP="00895089">
            <w:pPr>
              <w:spacing w:after="0" w:line="240" w:lineRule="auto"/>
              <w:rPr>
                <w:rFonts w:ascii="Arial" w:hAnsi="Arial" w:cs="Arial"/>
                <w:sz w:val="19"/>
                <w:lang w:val="en-US"/>
              </w:rPr>
            </w:pPr>
            <w:r w:rsidRPr="00D90BD8">
              <w:rPr>
                <w:rFonts w:ascii="Arial" w:hAnsi="Arial" w:cs="Arial"/>
                <w:sz w:val="19"/>
                <w:lang w:val="en-US"/>
              </w:rPr>
              <w:t>Head of the Project Office «Taza Qazaqstan»</w:t>
            </w:r>
          </w:p>
        </w:tc>
        <w:tc>
          <w:tcPr>
            <w:tcW w:w="2800" w:type="dxa"/>
            <w:shd w:val="clear" w:color="auto" w:fill="auto"/>
          </w:tcPr>
          <w:p w14:paraId="13ECD24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1 400 000,00 KZT</w:t>
            </w:r>
          </w:p>
        </w:tc>
      </w:tr>
      <w:tr w:rsidR="005635AC" w:rsidRPr="009C04E4" w14:paraId="7281E72F" w14:textId="77777777" w:rsidTr="00434E3D">
        <w:tc>
          <w:tcPr>
            <w:tcW w:w="800" w:type="dxa"/>
            <w:shd w:val="clear" w:color="auto" w:fill="auto"/>
          </w:tcPr>
          <w:p w14:paraId="337CB4E7"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5234CD5F" w14:textId="77777777" w:rsidR="005635AC" w:rsidRPr="00D90BD8" w:rsidRDefault="009E72CF" w:rsidP="00895089">
            <w:pPr>
              <w:spacing w:after="0" w:line="240" w:lineRule="auto"/>
              <w:rPr>
                <w:rFonts w:ascii="Arial" w:hAnsi="Arial" w:cs="Arial"/>
                <w:b/>
                <w:sz w:val="19"/>
                <w:lang w:val="en-US"/>
              </w:rPr>
            </w:pPr>
            <w:r w:rsidRPr="00D90BD8">
              <w:rPr>
                <w:rFonts w:ascii="Arial" w:hAnsi="Arial" w:cs="Arial"/>
                <w:b/>
                <w:sz w:val="19"/>
                <w:lang w:val="en-US"/>
              </w:rPr>
              <w:t>Department of Sociological Research and Analytics</w:t>
            </w:r>
          </w:p>
        </w:tc>
        <w:tc>
          <w:tcPr>
            <w:tcW w:w="2800" w:type="dxa"/>
            <w:shd w:val="clear" w:color="auto" w:fill="auto"/>
          </w:tcPr>
          <w:p w14:paraId="4EB78BFA" w14:textId="77777777" w:rsidR="005635AC" w:rsidRPr="00D90BD8" w:rsidRDefault="00F41AE8" w:rsidP="00895089">
            <w:pPr>
              <w:spacing w:after="0" w:line="240" w:lineRule="auto"/>
              <w:rPr>
                <w:rFonts w:ascii="Arial" w:hAnsi="Arial" w:cs="Arial"/>
                <w:sz w:val="19"/>
                <w:lang w:val="en-US"/>
              </w:rPr>
            </w:pPr>
          </w:p>
        </w:tc>
      </w:tr>
      <w:tr w:rsidR="005635AC" w:rsidRPr="00F96E17" w14:paraId="19C6E069" w14:textId="77777777" w:rsidTr="00434E3D">
        <w:tc>
          <w:tcPr>
            <w:tcW w:w="800" w:type="dxa"/>
            <w:shd w:val="clear" w:color="auto" w:fill="auto"/>
          </w:tcPr>
          <w:p w14:paraId="7C8EEF7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5.</w:t>
            </w:r>
          </w:p>
        </w:tc>
        <w:tc>
          <w:tcPr>
            <w:tcW w:w="6000" w:type="dxa"/>
            <w:shd w:val="clear" w:color="auto" w:fill="auto"/>
          </w:tcPr>
          <w:p w14:paraId="12853F3D"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Head of Department</w:t>
            </w:r>
          </w:p>
        </w:tc>
        <w:tc>
          <w:tcPr>
            <w:tcW w:w="2800" w:type="dxa"/>
            <w:shd w:val="clear" w:color="auto" w:fill="auto"/>
          </w:tcPr>
          <w:p w14:paraId="1CD7B1A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4BFE1522" w14:textId="77777777" w:rsidTr="00434E3D">
        <w:tc>
          <w:tcPr>
            <w:tcW w:w="800" w:type="dxa"/>
            <w:shd w:val="clear" w:color="auto" w:fill="auto"/>
          </w:tcPr>
          <w:p w14:paraId="7D9BCAF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6.</w:t>
            </w:r>
          </w:p>
        </w:tc>
        <w:tc>
          <w:tcPr>
            <w:tcW w:w="6000" w:type="dxa"/>
            <w:shd w:val="clear" w:color="auto" w:fill="auto"/>
          </w:tcPr>
          <w:p w14:paraId="5CC6A073"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4B064E7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557E6537" w14:textId="77777777" w:rsidTr="00434E3D">
        <w:tc>
          <w:tcPr>
            <w:tcW w:w="800" w:type="dxa"/>
            <w:shd w:val="clear" w:color="auto" w:fill="auto"/>
          </w:tcPr>
          <w:p w14:paraId="6D7D9FA0"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w:t>
            </w:r>
          </w:p>
        </w:tc>
        <w:tc>
          <w:tcPr>
            <w:tcW w:w="6000" w:type="dxa"/>
            <w:shd w:val="clear" w:color="auto" w:fill="auto"/>
          </w:tcPr>
          <w:p w14:paraId="0761BB0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4B4FF53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35380A9" w14:textId="77777777" w:rsidTr="00434E3D">
        <w:tc>
          <w:tcPr>
            <w:tcW w:w="800" w:type="dxa"/>
            <w:shd w:val="clear" w:color="auto" w:fill="auto"/>
          </w:tcPr>
          <w:p w14:paraId="6CFDD7F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8.</w:t>
            </w:r>
          </w:p>
        </w:tc>
        <w:tc>
          <w:tcPr>
            <w:tcW w:w="6000" w:type="dxa"/>
            <w:shd w:val="clear" w:color="auto" w:fill="auto"/>
          </w:tcPr>
          <w:p w14:paraId="615297D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3897D1A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9C04E4" w14:paraId="6118E719" w14:textId="77777777" w:rsidTr="00434E3D">
        <w:tc>
          <w:tcPr>
            <w:tcW w:w="800" w:type="dxa"/>
            <w:shd w:val="clear" w:color="auto" w:fill="auto"/>
          </w:tcPr>
          <w:p w14:paraId="257BB0AF"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1535E286" w14:textId="77777777" w:rsidR="005635AC" w:rsidRPr="00D90BD8" w:rsidRDefault="009E72CF" w:rsidP="00895089">
            <w:pPr>
              <w:spacing w:after="0" w:line="240" w:lineRule="auto"/>
              <w:rPr>
                <w:rFonts w:ascii="Arial" w:hAnsi="Arial" w:cs="Arial"/>
                <w:b/>
                <w:sz w:val="19"/>
                <w:lang w:val="en-US"/>
              </w:rPr>
            </w:pPr>
            <w:r w:rsidRPr="00D90BD8">
              <w:rPr>
                <w:rFonts w:ascii="Arial" w:hAnsi="Arial" w:cs="Arial"/>
                <w:b/>
                <w:sz w:val="19"/>
                <w:lang w:val="en-US"/>
              </w:rPr>
              <w:t>Department of Project Management and Regional Coordination</w:t>
            </w:r>
          </w:p>
        </w:tc>
        <w:tc>
          <w:tcPr>
            <w:tcW w:w="2800" w:type="dxa"/>
            <w:shd w:val="clear" w:color="auto" w:fill="auto"/>
          </w:tcPr>
          <w:p w14:paraId="4F3FE3F4" w14:textId="77777777" w:rsidR="005635AC" w:rsidRPr="00D90BD8" w:rsidRDefault="00F41AE8" w:rsidP="00895089">
            <w:pPr>
              <w:spacing w:after="0" w:line="240" w:lineRule="auto"/>
              <w:rPr>
                <w:rFonts w:ascii="Arial" w:hAnsi="Arial" w:cs="Arial"/>
                <w:sz w:val="19"/>
                <w:lang w:val="en-US"/>
              </w:rPr>
            </w:pPr>
          </w:p>
        </w:tc>
      </w:tr>
      <w:tr w:rsidR="005635AC" w:rsidRPr="00F96E17" w14:paraId="4E5BF9CA" w14:textId="77777777" w:rsidTr="00434E3D">
        <w:tc>
          <w:tcPr>
            <w:tcW w:w="800" w:type="dxa"/>
            <w:shd w:val="clear" w:color="auto" w:fill="auto"/>
          </w:tcPr>
          <w:p w14:paraId="136693A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9.</w:t>
            </w:r>
          </w:p>
        </w:tc>
        <w:tc>
          <w:tcPr>
            <w:tcW w:w="6000" w:type="dxa"/>
            <w:shd w:val="clear" w:color="auto" w:fill="auto"/>
          </w:tcPr>
          <w:p w14:paraId="613B6B3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Director of Department</w:t>
            </w:r>
          </w:p>
        </w:tc>
        <w:tc>
          <w:tcPr>
            <w:tcW w:w="2800" w:type="dxa"/>
            <w:shd w:val="clear" w:color="auto" w:fill="auto"/>
          </w:tcPr>
          <w:p w14:paraId="3F8E3A3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68EAAD9D" w14:textId="77777777" w:rsidTr="00434E3D">
        <w:tc>
          <w:tcPr>
            <w:tcW w:w="800" w:type="dxa"/>
            <w:shd w:val="clear" w:color="auto" w:fill="auto"/>
          </w:tcPr>
          <w:p w14:paraId="398AA1D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10.</w:t>
            </w:r>
          </w:p>
        </w:tc>
        <w:tc>
          <w:tcPr>
            <w:tcW w:w="6000" w:type="dxa"/>
            <w:shd w:val="clear" w:color="auto" w:fill="auto"/>
          </w:tcPr>
          <w:p w14:paraId="167048D8"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Deputy Director of Department</w:t>
            </w:r>
          </w:p>
        </w:tc>
        <w:tc>
          <w:tcPr>
            <w:tcW w:w="2800" w:type="dxa"/>
            <w:shd w:val="clear" w:color="auto" w:fill="auto"/>
          </w:tcPr>
          <w:p w14:paraId="6CA74ABA"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1 100 000,00 KZT</w:t>
            </w:r>
          </w:p>
        </w:tc>
      </w:tr>
      <w:tr w:rsidR="005635AC" w:rsidRPr="00F96E17" w14:paraId="77497D7D" w14:textId="77777777" w:rsidTr="00434E3D">
        <w:tc>
          <w:tcPr>
            <w:tcW w:w="800" w:type="dxa"/>
            <w:shd w:val="clear" w:color="auto" w:fill="auto"/>
          </w:tcPr>
          <w:p w14:paraId="0E135D8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11.</w:t>
            </w:r>
          </w:p>
        </w:tc>
        <w:tc>
          <w:tcPr>
            <w:tcW w:w="6000" w:type="dxa"/>
            <w:shd w:val="clear" w:color="auto" w:fill="auto"/>
          </w:tcPr>
          <w:p w14:paraId="17F85A7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2DB441B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FCBFE12" w14:textId="77777777" w:rsidTr="00434E3D">
        <w:tc>
          <w:tcPr>
            <w:tcW w:w="800" w:type="dxa"/>
            <w:shd w:val="clear" w:color="auto" w:fill="auto"/>
          </w:tcPr>
          <w:p w14:paraId="59602237"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12.</w:t>
            </w:r>
          </w:p>
        </w:tc>
        <w:tc>
          <w:tcPr>
            <w:tcW w:w="6000" w:type="dxa"/>
            <w:shd w:val="clear" w:color="auto" w:fill="auto"/>
          </w:tcPr>
          <w:p w14:paraId="580D70E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16B1D88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66BEC40C" w14:textId="77777777" w:rsidTr="00434E3D">
        <w:tc>
          <w:tcPr>
            <w:tcW w:w="800" w:type="dxa"/>
            <w:shd w:val="clear" w:color="auto" w:fill="auto"/>
          </w:tcPr>
          <w:p w14:paraId="0FDEC24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13.</w:t>
            </w:r>
          </w:p>
        </w:tc>
        <w:tc>
          <w:tcPr>
            <w:tcW w:w="6000" w:type="dxa"/>
            <w:shd w:val="clear" w:color="auto" w:fill="auto"/>
          </w:tcPr>
          <w:p w14:paraId="6FCFA0B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0B55698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26BAD2A3" w14:textId="77777777" w:rsidTr="00434E3D">
        <w:tc>
          <w:tcPr>
            <w:tcW w:w="800" w:type="dxa"/>
            <w:shd w:val="clear" w:color="auto" w:fill="auto"/>
          </w:tcPr>
          <w:p w14:paraId="3F73F64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14.</w:t>
            </w:r>
          </w:p>
        </w:tc>
        <w:tc>
          <w:tcPr>
            <w:tcW w:w="6000" w:type="dxa"/>
            <w:shd w:val="clear" w:color="auto" w:fill="auto"/>
          </w:tcPr>
          <w:p w14:paraId="5EBC97B3"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0414A2E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73D1EC2" w14:textId="77777777" w:rsidTr="00434E3D">
        <w:tc>
          <w:tcPr>
            <w:tcW w:w="800" w:type="dxa"/>
            <w:shd w:val="clear" w:color="auto" w:fill="auto"/>
          </w:tcPr>
          <w:p w14:paraId="682F72B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15.</w:t>
            </w:r>
          </w:p>
        </w:tc>
        <w:tc>
          <w:tcPr>
            <w:tcW w:w="6000" w:type="dxa"/>
            <w:shd w:val="clear" w:color="auto" w:fill="auto"/>
          </w:tcPr>
          <w:p w14:paraId="7F506C2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4B51412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18CDD3B3" w14:textId="77777777" w:rsidTr="00434E3D">
        <w:tc>
          <w:tcPr>
            <w:tcW w:w="800" w:type="dxa"/>
            <w:shd w:val="clear" w:color="auto" w:fill="auto"/>
          </w:tcPr>
          <w:p w14:paraId="4ED1A4A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16.</w:t>
            </w:r>
          </w:p>
        </w:tc>
        <w:tc>
          <w:tcPr>
            <w:tcW w:w="6000" w:type="dxa"/>
            <w:shd w:val="clear" w:color="auto" w:fill="auto"/>
          </w:tcPr>
          <w:p w14:paraId="5BA7ADD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4AC5940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22430EE2" w14:textId="77777777" w:rsidTr="00434E3D">
        <w:tc>
          <w:tcPr>
            <w:tcW w:w="800" w:type="dxa"/>
            <w:shd w:val="clear" w:color="auto" w:fill="auto"/>
          </w:tcPr>
          <w:p w14:paraId="2B3F421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17.</w:t>
            </w:r>
          </w:p>
        </w:tc>
        <w:tc>
          <w:tcPr>
            <w:tcW w:w="6000" w:type="dxa"/>
            <w:shd w:val="clear" w:color="auto" w:fill="auto"/>
          </w:tcPr>
          <w:p w14:paraId="34D7FBF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5CEA4417"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7080854D" w14:textId="77777777" w:rsidTr="00434E3D">
        <w:tc>
          <w:tcPr>
            <w:tcW w:w="800" w:type="dxa"/>
            <w:shd w:val="clear" w:color="auto" w:fill="auto"/>
          </w:tcPr>
          <w:p w14:paraId="019EB67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18.</w:t>
            </w:r>
          </w:p>
        </w:tc>
        <w:tc>
          <w:tcPr>
            <w:tcW w:w="6000" w:type="dxa"/>
            <w:shd w:val="clear" w:color="auto" w:fill="auto"/>
          </w:tcPr>
          <w:p w14:paraId="40CBB0B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6146B45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2D412598" w14:textId="77777777" w:rsidTr="00434E3D">
        <w:tc>
          <w:tcPr>
            <w:tcW w:w="800" w:type="dxa"/>
            <w:shd w:val="clear" w:color="auto" w:fill="auto"/>
          </w:tcPr>
          <w:p w14:paraId="0D86E12C"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0A7914C0"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Department of Digital Development</w:t>
            </w:r>
          </w:p>
        </w:tc>
        <w:tc>
          <w:tcPr>
            <w:tcW w:w="2800" w:type="dxa"/>
            <w:shd w:val="clear" w:color="auto" w:fill="auto"/>
          </w:tcPr>
          <w:p w14:paraId="621DD354" w14:textId="77777777" w:rsidR="005635AC" w:rsidRPr="005D7026" w:rsidRDefault="00F41AE8" w:rsidP="00895089">
            <w:pPr>
              <w:spacing w:after="0" w:line="240" w:lineRule="auto"/>
              <w:rPr>
                <w:rFonts w:ascii="Arial" w:hAnsi="Arial" w:cs="Arial"/>
                <w:sz w:val="19"/>
              </w:rPr>
            </w:pPr>
          </w:p>
        </w:tc>
      </w:tr>
      <w:tr w:rsidR="005635AC" w:rsidRPr="00F96E17" w14:paraId="4F1DD540" w14:textId="77777777" w:rsidTr="00434E3D">
        <w:tc>
          <w:tcPr>
            <w:tcW w:w="800" w:type="dxa"/>
            <w:shd w:val="clear" w:color="auto" w:fill="auto"/>
          </w:tcPr>
          <w:p w14:paraId="374BF729"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19.</w:t>
            </w:r>
          </w:p>
        </w:tc>
        <w:tc>
          <w:tcPr>
            <w:tcW w:w="6000" w:type="dxa"/>
            <w:shd w:val="clear" w:color="auto" w:fill="auto"/>
          </w:tcPr>
          <w:p w14:paraId="7855A98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Head of Department</w:t>
            </w:r>
          </w:p>
        </w:tc>
        <w:tc>
          <w:tcPr>
            <w:tcW w:w="2800" w:type="dxa"/>
            <w:shd w:val="clear" w:color="auto" w:fill="auto"/>
          </w:tcPr>
          <w:p w14:paraId="09564EE8"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158678FC" w14:textId="77777777" w:rsidTr="00434E3D">
        <w:tc>
          <w:tcPr>
            <w:tcW w:w="800" w:type="dxa"/>
            <w:shd w:val="clear" w:color="auto" w:fill="auto"/>
          </w:tcPr>
          <w:p w14:paraId="468AD037"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5662B142"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Communication and Creative Group</w:t>
            </w:r>
          </w:p>
        </w:tc>
        <w:tc>
          <w:tcPr>
            <w:tcW w:w="2800" w:type="dxa"/>
            <w:shd w:val="clear" w:color="auto" w:fill="auto"/>
          </w:tcPr>
          <w:p w14:paraId="233724AB" w14:textId="77777777" w:rsidR="005635AC" w:rsidRPr="005D7026" w:rsidRDefault="00F41AE8" w:rsidP="00895089">
            <w:pPr>
              <w:spacing w:after="0" w:line="240" w:lineRule="auto"/>
              <w:rPr>
                <w:rFonts w:ascii="Arial" w:hAnsi="Arial" w:cs="Arial"/>
                <w:sz w:val="19"/>
              </w:rPr>
            </w:pPr>
          </w:p>
        </w:tc>
      </w:tr>
      <w:tr w:rsidR="005635AC" w:rsidRPr="00F96E17" w14:paraId="60209F37" w14:textId="77777777" w:rsidTr="00434E3D">
        <w:tc>
          <w:tcPr>
            <w:tcW w:w="800" w:type="dxa"/>
            <w:shd w:val="clear" w:color="auto" w:fill="auto"/>
          </w:tcPr>
          <w:p w14:paraId="62DC0C40"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20.</w:t>
            </w:r>
          </w:p>
        </w:tc>
        <w:tc>
          <w:tcPr>
            <w:tcW w:w="6000" w:type="dxa"/>
            <w:shd w:val="clear" w:color="auto" w:fill="auto"/>
          </w:tcPr>
          <w:p w14:paraId="2ECECFA3"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Head of Group</w:t>
            </w:r>
          </w:p>
        </w:tc>
        <w:tc>
          <w:tcPr>
            <w:tcW w:w="2800" w:type="dxa"/>
            <w:shd w:val="clear" w:color="auto" w:fill="auto"/>
          </w:tcPr>
          <w:p w14:paraId="4F0078A1"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7E5C44BD" w14:textId="77777777" w:rsidTr="00434E3D">
        <w:tc>
          <w:tcPr>
            <w:tcW w:w="800" w:type="dxa"/>
            <w:shd w:val="clear" w:color="auto" w:fill="auto"/>
          </w:tcPr>
          <w:p w14:paraId="5E88DBF1"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21.</w:t>
            </w:r>
          </w:p>
        </w:tc>
        <w:tc>
          <w:tcPr>
            <w:tcW w:w="6000" w:type="dxa"/>
            <w:shd w:val="clear" w:color="auto" w:fill="auto"/>
          </w:tcPr>
          <w:p w14:paraId="436A9A0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Chief Specialist</w:t>
            </w:r>
          </w:p>
        </w:tc>
        <w:tc>
          <w:tcPr>
            <w:tcW w:w="2800" w:type="dxa"/>
            <w:shd w:val="clear" w:color="auto" w:fill="auto"/>
          </w:tcPr>
          <w:p w14:paraId="6BA39A1D"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92ECA93" w14:textId="77777777" w:rsidTr="00434E3D">
        <w:tc>
          <w:tcPr>
            <w:tcW w:w="800" w:type="dxa"/>
            <w:shd w:val="clear" w:color="auto" w:fill="auto"/>
          </w:tcPr>
          <w:p w14:paraId="34C610C1"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22.</w:t>
            </w:r>
          </w:p>
        </w:tc>
        <w:tc>
          <w:tcPr>
            <w:tcW w:w="6000" w:type="dxa"/>
            <w:shd w:val="clear" w:color="auto" w:fill="auto"/>
          </w:tcPr>
          <w:p w14:paraId="2D7D8CF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449592D5"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4CF6DA8A" w14:textId="77777777" w:rsidTr="00434E3D">
        <w:tc>
          <w:tcPr>
            <w:tcW w:w="800" w:type="dxa"/>
            <w:shd w:val="clear" w:color="auto" w:fill="auto"/>
          </w:tcPr>
          <w:p w14:paraId="531E3108"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23.</w:t>
            </w:r>
          </w:p>
        </w:tc>
        <w:tc>
          <w:tcPr>
            <w:tcW w:w="6000" w:type="dxa"/>
            <w:shd w:val="clear" w:color="auto" w:fill="auto"/>
          </w:tcPr>
          <w:p w14:paraId="484BF29F"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24A79B20"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CB2614" w:rsidRPr="00F96E17" w14:paraId="4F4AAF2D" w14:textId="77777777" w:rsidTr="00434E3D">
        <w:tc>
          <w:tcPr>
            <w:tcW w:w="800" w:type="dxa"/>
            <w:shd w:val="clear" w:color="auto" w:fill="auto"/>
          </w:tcPr>
          <w:p w14:paraId="352AB7A6" w14:textId="77777777" w:rsidR="00CB2614" w:rsidRPr="005D7026" w:rsidRDefault="009E72CF" w:rsidP="00895089">
            <w:pPr>
              <w:spacing w:after="0" w:line="240" w:lineRule="auto"/>
              <w:rPr>
                <w:rFonts w:ascii="Arial" w:hAnsi="Arial" w:cs="Arial"/>
                <w:sz w:val="19"/>
              </w:rPr>
            </w:pPr>
            <w:r w:rsidRPr="005D7026">
              <w:rPr>
                <w:rFonts w:ascii="Arial" w:hAnsi="Arial" w:cs="Arial"/>
                <w:sz w:val="19"/>
              </w:rPr>
              <w:t>24.</w:t>
            </w:r>
          </w:p>
        </w:tc>
        <w:tc>
          <w:tcPr>
            <w:tcW w:w="6000" w:type="dxa"/>
            <w:shd w:val="clear" w:color="auto" w:fill="auto"/>
          </w:tcPr>
          <w:p w14:paraId="42D43B23" w14:textId="77777777" w:rsidR="00CB2614" w:rsidRPr="005D7026" w:rsidRDefault="009E72CF" w:rsidP="00895089">
            <w:pPr>
              <w:spacing w:after="0" w:line="240" w:lineRule="auto"/>
              <w:rPr>
                <w:rFonts w:ascii="Arial" w:hAnsi="Arial" w:cs="Arial"/>
                <w:sz w:val="19"/>
              </w:rPr>
            </w:pPr>
            <w:r w:rsidRPr="005D7026">
              <w:rPr>
                <w:rFonts w:ascii="Arial" w:hAnsi="Arial" w:cs="Arial"/>
                <w:sz w:val="19"/>
              </w:rPr>
              <w:t>Leading Specialist</w:t>
            </w:r>
          </w:p>
        </w:tc>
        <w:tc>
          <w:tcPr>
            <w:tcW w:w="2800" w:type="dxa"/>
            <w:shd w:val="clear" w:color="auto" w:fill="auto"/>
          </w:tcPr>
          <w:p w14:paraId="62ED93C4" w14:textId="77777777" w:rsidR="00CB2614" w:rsidRPr="005D7026" w:rsidRDefault="009E72CF" w:rsidP="00895089">
            <w:pPr>
              <w:spacing w:after="0" w:line="240" w:lineRule="auto"/>
              <w:rPr>
                <w:rFonts w:ascii="Arial" w:hAnsi="Arial" w:cs="Arial"/>
                <w:sz w:val="19"/>
              </w:rPr>
            </w:pPr>
            <w:r w:rsidRPr="005D7026">
              <w:rPr>
                <w:rFonts w:ascii="Arial" w:hAnsi="Arial" w:cs="Arial"/>
                <w:sz w:val="19"/>
              </w:rPr>
              <w:t>700 000,00 KZT</w:t>
            </w:r>
          </w:p>
        </w:tc>
      </w:tr>
      <w:tr w:rsidR="005635AC" w:rsidRPr="009C04E4" w14:paraId="2C723516" w14:textId="77777777" w:rsidTr="00434E3D">
        <w:tc>
          <w:tcPr>
            <w:tcW w:w="800" w:type="dxa"/>
            <w:shd w:val="clear" w:color="auto" w:fill="auto"/>
          </w:tcPr>
          <w:p w14:paraId="7F2F3D8A" w14:textId="77777777" w:rsidR="005635AC" w:rsidRPr="005D7026" w:rsidRDefault="00F41AE8" w:rsidP="00895089">
            <w:pPr>
              <w:spacing w:after="0" w:line="240" w:lineRule="auto"/>
              <w:rPr>
                <w:rFonts w:ascii="Arial" w:hAnsi="Arial" w:cs="Arial"/>
                <w:sz w:val="19"/>
              </w:rPr>
            </w:pPr>
          </w:p>
        </w:tc>
        <w:tc>
          <w:tcPr>
            <w:tcW w:w="6000" w:type="dxa"/>
            <w:shd w:val="clear" w:color="auto" w:fill="auto"/>
          </w:tcPr>
          <w:p w14:paraId="5258E26C" w14:textId="77777777" w:rsidR="005635AC" w:rsidRPr="00D90BD8" w:rsidRDefault="009E72CF" w:rsidP="00895089">
            <w:pPr>
              <w:spacing w:after="0" w:line="240" w:lineRule="auto"/>
              <w:rPr>
                <w:rFonts w:ascii="Arial" w:hAnsi="Arial" w:cs="Arial"/>
                <w:b/>
                <w:sz w:val="19"/>
                <w:lang w:val="en-US"/>
              </w:rPr>
            </w:pPr>
            <w:r w:rsidRPr="00D90BD8">
              <w:rPr>
                <w:rFonts w:ascii="Arial" w:hAnsi="Arial" w:cs="Arial"/>
                <w:b/>
                <w:sz w:val="19"/>
                <w:lang w:val="en-US"/>
              </w:rPr>
              <w:t>Project Office for Central Asia on Climate Change and Green Energy</w:t>
            </w:r>
          </w:p>
        </w:tc>
        <w:tc>
          <w:tcPr>
            <w:tcW w:w="2800" w:type="dxa"/>
            <w:shd w:val="clear" w:color="auto" w:fill="auto"/>
          </w:tcPr>
          <w:p w14:paraId="36F33CD9" w14:textId="77777777" w:rsidR="005635AC" w:rsidRPr="00D90BD8" w:rsidRDefault="00F41AE8" w:rsidP="00895089">
            <w:pPr>
              <w:spacing w:after="0" w:line="240" w:lineRule="auto"/>
              <w:rPr>
                <w:rFonts w:ascii="Arial" w:hAnsi="Arial" w:cs="Arial"/>
                <w:sz w:val="19"/>
                <w:lang w:val="en-US"/>
              </w:rPr>
            </w:pPr>
          </w:p>
        </w:tc>
      </w:tr>
      <w:tr w:rsidR="005635AC" w:rsidRPr="00F96E17" w14:paraId="3D894969" w14:textId="77777777" w:rsidTr="00434E3D">
        <w:tc>
          <w:tcPr>
            <w:tcW w:w="800" w:type="dxa"/>
            <w:shd w:val="clear" w:color="auto" w:fill="auto"/>
          </w:tcPr>
          <w:p w14:paraId="346B682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25.</w:t>
            </w:r>
          </w:p>
        </w:tc>
        <w:tc>
          <w:tcPr>
            <w:tcW w:w="6000" w:type="dxa"/>
            <w:shd w:val="clear" w:color="auto" w:fill="auto"/>
          </w:tcPr>
          <w:p w14:paraId="178888BA" w14:textId="77777777" w:rsidR="005635AC" w:rsidRPr="00D90BD8" w:rsidRDefault="009E72CF" w:rsidP="00895089">
            <w:pPr>
              <w:spacing w:after="0" w:line="240" w:lineRule="auto"/>
              <w:rPr>
                <w:rFonts w:ascii="Arial" w:hAnsi="Arial" w:cs="Arial"/>
                <w:sz w:val="19"/>
                <w:lang w:val="en-US"/>
              </w:rPr>
            </w:pPr>
            <w:r w:rsidRPr="00D90BD8">
              <w:rPr>
                <w:rFonts w:ascii="Arial" w:hAnsi="Arial" w:cs="Arial"/>
                <w:sz w:val="19"/>
                <w:lang w:val="en-US"/>
              </w:rPr>
              <w:t>Deputy Head of the Project Office</w:t>
            </w:r>
          </w:p>
        </w:tc>
        <w:tc>
          <w:tcPr>
            <w:tcW w:w="2800" w:type="dxa"/>
            <w:shd w:val="clear" w:color="auto" w:fill="auto"/>
          </w:tcPr>
          <w:p w14:paraId="6BF1FD24"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20AE20E7" w14:textId="77777777" w:rsidTr="00434E3D">
        <w:tc>
          <w:tcPr>
            <w:tcW w:w="800" w:type="dxa"/>
            <w:shd w:val="clear" w:color="auto" w:fill="auto"/>
          </w:tcPr>
          <w:p w14:paraId="56D21A62"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26.</w:t>
            </w:r>
          </w:p>
        </w:tc>
        <w:tc>
          <w:tcPr>
            <w:tcW w:w="6000" w:type="dxa"/>
            <w:shd w:val="clear" w:color="auto" w:fill="auto"/>
          </w:tcPr>
          <w:p w14:paraId="554B0841" w14:textId="77777777" w:rsidR="005635AC" w:rsidRPr="005D7026" w:rsidRDefault="009E72CF" w:rsidP="00895089">
            <w:pPr>
              <w:spacing w:after="0" w:line="240" w:lineRule="auto"/>
              <w:rPr>
                <w:rFonts w:ascii="Arial" w:hAnsi="Arial" w:cs="Arial"/>
                <w:sz w:val="19"/>
              </w:rPr>
            </w:pPr>
            <w:r>
              <w:rPr>
                <w:rFonts w:ascii="Arial" w:hAnsi="Arial" w:cs="Arial"/>
                <w:sz w:val="19"/>
              </w:rPr>
              <w:t>Project Manager</w:t>
            </w:r>
          </w:p>
        </w:tc>
        <w:tc>
          <w:tcPr>
            <w:tcW w:w="2800" w:type="dxa"/>
            <w:shd w:val="clear" w:color="auto" w:fill="auto"/>
          </w:tcPr>
          <w:p w14:paraId="3A88799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5102C0B1" w14:textId="77777777" w:rsidTr="00434E3D">
        <w:tc>
          <w:tcPr>
            <w:tcW w:w="800" w:type="dxa"/>
            <w:shd w:val="clear" w:color="auto" w:fill="auto"/>
          </w:tcPr>
          <w:p w14:paraId="5330FF7B"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27.</w:t>
            </w:r>
          </w:p>
        </w:tc>
        <w:tc>
          <w:tcPr>
            <w:tcW w:w="6000" w:type="dxa"/>
            <w:shd w:val="clear" w:color="auto" w:fill="auto"/>
          </w:tcPr>
          <w:p w14:paraId="19C5E90D" w14:textId="77777777" w:rsidR="005635AC" w:rsidRPr="005D7026" w:rsidRDefault="009E72CF" w:rsidP="00895089">
            <w:pPr>
              <w:spacing w:after="0" w:line="240" w:lineRule="auto"/>
              <w:rPr>
                <w:rFonts w:ascii="Arial" w:hAnsi="Arial" w:cs="Arial"/>
                <w:sz w:val="19"/>
              </w:rPr>
            </w:pPr>
            <w:r>
              <w:rPr>
                <w:rFonts w:ascii="Arial" w:hAnsi="Arial" w:cs="Arial"/>
                <w:sz w:val="19"/>
              </w:rPr>
              <w:t>Project Manager</w:t>
            </w:r>
          </w:p>
        </w:tc>
        <w:tc>
          <w:tcPr>
            <w:tcW w:w="2800" w:type="dxa"/>
            <w:shd w:val="clear" w:color="auto" w:fill="auto"/>
          </w:tcPr>
          <w:p w14:paraId="588A699E"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467AE2FA" w14:textId="77777777" w:rsidTr="00434E3D">
        <w:tc>
          <w:tcPr>
            <w:tcW w:w="800" w:type="dxa"/>
            <w:shd w:val="clear" w:color="auto" w:fill="auto"/>
          </w:tcPr>
          <w:p w14:paraId="71A72E86"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28.</w:t>
            </w:r>
          </w:p>
        </w:tc>
        <w:tc>
          <w:tcPr>
            <w:tcW w:w="6000" w:type="dxa"/>
            <w:shd w:val="clear" w:color="auto" w:fill="auto"/>
          </w:tcPr>
          <w:p w14:paraId="35B0BDEC" w14:textId="77777777" w:rsidR="005635AC" w:rsidRPr="005D7026" w:rsidRDefault="009E72CF" w:rsidP="00895089">
            <w:pPr>
              <w:spacing w:after="0" w:line="240" w:lineRule="auto"/>
              <w:rPr>
                <w:rFonts w:ascii="Arial" w:hAnsi="Arial" w:cs="Arial"/>
                <w:sz w:val="19"/>
              </w:rPr>
            </w:pPr>
            <w:r>
              <w:rPr>
                <w:rFonts w:ascii="Arial" w:hAnsi="Arial" w:cs="Arial"/>
                <w:sz w:val="19"/>
              </w:rPr>
              <w:t>Project Manager</w:t>
            </w:r>
          </w:p>
        </w:tc>
        <w:tc>
          <w:tcPr>
            <w:tcW w:w="2800" w:type="dxa"/>
            <w:shd w:val="clear" w:color="auto" w:fill="auto"/>
          </w:tcPr>
          <w:p w14:paraId="5872C84C" w14:textId="77777777" w:rsidR="005635AC" w:rsidRPr="005D7026" w:rsidRDefault="009E72CF"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721F2368" w14:textId="77777777" w:rsidTr="00434E3D">
        <w:tc>
          <w:tcPr>
            <w:tcW w:w="800" w:type="dxa"/>
            <w:shd w:val="clear" w:color="auto" w:fill="auto"/>
          </w:tcPr>
          <w:p w14:paraId="736262B7" w14:textId="77777777" w:rsidR="005635AC" w:rsidRPr="005D7026" w:rsidRDefault="00F41AE8" w:rsidP="00895089">
            <w:pPr>
              <w:spacing w:after="0" w:line="240" w:lineRule="auto"/>
              <w:rPr>
                <w:rFonts w:ascii="Arial" w:hAnsi="Arial" w:cs="Arial"/>
                <w:b/>
                <w:sz w:val="19"/>
              </w:rPr>
            </w:pPr>
          </w:p>
        </w:tc>
        <w:tc>
          <w:tcPr>
            <w:tcW w:w="6000" w:type="dxa"/>
            <w:shd w:val="clear" w:color="auto" w:fill="auto"/>
          </w:tcPr>
          <w:p w14:paraId="2071F4C7"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Total: 28 positions</w:t>
            </w:r>
          </w:p>
        </w:tc>
        <w:tc>
          <w:tcPr>
            <w:tcW w:w="2800" w:type="dxa"/>
            <w:shd w:val="clear" w:color="auto" w:fill="auto"/>
          </w:tcPr>
          <w:p w14:paraId="4EC83828" w14:textId="77777777" w:rsidR="005635AC" w:rsidRPr="005D7026" w:rsidRDefault="009E72CF" w:rsidP="00895089">
            <w:pPr>
              <w:spacing w:after="0" w:line="240" w:lineRule="auto"/>
              <w:rPr>
                <w:rFonts w:ascii="Arial" w:hAnsi="Arial" w:cs="Arial"/>
                <w:b/>
                <w:sz w:val="19"/>
              </w:rPr>
            </w:pPr>
            <w:r w:rsidRPr="005D7026">
              <w:rPr>
                <w:rFonts w:ascii="Arial" w:hAnsi="Arial" w:cs="Arial"/>
                <w:b/>
                <w:sz w:val="19"/>
              </w:rPr>
              <w:t>27 500 000,00 KZT</w:t>
            </w:r>
          </w:p>
        </w:tc>
      </w:tr>
    </w:tbl>
    <w:p w14:paraId="2F9E348F" w14:textId="77777777" w:rsidR="00434E3D" w:rsidRPr="00434E3D" w:rsidRDefault="00F41AE8" w:rsidP="00277055">
      <w:pPr>
        <w:spacing w:after="0"/>
        <w:jc w:val="both"/>
        <w:rPr>
          <w:rFonts w:ascii="Arial" w:hAnsi="Arial" w:cs="Arial"/>
          <w:sz w:val="24"/>
        </w:rPr>
      </w:pPr>
    </w:p>
    <w:sectPr w:rsidR="00434E3D" w:rsidRPr="00434E3D">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EF4323" w14:textId="77777777" w:rsidR="00F41AE8" w:rsidRDefault="00F41AE8" w:rsidP="004A557F">
      <w:pPr>
        <w:spacing w:after="0" w:line="240" w:lineRule="auto"/>
      </w:pPr>
      <w:r>
        <w:separator/>
      </w:r>
    </w:p>
  </w:endnote>
  <w:endnote w:type="continuationSeparator" w:id="0">
    <w:p w14:paraId="716BF72D" w14:textId="77777777" w:rsidR="00F41AE8" w:rsidRDefault="00F41AE8"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FD689AF" w14:textId="77777777" w:rsidR="00F41AE8" w:rsidRDefault="00F41AE8" w:rsidP="004A557F">
      <w:pPr>
        <w:spacing w:after="0" w:line="240" w:lineRule="auto"/>
      </w:pPr>
      <w:r>
        <w:separator/>
      </w:r>
    </w:p>
  </w:footnote>
  <w:footnote w:type="continuationSeparator" w:id="0">
    <w:p w14:paraId="351DA28A" w14:textId="77777777" w:rsidR="00F41AE8" w:rsidRDefault="00F41AE8"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1845"/>
    <w:rsid w:val="00002B48"/>
    <w:rsid w:val="000E6D4C"/>
    <w:rsid w:val="000E7268"/>
    <w:rsid w:val="00154325"/>
    <w:rsid w:val="001C5C83"/>
    <w:rsid w:val="001F2E5A"/>
    <w:rsid w:val="00244DC0"/>
    <w:rsid w:val="002967DD"/>
    <w:rsid w:val="002D25B4"/>
    <w:rsid w:val="002E5C42"/>
    <w:rsid w:val="00336D49"/>
    <w:rsid w:val="00363AAC"/>
    <w:rsid w:val="00392202"/>
    <w:rsid w:val="0040259C"/>
    <w:rsid w:val="00425D4C"/>
    <w:rsid w:val="00426D97"/>
    <w:rsid w:val="004308D3"/>
    <w:rsid w:val="004922C3"/>
    <w:rsid w:val="004A557F"/>
    <w:rsid w:val="004B0FF9"/>
    <w:rsid w:val="0052015D"/>
    <w:rsid w:val="00526FA5"/>
    <w:rsid w:val="00532462"/>
    <w:rsid w:val="005973B5"/>
    <w:rsid w:val="005F4683"/>
    <w:rsid w:val="00652CC0"/>
    <w:rsid w:val="006E0FC9"/>
    <w:rsid w:val="006F67ED"/>
    <w:rsid w:val="0071406D"/>
    <w:rsid w:val="00783A73"/>
    <w:rsid w:val="007F736F"/>
    <w:rsid w:val="0086605B"/>
    <w:rsid w:val="008E30AE"/>
    <w:rsid w:val="00927E17"/>
    <w:rsid w:val="00930297"/>
    <w:rsid w:val="0099340F"/>
    <w:rsid w:val="00997CDA"/>
    <w:rsid w:val="009A7496"/>
    <w:rsid w:val="009C04E4"/>
    <w:rsid w:val="009C580E"/>
    <w:rsid w:val="009E30A3"/>
    <w:rsid w:val="009E47F5"/>
    <w:rsid w:val="009E72CF"/>
    <w:rsid w:val="00A6553E"/>
    <w:rsid w:val="00AA717E"/>
    <w:rsid w:val="00AB36BB"/>
    <w:rsid w:val="00AB4161"/>
    <w:rsid w:val="00AC571B"/>
    <w:rsid w:val="00AD5EF6"/>
    <w:rsid w:val="00AF43BA"/>
    <w:rsid w:val="00B505F2"/>
    <w:rsid w:val="00B5078B"/>
    <w:rsid w:val="00B512F2"/>
    <w:rsid w:val="00B613CE"/>
    <w:rsid w:val="00BE2739"/>
    <w:rsid w:val="00C33B91"/>
    <w:rsid w:val="00C707E5"/>
    <w:rsid w:val="00C965B0"/>
    <w:rsid w:val="00CB77AD"/>
    <w:rsid w:val="00D567D4"/>
    <w:rsid w:val="00D90BD8"/>
    <w:rsid w:val="00D95425"/>
    <w:rsid w:val="00DA02FF"/>
    <w:rsid w:val="00EB2BB8"/>
    <w:rsid w:val="00EC0621"/>
    <w:rsid w:val="00EF2AAB"/>
    <w:rsid w:val="00F35549"/>
    <w:rsid w:val="00F374E2"/>
    <w:rsid w:val="00F41AE8"/>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462BF2-596F-445A-B578-7311651D0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8</Pages>
  <Words>3360</Words>
  <Characters>19152</Characters>
  <Application>Microsoft Office Word</Application>
  <DocSecurity>0</DocSecurity>
  <Lines>159</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22468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50</cp:revision>
  <cp:lastPrinted>2026-10-29T11:45:00Z</cp:lastPrinted>
  <dcterms:created xsi:type="dcterms:W3CDTF">2026-07-16T08:07:00Z</dcterms:created>
  <dcterms:modified xsi:type="dcterms:W3CDTF">2026-10-30T11:02:00Z</dcterms:modified>
  <dc:language>en-US</dc:language>
</cp:coreProperties>
</file>