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B1685" w:rsidRDefault="00E95598">
      <w:pPr>
        <w:pStyle w:val="1"/>
        <w:rPr>
          <w:rFonts w:eastAsia="Times New Roman"/>
        </w:rPr>
      </w:pPr>
      <w:r>
        <w:rPr>
          <w:rFonts w:eastAsia="Times New Roman"/>
        </w:rPr>
        <w:t>Потребность в финансировании по месяцам</w:t>
      </w:r>
      <w:r>
        <w:rPr>
          <w:rFonts w:eastAsia="Times New Roman"/>
        </w:rPr>
        <w:br/>
        <w:t>ноябрь 2026 – февраль 2027 года</w:t>
      </w:r>
    </w:p>
    <w:p w:rsidR="002B1685" w:rsidRDefault="00E95598">
      <w:pPr>
        <w:pStyle w:val="sub"/>
      </w:pPr>
      <w:r>
        <w:t>Центрально-Азиатский климатический фонд и Проектный офис «Таза Қазақстан», ₸</w:t>
      </w:r>
    </w:p>
    <w:p w:rsidR="00540E8E" w:rsidRDefault="00E95598">
      <w:pPr>
        <w:pStyle w:val="a3"/>
        <w:rPr>
          <w:sz w:val="20"/>
          <w:szCs w:val="20"/>
        </w:rPr>
      </w:pPr>
      <w:r w:rsidRPr="00540E8E">
        <w:rPr>
          <w:sz w:val="20"/>
          <w:szCs w:val="20"/>
        </w:rPr>
        <w:t xml:space="preserve">Для запуска и работы Проектного офиса в ноябре 2026 года необходимо </w:t>
      </w:r>
      <w:r w:rsidRPr="00540E8E">
        <w:rPr>
          <w:b/>
          <w:bCs/>
          <w:sz w:val="20"/>
          <w:szCs w:val="20"/>
        </w:rPr>
        <w:t>147 687 120 ₸</w:t>
      </w:r>
      <w:r w:rsidRPr="00540E8E">
        <w:rPr>
          <w:sz w:val="20"/>
          <w:szCs w:val="20"/>
        </w:rPr>
        <w:t xml:space="preserve">, в декабре 2026 года – </w:t>
      </w:r>
      <w:r w:rsidRPr="00540E8E">
        <w:rPr>
          <w:b/>
          <w:bCs/>
          <w:sz w:val="20"/>
          <w:szCs w:val="20"/>
        </w:rPr>
        <w:t>93 457 024 ₸</w:t>
      </w:r>
      <w:r w:rsidRPr="00540E8E">
        <w:rPr>
          <w:sz w:val="20"/>
          <w:szCs w:val="20"/>
        </w:rPr>
        <w:t xml:space="preserve">, в январе 2027 года – </w:t>
      </w:r>
      <w:r w:rsidRPr="00540E8E">
        <w:rPr>
          <w:b/>
          <w:bCs/>
          <w:sz w:val="20"/>
          <w:szCs w:val="20"/>
        </w:rPr>
        <w:t>66 356 233 ₸</w:t>
      </w:r>
      <w:r w:rsidRPr="00540E8E">
        <w:rPr>
          <w:sz w:val="20"/>
          <w:szCs w:val="20"/>
        </w:rPr>
        <w:t xml:space="preserve">, в феврале 2027 года – </w:t>
      </w:r>
      <w:r w:rsidRPr="00540E8E">
        <w:rPr>
          <w:b/>
          <w:bCs/>
          <w:sz w:val="20"/>
          <w:szCs w:val="20"/>
        </w:rPr>
        <w:t>87 349 594 ₸</w:t>
      </w:r>
      <w:r w:rsidRPr="00540E8E">
        <w:rPr>
          <w:sz w:val="20"/>
          <w:szCs w:val="20"/>
        </w:rPr>
        <w:t xml:space="preserve">. </w:t>
      </w:r>
    </w:p>
    <w:p w:rsidR="002B1685" w:rsidRPr="00540E8E" w:rsidRDefault="00E95598">
      <w:pPr>
        <w:pStyle w:val="a3"/>
        <w:rPr>
          <w:sz w:val="20"/>
          <w:szCs w:val="20"/>
        </w:rPr>
      </w:pPr>
      <w:r w:rsidRPr="00540E8E">
        <w:rPr>
          <w:sz w:val="20"/>
          <w:szCs w:val="20"/>
        </w:rPr>
        <w:t xml:space="preserve">Всего за четыре месяца – </w:t>
      </w:r>
      <w:r w:rsidRPr="00540E8E">
        <w:rPr>
          <w:b/>
          <w:bCs/>
          <w:sz w:val="20"/>
          <w:szCs w:val="20"/>
        </w:rPr>
        <w:t>394 849 971 ₸</w:t>
      </w:r>
      <w:r w:rsidRPr="00540E8E">
        <w:rPr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7"/>
        <w:gridCol w:w="1327"/>
        <w:gridCol w:w="1289"/>
        <w:gridCol w:w="1254"/>
        <w:gridCol w:w="1309"/>
        <w:gridCol w:w="1144"/>
      </w:tblGrid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Статья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540E8E" w:rsidRDefault="00E95598">
            <w:pPr>
              <w:jc w:val="center"/>
              <w:rPr>
                <w:rFonts w:ascii="Arial" w:eastAsia="Times New Roman" w:hAnsi="Arial" w:cs="Arial"/>
                <w:b/>
                <w:bCs/>
                <w:color w:val="00B050"/>
                <w:sz w:val="20"/>
                <w:szCs w:val="20"/>
              </w:rPr>
            </w:pPr>
            <w:r w:rsidRPr="00540E8E">
              <w:rPr>
                <w:rFonts w:ascii="Arial" w:eastAsia="Times New Roman" w:hAnsi="Arial" w:cs="Arial"/>
                <w:b/>
                <w:bCs/>
                <w:color w:val="00B050"/>
                <w:sz w:val="20"/>
                <w:szCs w:val="20"/>
              </w:rPr>
              <w:t>Ноябрь 2026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540E8E" w:rsidRDefault="00E95598">
            <w:pPr>
              <w:jc w:val="center"/>
              <w:rPr>
                <w:rFonts w:ascii="Arial" w:eastAsia="Times New Roman" w:hAnsi="Arial" w:cs="Arial"/>
                <w:b/>
                <w:bCs/>
                <w:color w:val="00B050"/>
                <w:sz w:val="20"/>
                <w:szCs w:val="20"/>
              </w:rPr>
            </w:pPr>
            <w:r w:rsidRPr="00540E8E">
              <w:rPr>
                <w:rFonts w:ascii="Arial" w:eastAsia="Times New Roman" w:hAnsi="Arial" w:cs="Arial"/>
                <w:b/>
                <w:bCs/>
                <w:color w:val="00B050"/>
                <w:sz w:val="20"/>
                <w:szCs w:val="20"/>
              </w:rPr>
              <w:t>Декабрь 2026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540E8E" w:rsidRDefault="00E95598">
            <w:pPr>
              <w:jc w:val="center"/>
              <w:rPr>
                <w:rFonts w:ascii="Arial" w:eastAsia="Times New Roman" w:hAnsi="Arial" w:cs="Arial"/>
                <w:b/>
                <w:bCs/>
                <w:color w:val="ED7D31" w:themeColor="accent2"/>
                <w:sz w:val="20"/>
                <w:szCs w:val="20"/>
              </w:rPr>
            </w:pPr>
            <w:r w:rsidRPr="00540E8E">
              <w:rPr>
                <w:rFonts w:ascii="Arial" w:eastAsia="Times New Roman" w:hAnsi="Arial" w:cs="Arial"/>
                <w:b/>
                <w:bCs/>
                <w:color w:val="ED7D31" w:themeColor="accent2"/>
                <w:sz w:val="20"/>
                <w:szCs w:val="20"/>
              </w:rPr>
              <w:t>Январь 2027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540E8E" w:rsidRDefault="00E95598">
            <w:pPr>
              <w:jc w:val="center"/>
              <w:rPr>
                <w:rFonts w:ascii="Arial" w:eastAsia="Times New Roman" w:hAnsi="Arial" w:cs="Arial"/>
                <w:b/>
                <w:bCs/>
                <w:color w:val="ED7D31" w:themeColor="accent2"/>
                <w:sz w:val="20"/>
                <w:szCs w:val="20"/>
              </w:rPr>
            </w:pPr>
            <w:r w:rsidRPr="00540E8E">
              <w:rPr>
                <w:rFonts w:ascii="Arial" w:eastAsia="Times New Roman" w:hAnsi="Arial" w:cs="Arial"/>
                <w:b/>
                <w:bCs/>
                <w:color w:val="ED7D31" w:themeColor="accent2"/>
                <w:sz w:val="20"/>
                <w:szCs w:val="20"/>
              </w:rPr>
              <w:t>Февраль 2027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color w:val="FFFFFF"/>
                <w:sz w:val="16"/>
                <w:szCs w:val="16"/>
              </w:rPr>
              <w:t>Итого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Штатная численность, чел.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2B1685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1. Оплата труда и отчисления работодателя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56 312 240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37 571 650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28 182 130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34 985 400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 xml:space="preserve">157 051 420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2. Аутсорс-услуги (с вознаграждением агентства и НДС)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6 881 596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6 881 596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6 881 596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6 881 596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>27 526 384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3. ОСНС: годовой полис на новых сотрудников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645 095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205 000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>850 095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4. Командировки по РК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1 899 506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1 899 506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1 958 850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2 554 912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>8 312 775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5. Оснащение офиса (разовые закупки)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jc w:val="right"/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12 336 434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1 69</w:t>
            </w:r>
            <w:bookmarkStart w:id="0" w:name="_GoBack"/>
            <w:bookmarkEnd w:id="0"/>
            <w:r>
              <w:rPr>
                <w:rFonts w:ascii="Arial" w:eastAsia="Times New Roman" w:hAnsi="Arial" w:cs="Arial"/>
                <w:sz w:val="20"/>
                <w:szCs w:val="20"/>
              </w:rPr>
              <w:t>5 609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505 594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>14 537 637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6. Офис: аренда, депозит, хозрасходы, связь, канцелярия, нотариус и услуги МФЦА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jc w:val="right"/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 xml:space="preserve">12 179 707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5 212 743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5 212 743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5 212 743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 xml:space="preserve">27 817 936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7. Цифровые инструменты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332 947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jc w:val="right"/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253 500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253 500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302 500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>1 142 447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8. Медиа: таргет, полиграфия, подписки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1 175 000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jc w:val="right"/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>1 175 000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1 175 000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1 175 000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>4 700 000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Прямые затраты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91 762 525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54 689 604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43 663 819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51 822 746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 xml:space="preserve">241 938 694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Резерв 10% и прочие расходы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6 661 953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5 468 960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jc w:val="right"/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 xml:space="preserve">4 366 382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5 182 275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 xml:space="preserve">21 679 569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НДС: 16% на закупки, аренду, услуги и подписки; расчёты с бюджетом по НДС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11 016 669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1 467 286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1 168 859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C06FAE" w:rsidRDefault="00E95598">
            <w:pPr>
              <w:jc w:val="right"/>
              <w:rPr>
                <w:rFonts w:ascii="Arial" w:eastAsia="Times New Roman" w:hAnsi="Arial" w:cs="Arial"/>
                <w:color w:val="00B050"/>
                <w:sz w:val="20"/>
                <w:szCs w:val="20"/>
              </w:rPr>
            </w:pPr>
            <w:r w:rsidRPr="00C06FAE">
              <w:rPr>
                <w:rFonts w:ascii="Arial" w:eastAsia="Times New Roman" w:hAnsi="Arial" w:cs="Arial"/>
                <w:color w:val="00B050"/>
                <w:sz w:val="20"/>
                <w:szCs w:val="20"/>
              </w:rPr>
              <w:t xml:space="preserve">1 266 467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sz w:val="16"/>
                <w:szCs w:val="16"/>
              </w:rPr>
              <w:t xml:space="preserve">14 919 281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А. Организационное обеспечение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109 441 146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61 625 851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49 199 060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58 271 487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>278 537 544</w:t>
            </w:r>
          </w:p>
        </w:tc>
      </w:tr>
      <w:tr w:rsidR="002B1685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Б. Первоочередные проекты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38 245 973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31 831 173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17 157 173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29 078 107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>116 312 427</w:t>
            </w:r>
          </w:p>
        </w:tc>
      </w:tr>
      <w:tr w:rsidR="002B1685" w:rsidRPr="009C4132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rPr>
                <w:rFonts w:ascii="Arial" w:eastAsia="Times New Roman" w:hAnsi="Arial" w:cs="Arial"/>
                <w:b/>
                <w:bCs/>
                <w:i/>
                <w:sz w:val="20"/>
                <w:szCs w:val="20"/>
                <w:u w:val="single"/>
              </w:rPr>
            </w:pPr>
            <w:r w:rsidRPr="009C4132">
              <w:rPr>
                <w:rFonts w:ascii="Arial" w:eastAsia="Times New Roman" w:hAnsi="Arial" w:cs="Arial"/>
                <w:b/>
                <w:bCs/>
                <w:i/>
                <w:sz w:val="20"/>
                <w:szCs w:val="20"/>
                <w:u w:val="single"/>
              </w:rPr>
              <w:t>ВСЕГО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i/>
                <w:color w:val="00B050"/>
                <w:sz w:val="20"/>
                <w:szCs w:val="20"/>
                <w:u w:val="single"/>
              </w:rPr>
            </w:pPr>
            <w:r w:rsidRPr="009C4132">
              <w:rPr>
                <w:rFonts w:ascii="Arial" w:eastAsia="Times New Roman" w:hAnsi="Arial" w:cs="Arial"/>
                <w:b/>
                <w:bCs/>
                <w:i/>
                <w:color w:val="00B050"/>
                <w:sz w:val="20"/>
                <w:szCs w:val="20"/>
                <w:u w:val="single"/>
              </w:rPr>
              <w:t>147 687 120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i/>
                <w:color w:val="00B050"/>
                <w:sz w:val="20"/>
                <w:szCs w:val="20"/>
                <w:u w:val="single"/>
              </w:rPr>
            </w:pPr>
            <w:r w:rsidRPr="009C4132">
              <w:rPr>
                <w:rFonts w:ascii="Arial" w:eastAsia="Times New Roman" w:hAnsi="Arial" w:cs="Arial"/>
                <w:b/>
                <w:bCs/>
                <w:i/>
                <w:color w:val="00B050"/>
                <w:sz w:val="20"/>
                <w:szCs w:val="20"/>
                <w:u w:val="single"/>
              </w:rPr>
              <w:t>93 457 024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i/>
                <w:color w:val="ED7D31" w:themeColor="accent2"/>
                <w:sz w:val="20"/>
                <w:szCs w:val="20"/>
                <w:u w:val="single"/>
              </w:rPr>
            </w:pPr>
            <w:r w:rsidRPr="009C4132">
              <w:rPr>
                <w:rFonts w:ascii="Arial" w:eastAsia="Times New Roman" w:hAnsi="Arial" w:cs="Arial"/>
                <w:b/>
                <w:bCs/>
                <w:i/>
                <w:color w:val="ED7D31" w:themeColor="accent2"/>
                <w:sz w:val="20"/>
                <w:szCs w:val="20"/>
                <w:u w:val="single"/>
              </w:rPr>
              <w:t>66 356 233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i/>
                <w:color w:val="ED7D31" w:themeColor="accent2"/>
                <w:sz w:val="20"/>
                <w:szCs w:val="20"/>
                <w:u w:val="single"/>
              </w:rPr>
            </w:pPr>
            <w:r w:rsidRPr="009C4132">
              <w:rPr>
                <w:rFonts w:ascii="Arial" w:eastAsia="Times New Roman" w:hAnsi="Arial" w:cs="Arial"/>
                <w:b/>
                <w:bCs/>
                <w:i/>
                <w:color w:val="ED7D31" w:themeColor="accent2"/>
                <w:sz w:val="20"/>
                <w:szCs w:val="20"/>
                <w:u w:val="single"/>
              </w:rPr>
              <w:t>87 349 594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i/>
                <w:sz w:val="16"/>
                <w:szCs w:val="16"/>
                <w:u w:val="single"/>
              </w:rPr>
            </w:pPr>
            <w:r w:rsidRPr="009C4132">
              <w:rPr>
                <w:rFonts w:ascii="Arial" w:eastAsia="Times New Roman" w:hAnsi="Arial" w:cs="Arial"/>
                <w:b/>
                <w:bCs/>
                <w:i/>
                <w:sz w:val="16"/>
                <w:szCs w:val="16"/>
                <w:u w:val="single"/>
              </w:rPr>
              <w:t>394 849 971</w:t>
            </w:r>
          </w:p>
        </w:tc>
      </w:tr>
      <w:tr w:rsidR="002B1685" w:rsidRPr="009C4132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rPr>
                <w:rFonts w:ascii="Arial" w:eastAsia="Times New Roman" w:hAnsi="Arial" w:cs="Arial"/>
                <w:sz w:val="18"/>
                <w:szCs w:val="18"/>
              </w:rPr>
            </w:pPr>
            <w:r w:rsidRPr="009C4132">
              <w:rPr>
                <w:rFonts w:ascii="Arial" w:eastAsia="Times New Roman" w:hAnsi="Arial" w:cs="Arial"/>
                <w:sz w:val="18"/>
                <w:szCs w:val="18"/>
              </w:rPr>
              <w:t>Нарастающим итогом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  <w:r w:rsidRPr="009C4132">
              <w:rPr>
                <w:rFonts w:ascii="Arial" w:eastAsia="Times New Roman" w:hAnsi="Arial" w:cs="Arial"/>
                <w:sz w:val="18"/>
                <w:szCs w:val="18"/>
              </w:rPr>
              <w:t>147 687 120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  <w:r w:rsidRPr="009C4132">
              <w:rPr>
                <w:rFonts w:ascii="Arial" w:eastAsia="Times New Roman" w:hAnsi="Arial" w:cs="Arial"/>
                <w:sz w:val="18"/>
                <w:szCs w:val="18"/>
              </w:rPr>
              <w:t>241 144 144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  <w:r w:rsidRPr="009C4132">
              <w:rPr>
                <w:rFonts w:ascii="Arial" w:eastAsia="Times New Roman" w:hAnsi="Arial" w:cs="Arial"/>
                <w:sz w:val="18"/>
                <w:szCs w:val="18"/>
              </w:rPr>
              <w:t>307 500 377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  <w:r w:rsidRPr="009C4132">
              <w:rPr>
                <w:rFonts w:ascii="Arial" w:eastAsia="Times New Roman" w:hAnsi="Arial" w:cs="Arial"/>
                <w:sz w:val="18"/>
                <w:szCs w:val="18"/>
              </w:rPr>
              <w:t>394 849 971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2B1685">
            <w:pPr>
              <w:jc w:val="right"/>
              <w:rPr>
                <w:rFonts w:ascii="Arial" w:eastAsia="Times New Roman" w:hAnsi="Arial" w:cs="Arial"/>
                <w:sz w:val="18"/>
                <w:szCs w:val="18"/>
              </w:rPr>
            </w:pPr>
          </w:p>
        </w:tc>
      </w:tr>
      <w:tr w:rsidR="002B1685" w:rsidRPr="009C4132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>Разница с 250 млн ₸ (+ остаток / − не хватает)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>102 312 880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>8 855 856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>−57 500 377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>−144 849 971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2B1685" w:rsidRPr="009C4132" w:rsidRDefault="00E95598">
            <w:pPr>
              <w:jc w:val="right"/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</w:pPr>
            <w:r w:rsidRPr="009C4132">
              <w:rPr>
                <w:rFonts w:ascii="Arial" w:eastAsia="Times New Roman" w:hAnsi="Arial" w:cs="Arial"/>
                <w:b/>
                <w:bCs/>
                <w:sz w:val="16"/>
                <w:szCs w:val="16"/>
              </w:rPr>
              <w:t>−144 849 971</w:t>
            </w:r>
          </w:p>
        </w:tc>
      </w:tr>
    </w:tbl>
    <w:p w:rsidR="00540E8E" w:rsidRDefault="00540E8E">
      <w:pPr>
        <w:pStyle w:val="a3"/>
        <w:rPr>
          <w:color w:val="00B050"/>
          <w:sz w:val="10"/>
          <w:szCs w:val="10"/>
        </w:rPr>
      </w:pPr>
    </w:p>
    <w:p w:rsidR="002B1685" w:rsidRPr="00540E8E" w:rsidRDefault="00E95598">
      <w:pPr>
        <w:pStyle w:val="a3"/>
        <w:rPr>
          <w:color w:val="ED7D31" w:themeColor="accent2"/>
          <w:sz w:val="20"/>
          <w:szCs w:val="20"/>
        </w:rPr>
      </w:pPr>
      <w:r w:rsidRPr="00540E8E">
        <w:rPr>
          <w:color w:val="00B050"/>
          <w:sz w:val="20"/>
          <w:szCs w:val="20"/>
        </w:rPr>
        <w:t xml:space="preserve">При финансировании 250 000 000 ₸ средств хватает на ноябрь и декабрь 2026 года: после декабря остаётся </w:t>
      </w:r>
      <w:r w:rsidRPr="00540E8E">
        <w:rPr>
          <w:b/>
          <w:bCs/>
          <w:color w:val="00B050"/>
          <w:sz w:val="20"/>
          <w:szCs w:val="20"/>
        </w:rPr>
        <w:t>8 855 856 ₸</w:t>
      </w:r>
      <w:r w:rsidRPr="00540E8E">
        <w:rPr>
          <w:color w:val="00B050"/>
          <w:sz w:val="20"/>
          <w:szCs w:val="20"/>
        </w:rPr>
        <w:t xml:space="preserve">. </w:t>
      </w:r>
      <w:r w:rsidRPr="00540E8E">
        <w:rPr>
          <w:color w:val="ED7D31" w:themeColor="accent2"/>
          <w:sz w:val="20"/>
          <w:szCs w:val="20"/>
        </w:rPr>
        <w:t xml:space="preserve">На январь 2027 года не хватает </w:t>
      </w:r>
      <w:r w:rsidRPr="00540E8E">
        <w:rPr>
          <w:b/>
          <w:bCs/>
          <w:color w:val="ED7D31" w:themeColor="accent2"/>
          <w:sz w:val="20"/>
          <w:szCs w:val="20"/>
        </w:rPr>
        <w:t>57 500 377 ₸</w:t>
      </w:r>
      <w:r w:rsidRPr="00540E8E">
        <w:rPr>
          <w:color w:val="ED7D31" w:themeColor="accent2"/>
          <w:sz w:val="20"/>
          <w:szCs w:val="20"/>
        </w:rPr>
        <w:t xml:space="preserve">, с учётом февраля – </w:t>
      </w:r>
      <w:r w:rsidRPr="00540E8E">
        <w:rPr>
          <w:b/>
          <w:bCs/>
          <w:color w:val="ED7D31" w:themeColor="accent2"/>
          <w:sz w:val="20"/>
          <w:szCs w:val="20"/>
        </w:rPr>
        <w:t>144 849 971 ₸</w:t>
      </w:r>
      <w:r w:rsidRPr="00540E8E">
        <w:rPr>
          <w:color w:val="ED7D31" w:themeColor="accent2"/>
          <w:sz w:val="20"/>
          <w:szCs w:val="20"/>
        </w:rPr>
        <w:t>.</w:t>
      </w:r>
    </w:p>
    <w:p w:rsidR="009C4132" w:rsidRDefault="009C4132" w:rsidP="00540E8E">
      <w:pPr>
        <w:pStyle w:val="a3"/>
        <w:spacing w:after="0"/>
        <w:rPr>
          <w:b/>
          <w:i/>
          <w:sz w:val="16"/>
          <w:szCs w:val="16"/>
        </w:rPr>
      </w:pPr>
    </w:p>
    <w:p w:rsidR="002B1685" w:rsidRPr="00540E8E" w:rsidRDefault="00E95598" w:rsidP="00540E8E">
      <w:pPr>
        <w:pStyle w:val="a3"/>
        <w:spacing w:after="0"/>
        <w:rPr>
          <w:b/>
          <w:i/>
          <w:sz w:val="16"/>
          <w:szCs w:val="16"/>
        </w:rPr>
      </w:pPr>
      <w:r w:rsidRPr="00540E8E">
        <w:rPr>
          <w:b/>
          <w:i/>
          <w:sz w:val="16"/>
          <w:szCs w:val="16"/>
        </w:rPr>
        <w:t>Пояснения к расчёту:</w:t>
      </w:r>
    </w:p>
    <w:p w:rsidR="002B1685" w:rsidRPr="00540E8E" w:rsidRDefault="00E95598" w:rsidP="00540E8E">
      <w:pPr>
        <w:pStyle w:val="a3"/>
        <w:numPr>
          <w:ilvl w:val="0"/>
          <w:numId w:val="1"/>
        </w:numPr>
        <w:spacing w:after="0"/>
        <w:rPr>
          <w:sz w:val="16"/>
          <w:szCs w:val="16"/>
        </w:rPr>
      </w:pPr>
      <w:r w:rsidRPr="00540E8E">
        <w:rPr>
          <w:sz w:val="16"/>
          <w:szCs w:val="16"/>
        </w:rPr>
        <w:t>в ноябре – аренда офиса с 21 октября, гарантийный депозит, годовой полис ОСНС и основная часть разовых закупок;</w:t>
      </w:r>
    </w:p>
    <w:p w:rsidR="002B1685" w:rsidRPr="00540E8E" w:rsidRDefault="00E95598" w:rsidP="00540E8E">
      <w:pPr>
        <w:pStyle w:val="a3"/>
        <w:numPr>
          <w:ilvl w:val="0"/>
          <w:numId w:val="1"/>
        </w:numPr>
        <w:spacing w:after="0"/>
        <w:rPr>
          <w:sz w:val="16"/>
          <w:szCs w:val="16"/>
        </w:rPr>
      </w:pPr>
      <w:r w:rsidRPr="00540E8E">
        <w:rPr>
          <w:sz w:val="16"/>
          <w:szCs w:val="16"/>
        </w:rPr>
        <w:t>в декабре – текущие расходы декабря и часть закупок (резервные картриджи и тонеры, оборудование для зала совещаний, вывеска);</w:t>
      </w:r>
    </w:p>
    <w:p w:rsidR="002B1685" w:rsidRPr="00540E8E" w:rsidRDefault="00E95598" w:rsidP="00540E8E">
      <w:pPr>
        <w:pStyle w:val="a3"/>
        <w:numPr>
          <w:ilvl w:val="0"/>
          <w:numId w:val="1"/>
        </w:numPr>
        <w:spacing w:after="0"/>
        <w:rPr>
          <w:sz w:val="16"/>
          <w:szCs w:val="16"/>
        </w:rPr>
      </w:pPr>
      <w:r w:rsidRPr="00540E8E">
        <w:rPr>
          <w:sz w:val="16"/>
          <w:szCs w:val="16"/>
        </w:rPr>
        <w:t>в январе – ежемесячные расходы (оклады, аутсорс, аренда, подписки, командировки) и январская часть первоочередных проектов;</w:t>
      </w:r>
    </w:p>
    <w:p w:rsidR="002B1685" w:rsidRPr="00540E8E" w:rsidRDefault="00E95598" w:rsidP="00540E8E">
      <w:pPr>
        <w:pStyle w:val="a3"/>
        <w:numPr>
          <w:ilvl w:val="0"/>
          <w:numId w:val="1"/>
        </w:numPr>
        <w:spacing w:after="0"/>
        <w:rPr>
          <w:sz w:val="16"/>
          <w:szCs w:val="16"/>
        </w:rPr>
      </w:pPr>
      <w:r w:rsidRPr="00540E8E">
        <w:rPr>
          <w:sz w:val="16"/>
          <w:szCs w:val="16"/>
        </w:rPr>
        <w:t>в феврале – приход 7 новых сотрудников по штатному расписанию (оклады с отчислениями, годовой полис ОСНС, командировки, лицензии), докупка 5 рабочих столов и 6 кресел, текущие расходы на уровне января; первоочередные проекты – оценка по среднемесячной сумме ноября–января;</w:t>
      </w:r>
    </w:p>
    <w:p w:rsidR="002B1685" w:rsidRPr="00540E8E" w:rsidRDefault="00E95598" w:rsidP="00540E8E">
      <w:pPr>
        <w:pStyle w:val="a3"/>
        <w:numPr>
          <w:ilvl w:val="0"/>
          <w:numId w:val="1"/>
        </w:numPr>
        <w:spacing w:after="0"/>
        <w:rPr>
          <w:sz w:val="16"/>
          <w:szCs w:val="16"/>
        </w:rPr>
      </w:pPr>
      <w:r w:rsidRPr="00540E8E">
        <w:rPr>
          <w:sz w:val="16"/>
          <w:szCs w:val="16"/>
        </w:rPr>
        <w:t>первоочередные проекты распределены по срокам смет: TAZA TALQY, креативные проекты и информационное сопровождение – равными долями на ноябрь–январь; презентация – в ноябре; социологическое исследование и цифровая платформа – на ноябрь и декабрь;</w:t>
      </w:r>
    </w:p>
    <w:p w:rsidR="002B1685" w:rsidRPr="00540E8E" w:rsidRDefault="00E95598" w:rsidP="00540E8E">
      <w:pPr>
        <w:pStyle w:val="a3"/>
        <w:numPr>
          <w:ilvl w:val="0"/>
          <w:numId w:val="1"/>
        </w:numPr>
        <w:spacing w:after="0"/>
        <w:rPr>
          <w:sz w:val="16"/>
          <w:szCs w:val="16"/>
        </w:rPr>
      </w:pPr>
      <w:r w:rsidRPr="00540E8E">
        <w:rPr>
          <w:sz w:val="16"/>
          <w:szCs w:val="16"/>
        </w:rPr>
        <w:t>НДС 16% начислен только на закупки, аренду, услуги и подписки, цены которых приняты без НДС; на оплату труда, ОСНС и депозит НДС не начисляется; ставки аутсорса и командировки учтены с НДС; в ноябре в строку НДС включены расчёты с бюджетом по НДС за предыдущие периоды.</w:t>
      </w:r>
    </w:p>
    <w:sectPr w:rsidR="002B1685" w:rsidRPr="00540E8E" w:rsidSect="00540E8E">
      <w:pgSz w:w="11906" w:h="16838"/>
      <w:pgMar w:top="426" w:right="840" w:bottom="567" w:left="14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BDD1812"/>
    <w:multiLevelType w:val="multilevel"/>
    <w:tmpl w:val="2ADE1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5598"/>
    <w:rsid w:val="00071B7F"/>
    <w:rsid w:val="002B1685"/>
    <w:rsid w:val="00540E8E"/>
    <w:rsid w:val="009C4132"/>
    <w:rsid w:val="00C06FAE"/>
    <w:rsid w:val="00E95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52E7E1C-AE9C-44CB-A675-8F5776878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80"/>
      <w:jc w:val="center"/>
      <w:outlineLvl w:val="0"/>
    </w:pPr>
    <w:rPr>
      <w:rFonts w:ascii="Arial" w:hAnsi="Arial" w:cs="Arial"/>
      <w:b/>
      <w:bCs/>
      <w:kern w:val="36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Normal (Web)"/>
    <w:basedOn w:val="a"/>
    <w:uiPriority w:val="99"/>
    <w:semiHidden/>
    <w:unhideWhenUsed/>
    <w:pPr>
      <w:spacing w:after="120"/>
      <w:jc w:val="both"/>
    </w:pPr>
    <w:rPr>
      <w:rFonts w:ascii="Arial" w:hAnsi="Arial" w:cs="Arial"/>
      <w:sz w:val="22"/>
      <w:szCs w:val="22"/>
    </w:rPr>
  </w:style>
  <w:style w:type="paragraph" w:customStyle="1" w:styleId="mark">
    <w:name w:val="mark"/>
    <w:basedOn w:val="a"/>
    <w:pPr>
      <w:spacing w:after="120"/>
      <w:jc w:val="right"/>
    </w:pPr>
    <w:rPr>
      <w:rFonts w:ascii="Arial" w:hAnsi="Arial" w:cs="Arial"/>
      <w:i/>
      <w:iCs/>
      <w:sz w:val="20"/>
      <w:szCs w:val="20"/>
    </w:rPr>
  </w:style>
  <w:style w:type="paragraph" w:customStyle="1" w:styleId="sub">
    <w:name w:val="sub"/>
    <w:basedOn w:val="a"/>
    <w:pPr>
      <w:spacing w:after="200"/>
      <w:jc w:val="center"/>
    </w:pPr>
    <w:rPr>
      <w:rFonts w:ascii="Arial" w:hAnsi="Arial" w:cs="Arial"/>
      <w:color w:val="40404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467</Words>
  <Characters>2665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3126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5</cp:revision>
  <dcterms:created xsi:type="dcterms:W3CDTF">2026-10-28T07:16:00Z</dcterms:created>
  <dcterms:modified xsi:type="dcterms:W3CDTF">2026-10-28T07:52:00Z</dcterms:modified>
</cp:coreProperties>
</file>