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2DEC39" w14:textId="77777777" w:rsidR="009A7496" w:rsidRDefault="004308D3">
      <w:pPr>
        <w:spacing w:after="0" w:line="240" w:lineRule="auto"/>
        <w:jc w:val="center"/>
        <w:rPr>
          <w:rFonts w:ascii="Arial" w:hAnsi="Arial" w:cs="Arial"/>
          <w:b/>
          <w:bCs/>
          <w:sz w:val="24"/>
          <w:szCs w:val="24"/>
        </w:rPr>
      </w:pPr>
      <w:bookmarkStart w:id="0" w:name="_GoBack"/>
      <w:bookmarkEnd w:id="0"/>
      <w:r>
        <w:rPr>
          <w:noProof/>
          <w:lang w:eastAsia="ru-RU"/>
        </w:rPr>
        <w:drawing>
          <wp:inline distT="0" distB="0" distL="0" distR="0" wp14:anchorId="00DC28F4" wp14:editId="191BDA21">
            <wp:extent cx="2035175" cy="68961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00CC3ADA" w14:textId="77777777" w:rsidR="009A7496" w:rsidRDefault="009A7496">
      <w:pPr>
        <w:spacing w:after="0" w:line="240" w:lineRule="auto"/>
        <w:jc w:val="center"/>
        <w:rPr>
          <w:rFonts w:ascii="Arial" w:hAnsi="Arial" w:cs="Arial"/>
          <w:b/>
          <w:bCs/>
          <w:sz w:val="24"/>
          <w:szCs w:val="24"/>
        </w:rPr>
      </w:pPr>
    </w:p>
    <w:p w14:paraId="35FA5F24" w14:textId="77777777" w:rsidR="009A7496" w:rsidRDefault="009A7496">
      <w:pPr>
        <w:spacing w:after="0" w:line="240" w:lineRule="auto"/>
        <w:jc w:val="center"/>
        <w:rPr>
          <w:rFonts w:ascii="Arial" w:hAnsi="Arial" w:cs="Arial"/>
          <w:b/>
          <w:bCs/>
          <w:sz w:val="24"/>
          <w:szCs w:val="24"/>
        </w:rPr>
      </w:pPr>
    </w:p>
    <w:p w14:paraId="6120A66B"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ПРОТОКОЛ</w:t>
      </w:r>
    </w:p>
    <w:p w14:paraId="3C9D40F8"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ОБЩЕГО СОБРАНИЯ УПРАВЛЯЮЩЕГО СОВЕТА ЦЕНТРАЛЬНО-АЗИАТСКОГО КЛИМАТИЧЕСКОГО ФОНДА (ЦАКФ)</w:t>
      </w:r>
    </w:p>
    <w:p w14:paraId="77D24BB9" w14:textId="77777777" w:rsidR="009A7496" w:rsidRDefault="009A7496">
      <w:pPr>
        <w:spacing w:after="0" w:line="240" w:lineRule="auto"/>
        <w:contextualSpacing/>
        <w:jc w:val="center"/>
        <w:rPr>
          <w:rFonts w:ascii="Arial" w:hAnsi="Arial" w:cs="Arial"/>
          <w:b/>
          <w:bCs/>
          <w:sz w:val="24"/>
          <w:szCs w:val="24"/>
        </w:rPr>
      </w:pPr>
    </w:p>
    <w:p w14:paraId="59AFEC0C" w14:textId="34270077" w:rsidR="009A7496" w:rsidRPr="005F4683" w:rsidRDefault="00EC0621">
      <w:pPr>
        <w:spacing w:after="0" w:line="240" w:lineRule="auto"/>
        <w:contextualSpacing/>
        <w:jc w:val="center"/>
        <w:rPr>
          <w:rFonts w:ascii="Arial" w:hAnsi="Arial" w:cs="Arial"/>
          <w:sz w:val="24"/>
          <w:szCs w:val="24"/>
        </w:rPr>
      </w:pPr>
      <w:r>
        <w:rPr>
          <w:rFonts w:ascii="Arial" w:hAnsi="Arial" w:cs="Arial"/>
          <w:sz w:val="24"/>
          <w:szCs w:val="24"/>
        </w:rPr>
        <w:t>№13</w:t>
      </w:r>
    </w:p>
    <w:p w14:paraId="4CFF5B4E" w14:textId="3D5E7EC9" w:rsidR="009A7496" w:rsidRDefault="00EC0621">
      <w:pPr>
        <w:spacing w:after="0" w:line="240" w:lineRule="auto"/>
        <w:contextualSpacing/>
        <w:jc w:val="center"/>
        <w:rPr>
          <w:rFonts w:ascii="Arial" w:hAnsi="Arial" w:cs="Arial"/>
          <w:sz w:val="24"/>
          <w:szCs w:val="24"/>
        </w:rPr>
      </w:pPr>
      <w:r>
        <w:rPr>
          <w:rFonts w:ascii="Arial" w:hAnsi="Arial" w:cs="Arial"/>
          <w:sz w:val="24"/>
          <w:szCs w:val="24"/>
        </w:rPr>
        <w:t>«___» октября 2026 г., 10.00 ч.</w:t>
      </w:r>
    </w:p>
    <w:p w14:paraId="7B5E9C18"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Астана, Мангилик Ел, 11/1, каб. 703</w:t>
      </w:r>
    </w:p>
    <w:p w14:paraId="77973FF9"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Казахстан</w:t>
      </w:r>
    </w:p>
    <w:p w14:paraId="007E2C05" w14:textId="77777777" w:rsidR="009A7496" w:rsidRDefault="009A7496">
      <w:pPr>
        <w:spacing w:after="0" w:line="240" w:lineRule="auto"/>
        <w:contextualSpacing/>
        <w:jc w:val="center"/>
        <w:rPr>
          <w:rFonts w:ascii="Arial" w:hAnsi="Arial" w:cs="Arial"/>
          <w:sz w:val="24"/>
          <w:szCs w:val="24"/>
        </w:rPr>
      </w:pPr>
    </w:p>
    <w:p w14:paraId="4D1A9097" w14:textId="77777777" w:rsidR="009A7496" w:rsidRDefault="004308D3">
      <w:pPr>
        <w:spacing w:after="0" w:line="240" w:lineRule="auto"/>
        <w:contextualSpacing/>
        <w:jc w:val="center"/>
        <w:rPr>
          <w:rFonts w:ascii="Arial" w:hAnsi="Arial" w:cs="Arial"/>
          <w:b/>
          <w:bCs/>
        </w:rPr>
      </w:pPr>
      <w:r>
        <w:rPr>
          <w:rFonts w:ascii="Arial" w:hAnsi="Arial" w:cs="Arial"/>
          <w:b/>
          <w:bCs/>
        </w:rPr>
        <w:t>УЧАСТНИКИ:</w:t>
      </w:r>
    </w:p>
    <w:p w14:paraId="0F29C69C" w14:textId="77777777" w:rsidR="009A7496" w:rsidRDefault="009A7496">
      <w:pPr>
        <w:spacing w:after="0" w:line="240" w:lineRule="auto"/>
        <w:contextualSpacing/>
        <w:rPr>
          <w:rFonts w:ascii="Arial" w:hAnsi="Arial" w:cs="Arial"/>
        </w:rPr>
      </w:pPr>
    </w:p>
    <w:p w14:paraId="50B5096A" w14:textId="6ED68A52" w:rsidR="009A7496" w:rsidRDefault="004308D3">
      <w:pPr>
        <w:spacing w:after="0" w:line="240" w:lineRule="auto"/>
        <w:contextualSpacing/>
        <w:rPr>
          <w:rFonts w:ascii="Arial" w:hAnsi="Arial" w:cs="Arial"/>
          <w:b/>
        </w:rPr>
      </w:pPr>
      <w:r>
        <w:rPr>
          <w:rFonts w:ascii="Arial" w:hAnsi="Arial" w:cs="Arial"/>
          <w:b/>
        </w:rPr>
        <w:t xml:space="preserve">Председатель </w:t>
      </w:r>
      <w:r w:rsidR="008E30AE">
        <w:rPr>
          <w:rFonts w:ascii="Arial" w:hAnsi="Arial" w:cs="Arial"/>
          <w:b/>
        </w:rPr>
        <w:t>собрания</w:t>
      </w:r>
      <w:r>
        <w:rPr>
          <w:rFonts w:ascii="Arial" w:hAnsi="Arial" w:cs="Arial"/>
          <w:b/>
        </w:rPr>
        <w:t xml:space="preserve"> и Управляющего совета ЦАКФ:</w:t>
      </w:r>
    </w:p>
    <w:p w14:paraId="4C3710EE" w14:textId="77777777" w:rsidR="009A7496" w:rsidRDefault="004308D3">
      <w:pPr>
        <w:spacing w:after="0" w:line="240" w:lineRule="auto"/>
        <w:contextualSpacing/>
        <w:rPr>
          <w:rFonts w:ascii="Arial" w:hAnsi="Arial" w:cs="Arial"/>
        </w:rPr>
      </w:pPr>
      <w:r>
        <w:rPr>
          <w:rFonts w:ascii="Arial" w:hAnsi="Arial" w:cs="Arial"/>
        </w:rPr>
        <w:t xml:space="preserve">1. </w:t>
      </w:r>
      <w:r>
        <w:rPr>
          <w:rFonts w:ascii="Arial" w:hAnsi="Arial" w:cs="Arial"/>
          <w:lang w:val="kk-KZ"/>
        </w:rPr>
        <w:t>Ерлік Қаражан</w:t>
      </w:r>
      <w:r>
        <w:rPr>
          <w:rFonts w:ascii="Arial" w:hAnsi="Arial" w:cs="Arial"/>
        </w:rPr>
        <w:t xml:space="preserve"> – Главный исполнительный директор, Руководитель Проектного офиса.</w:t>
      </w:r>
    </w:p>
    <w:p w14:paraId="77916A1A" w14:textId="77777777" w:rsidR="009A7496" w:rsidRDefault="009A7496">
      <w:pPr>
        <w:spacing w:after="0" w:line="240" w:lineRule="auto"/>
        <w:contextualSpacing/>
        <w:rPr>
          <w:rFonts w:ascii="Arial" w:hAnsi="Arial" w:cs="Arial"/>
        </w:rPr>
      </w:pPr>
    </w:p>
    <w:p w14:paraId="20A05A03" w14:textId="77777777" w:rsidR="009A7496" w:rsidRDefault="004308D3">
      <w:pPr>
        <w:spacing w:after="0" w:line="240" w:lineRule="auto"/>
        <w:contextualSpacing/>
        <w:rPr>
          <w:rFonts w:ascii="Arial" w:hAnsi="Arial" w:cs="Arial"/>
        </w:rPr>
      </w:pPr>
      <w:r>
        <w:rPr>
          <w:rFonts w:ascii="Arial" w:hAnsi="Arial" w:cs="Arial"/>
          <w:b/>
        </w:rPr>
        <w:t>Члены Управляющего совета ЦАКФ</w:t>
      </w:r>
      <w:r>
        <w:rPr>
          <w:rFonts w:ascii="Arial" w:hAnsi="Arial" w:cs="Arial"/>
          <w:b/>
          <w:bCs/>
        </w:rPr>
        <w:t>:</w:t>
      </w:r>
    </w:p>
    <w:p w14:paraId="0D1913FC" w14:textId="2B7E4EF8" w:rsidR="009A7496" w:rsidRDefault="00AA717E">
      <w:pPr>
        <w:spacing w:after="0" w:line="240" w:lineRule="auto"/>
        <w:contextualSpacing/>
        <w:rPr>
          <w:rFonts w:ascii="Arial" w:hAnsi="Arial" w:cs="Arial"/>
        </w:rPr>
      </w:pPr>
      <w:r>
        <w:rPr>
          <w:rFonts w:ascii="Arial" w:hAnsi="Arial" w:cs="Arial"/>
        </w:rPr>
        <w:t>2. Мурат Темирбеков – Заместитель Главного исполнительного директора по административным вопросам.</w:t>
      </w:r>
    </w:p>
    <w:p w14:paraId="162056D5" w14:textId="697D597A" w:rsidR="009A7496" w:rsidRDefault="00EC0621">
      <w:pPr>
        <w:spacing w:after="0" w:line="240" w:lineRule="auto"/>
        <w:contextualSpacing/>
        <w:rPr>
          <w:rFonts w:ascii="Arial" w:hAnsi="Arial" w:cs="Arial"/>
        </w:rPr>
      </w:pPr>
      <w:r>
        <w:rPr>
          <w:rFonts w:ascii="Arial" w:hAnsi="Arial" w:cs="Arial"/>
        </w:rPr>
        <w:t>3. Александр Кононец – Заместитель Главного исполнительного директора.</w:t>
      </w:r>
    </w:p>
    <w:p w14:paraId="327FBCDE" w14:textId="77777777" w:rsidR="00EC0621" w:rsidRDefault="00EC0621">
      <w:pPr>
        <w:spacing w:after="0" w:line="240" w:lineRule="auto"/>
        <w:contextualSpacing/>
        <w:rPr>
          <w:rFonts w:ascii="Arial" w:hAnsi="Arial" w:cs="Arial"/>
        </w:rPr>
      </w:pPr>
    </w:p>
    <w:p w14:paraId="71AFEA44" w14:textId="04BCB0D3" w:rsidR="009A7496" w:rsidRDefault="004308D3">
      <w:pPr>
        <w:spacing w:after="0" w:line="240" w:lineRule="auto"/>
        <w:contextualSpacing/>
        <w:rPr>
          <w:rFonts w:ascii="Arial" w:hAnsi="Arial" w:cs="Arial"/>
          <w:b/>
        </w:rPr>
      </w:pPr>
      <w:r>
        <w:rPr>
          <w:rFonts w:ascii="Arial" w:hAnsi="Arial" w:cs="Arial"/>
          <w:b/>
        </w:rPr>
        <w:t xml:space="preserve">Секретарь </w:t>
      </w:r>
      <w:r w:rsidR="008E30AE">
        <w:rPr>
          <w:rFonts w:ascii="Arial" w:hAnsi="Arial" w:cs="Arial"/>
          <w:b/>
        </w:rPr>
        <w:t>собрания</w:t>
      </w:r>
      <w:r>
        <w:rPr>
          <w:rFonts w:ascii="Arial" w:hAnsi="Arial" w:cs="Arial"/>
          <w:b/>
        </w:rPr>
        <w:t>:</w:t>
      </w:r>
    </w:p>
    <w:p w14:paraId="04BB1816" w14:textId="4E01D8E8" w:rsidR="009A7496" w:rsidRDefault="00EC0621">
      <w:pPr>
        <w:spacing w:after="0" w:line="240" w:lineRule="auto"/>
        <w:contextualSpacing/>
        <w:rPr>
          <w:rFonts w:ascii="Arial" w:hAnsi="Arial" w:cs="Arial"/>
        </w:rPr>
      </w:pPr>
      <w:r>
        <w:rPr>
          <w:rFonts w:ascii="Arial" w:hAnsi="Arial" w:cs="Arial"/>
        </w:rPr>
        <w:t>Александр Кононец – член Управляющего совета.</w:t>
      </w:r>
    </w:p>
    <w:p w14:paraId="1897AE54" w14:textId="77777777" w:rsidR="009A7496" w:rsidRDefault="009A7496">
      <w:pPr>
        <w:spacing w:after="0" w:line="240" w:lineRule="auto"/>
        <w:contextualSpacing/>
        <w:rPr>
          <w:rFonts w:ascii="Arial" w:hAnsi="Arial" w:cs="Arial"/>
        </w:rPr>
      </w:pPr>
    </w:p>
    <w:p w14:paraId="0E07980C" w14:textId="77777777" w:rsidR="009A7496" w:rsidRDefault="004308D3">
      <w:pPr>
        <w:spacing w:after="0" w:line="240" w:lineRule="auto"/>
        <w:contextualSpacing/>
        <w:rPr>
          <w:rFonts w:ascii="Arial" w:hAnsi="Arial" w:cs="Arial"/>
          <w:b/>
        </w:rPr>
      </w:pPr>
      <w:r>
        <w:rPr>
          <w:rFonts w:ascii="Arial" w:hAnsi="Arial" w:cs="Arial"/>
          <w:b/>
        </w:rPr>
        <w:t>Приглашенные участники:</w:t>
      </w:r>
    </w:p>
    <w:p w14:paraId="5460BB6E" w14:textId="5406242E" w:rsidR="009A7496" w:rsidRDefault="00AA717E">
      <w:pPr>
        <w:spacing w:after="0" w:line="240" w:lineRule="auto"/>
        <w:contextualSpacing/>
        <w:rPr>
          <w:rFonts w:ascii="Arial" w:hAnsi="Arial" w:cs="Arial"/>
        </w:rPr>
      </w:pPr>
      <w:r>
        <w:rPr>
          <w:rFonts w:ascii="Arial" w:hAnsi="Arial" w:cs="Arial"/>
        </w:rPr>
        <w:t>4. Майра Оразбаева – Финансовый директор-Главный бухгалтер ЦАКФ.</w:t>
      </w:r>
    </w:p>
    <w:p w14:paraId="1E035835" w14:textId="77777777" w:rsidR="009A7496" w:rsidRDefault="009A7496">
      <w:pPr>
        <w:spacing w:after="0" w:line="240" w:lineRule="auto"/>
        <w:contextualSpacing/>
        <w:rPr>
          <w:rFonts w:ascii="Arial" w:hAnsi="Arial" w:cs="Arial"/>
        </w:rPr>
      </w:pPr>
    </w:p>
    <w:p w14:paraId="015BBCA7" w14:textId="77777777" w:rsidR="009A7496" w:rsidRDefault="009A7496">
      <w:pPr>
        <w:spacing w:after="0" w:line="240" w:lineRule="auto"/>
        <w:contextualSpacing/>
        <w:rPr>
          <w:rFonts w:ascii="Arial" w:hAnsi="Arial" w:cs="Arial"/>
        </w:rPr>
      </w:pPr>
    </w:p>
    <w:p w14:paraId="37610C83" w14:textId="77777777" w:rsidR="009A7496" w:rsidRDefault="004308D3">
      <w:pPr>
        <w:spacing w:after="0" w:line="240" w:lineRule="auto"/>
        <w:contextualSpacing/>
        <w:jc w:val="center"/>
        <w:rPr>
          <w:rFonts w:ascii="Arial" w:hAnsi="Arial" w:cs="Arial"/>
          <w:b/>
          <w:bCs/>
        </w:rPr>
      </w:pPr>
      <w:r>
        <w:rPr>
          <w:rFonts w:ascii="Arial" w:hAnsi="Arial" w:cs="Arial"/>
          <w:b/>
          <w:bCs/>
        </w:rPr>
        <w:t xml:space="preserve">ПОВЕСТКА ДНЯ: </w:t>
      </w:r>
    </w:p>
    <w:p w14:paraId="2129E020" w14:textId="4F2A070A" w:rsidR="009A7496" w:rsidRPr="005F4683" w:rsidRDefault="00EC0621">
      <w:pPr>
        <w:pStyle w:val="a9"/>
        <w:numPr>
          <w:ilvl w:val="0"/>
          <w:numId w:val="1"/>
        </w:numPr>
        <w:spacing w:after="0" w:line="240" w:lineRule="auto"/>
        <w:contextualSpacing/>
        <w:rPr>
          <w:rFonts w:ascii="Arial" w:hAnsi="Arial" w:cs="Arial"/>
        </w:rPr>
      </w:pPr>
      <w:r>
        <w:rPr>
          <w:rFonts w:ascii="Arial" w:hAnsi="Arial" w:cs="Arial"/>
        </w:rPr>
        <w:t>О включении в структуру Фонда Проектного офиса «Таза Қазақстан».</w:t>
      </w:r>
    </w:p>
    <w:p w14:paraId="61AA53C0" w14:textId="78DE05D1" w:rsidR="00EF2AAB" w:rsidRPr="005F4683" w:rsidRDefault="00EC0621" w:rsidP="00EF2AAB">
      <w:pPr>
        <w:pStyle w:val="a9"/>
        <w:numPr>
          <w:ilvl w:val="0"/>
          <w:numId w:val="1"/>
        </w:numPr>
        <w:spacing w:after="0" w:line="240" w:lineRule="auto"/>
        <w:contextualSpacing/>
        <w:rPr>
          <w:rFonts w:ascii="Arial" w:hAnsi="Arial" w:cs="Arial"/>
        </w:rPr>
      </w:pPr>
      <w:r>
        <w:rPr>
          <w:rFonts w:ascii="Arial" w:hAnsi="Arial" w:cs="Arial"/>
        </w:rPr>
        <w:t>Об изменении организационной структуры и расширении штатной численности Фонда.</w:t>
      </w:r>
    </w:p>
    <w:p w14:paraId="1E6CAFC6" w14:textId="19B4DB17" w:rsidR="009A7496" w:rsidRPr="00AB36BB" w:rsidRDefault="00EC0621" w:rsidP="00AB36BB">
      <w:pPr>
        <w:pStyle w:val="a9"/>
        <w:numPr>
          <w:ilvl w:val="0"/>
          <w:numId w:val="1"/>
        </w:numPr>
        <w:spacing w:after="0" w:line="240" w:lineRule="auto"/>
        <w:contextualSpacing/>
        <w:rPr>
          <w:rFonts w:ascii="Arial" w:hAnsi="Arial" w:cs="Arial"/>
        </w:rPr>
      </w:pPr>
      <w:r w:rsidRPr="00AB36BB">
        <w:rPr>
          <w:rFonts w:ascii="Arial" w:hAnsi="Arial" w:cs="Arial"/>
        </w:rPr>
        <w:t>Об утверждении штатного расписания Фонда.</w:t>
      </w:r>
    </w:p>
    <w:p w14:paraId="7D46A1A9" w14:textId="6FCA1CDD" w:rsidR="00EC0621" w:rsidRPr="00AB36BB" w:rsidRDefault="00EC0621" w:rsidP="00AB36BB">
      <w:pPr>
        <w:pStyle w:val="a9"/>
        <w:numPr>
          <w:ilvl w:val="0"/>
          <w:numId w:val="1"/>
        </w:numPr>
        <w:spacing w:after="0" w:line="240" w:lineRule="auto"/>
        <w:contextualSpacing/>
        <w:rPr>
          <w:rFonts w:ascii="Arial" w:hAnsi="Arial" w:cs="Arial"/>
        </w:rPr>
      </w:pPr>
      <w:r w:rsidRPr="00AB36BB">
        <w:rPr>
          <w:rFonts w:ascii="Arial" w:hAnsi="Arial" w:cs="Arial"/>
        </w:rPr>
        <w:t>Об одобрении бюджета Фонда на IV квартал 2026 года и 2027 год.</w:t>
      </w:r>
    </w:p>
    <w:p w14:paraId="70791290" w14:textId="0587478C" w:rsidR="00EC0621" w:rsidRPr="00BE2739" w:rsidRDefault="00BE2739" w:rsidP="00BE2739">
      <w:pPr>
        <w:pStyle w:val="a9"/>
        <w:numPr>
          <w:ilvl w:val="0"/>
          <w:numId w:val="1"/>
        </w:numPr>
        <w:spacing w:after="0" w:line="240" w:lineRule="auto"/>
        <w:contextualSpacing/>
        <w:rPr>
          <w:rFonts w:ascii="Arial" w:hAnsi="Arial" w:cs="Arial"/>
        </w:rPr>
      </w:pPr>
      <w:r w:rsidRPr="00BE2739">
        <w:rPr>
          <w:rFonts w:ascii="Arial" w:hAnsi="Arial" w:cs="Arial"/>
        </w:rPr>
        <w:t>Об утверждении плана закупок товаров, работ и услуг на IV квартал 2026 года и 2027 год.</w:t>
      </w:r>
    </w:p>
    <w:p w14:paraId="430DDA94" w14:textId="77777777" w:rsidR="00BE2739" w:rsidRDefault="00BE2739">
      <w:pPr>
        <w:pStyle w:val="ae"/>
        <w:spacing w:after="0" w:line="240" w:lineRule="auto"/>
        <w:rPr>
          <w:rFonts w:ascii="Arial" w:hAnsi="Arial" w:cs="Arial"/>
          <w:b/>
          <w:bCs/>
          <w:shd w:val="clear" w:color="auto" w:fill="81D41A"/>
        </w:rPr>
      </w:pPr>
    </w:p>
    <w:p w14:paraId="4AA0018A"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 xml:space="preserve">Вступительное слово </w:t>
      </w:r>
    </w:p>
    <w:p w14:paraId="7767F754" w14:textId="77777777" w:rsidR="009A7496" w:rsidRDefault="004308D3">
      <w:pPr>
        <w:spacing w:after="0" w:line="240" w:lineRule="auto"/>
        <w:contextualSpacing/>
        <w:jc w:val="center"/>
        <w:rPr>
          <w:rFonts w:ascii="Arial" w:hAnsi="Arial" w:cs="Arial"/>
          <w:i/>
          <w:iCs/>
        </w:rPr>
      </w:pPr>
      <w:r>
        <w:rPr>
          <w:rFonts w:ascii="Arial" w:hAnsi="Arial" w:cs="Arial"/>
          <w:i/>
          <w:iCs/>
        </w:rPr>
        <w:t>(Ерлік Қаражан, Александр Кононец)</w:t>
      </w:r>
    </w:p>
    <w:p w14:paraId="6A883671" w14:textId="77777777" w:rsidR="009A7496" w:rsidRPr="0099340F" w:rsidRDefault="009A7496">
      <w:pPr>
        <w:spacing w:after="0" w:line="240" w:lineRule="auto"/>
        <w:contextualSpacing/>
        <w:jc w:val="center"/>
        <w:rPr>
          <w:rFonts w:ascii="Arial" w:hAnsi="Arial" w:cs="Arial"/>
          <w:i/>
          <w:iCs/>
          <w:sz w:val="10"/>
          <w:szCs w:val="10"/>
        </w:rPr>
      </w:pPr>
    </w:p>
    <w:p w14:paraId="069D80AB" w14:textId="77777777" w:rsidR="009A7496" w:rsidRDefault="004308D3">
      <w:pPr>
        <w:spacing w:after="0" w:line="240" w:lineRule="auto"/>
        <w:contextualSpacing/>
        <w:rPr>
          <w:rFonts w:ascii="Arial" w:hAnsi="Arial" w:cs="Arial"/>
        </w:rPr>
      </w:pPr>
      <w:r>
        <w:rPr>
          <w:rFonts w:ascii="Arial" w:hAnsi="Arial" w:cs="Arial"/>
        </w:rPr>
        <w:t>1.1. Председатель выступил со вступительной речью.</w:t>
      </w:r>
    </w:p>
    <w:p w14:paraId="635DDE03" w14:textId="77777777" w:rsidR="009A7496" w:rsidRDefault="004308D3">
      <w:pPr>
        <w:spacing w:after="0" w:line="240" w:lineRule="auto"/>
        <w:contextualSpacing/>
        <w:rPr>
          <w:rFonts w:ascii="Arial" w:hAnsi="Arial" w:cs="Arial"/>
        </w:rPr>
      </w:pPr>
      <w:r>
        <w:rPr>
          <w:rFonts w:ascii="Arial" w:hAnsi="Arial" w:cs="Arial"/>
        </w:rPr>
        <w:t>1.2. Председатель изложил повестку дня собрания.</w:t>
      </w:r>
    </w:p>
    <w:p w14:paraId="231AF448" w14:textId="77777777" w:rsidR="009A7496" w:rsidRDefault="004308D3">
      <w:pPr>
        <w:spacing w:after="0" w:line="240" w:lineRule="auto"/>
        <w:contextualSpacing/>
        <w:rPr>
          <w:rFonts w:ascii="Arial" w:hAnsi="Arial" w:cs="Arial"/>
        </w:rPr>
      </w:pPr>
      <w:r>
        <w:rPr>
          <w:rFonts w:ascii="Arial" w:hAnsi="Arial" w:cs="Arial"/>
        </w:rPr>
        <w:t>1.3. Секретарь сообщил, что все назначенные члены Управляющего совета ЦАКФ присутствуют и что кворум для проведения собрания имеется.</w:t>
      </w:r>
    </w:p>
    <w:p w14:paraId="5C1A23CE" w14:textId="77777777" w:rsidR="009A7496" w:rsidRDefault="009A7496">
      <w:pPr>
        <w:spacing w:after="0" w:line="240" w:lineRule="auto"/>
        <w:contextualSpacing/>
        <w:jc w:val="center"/>
        <w:rPr>
          <w:rFonts w:ascii="Arial" w:hAnsi="Arial" w:cs="Arial"/>
          <w:i/>
          <w:iCs/>
          <w:u w:val="single"/>
        </w:rPr>
      </w:pPr>
    </w:p>
    <w:p w14:paraId="71DC71C5"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Обсуждение повестки</w:t>
      </w:r>
    </w:p>
    <w:p w14:paraId="31058DE6" w14:textId="16639CE1" w:rsidR="009A7496" w:rsidRDefault="00EC0621">
      <w:pPr>
        <w:spacing w:after="0" w:line="240" w:lineRule="auto"/>
        <w:contextualSpacing/>
        <w:jc w:val="center"/>
        <w:rPr>
          <w:rFonts w:ascii="Arial" w:hAnsi="Arial" w:cs="Arial"/>
          <w:i/>
          <w:iCs/>
        </w:rPr>
      </w:pPr>
      <w:r>
        <w:rPr>
          <w:rFonts w:ascii="Arial" w:hAnsi="Arial" w:cs="Arial"/>
          <w:i/>
          <w:iCs/>
        </w:rPr>
        <w:t>(Ерлік Қаражан, Мурат Темирбеков, Александр Кононец, Майра Оразбаева)</w:t>
      </w:r>
    </w:p>
    <w:p w14:paraId="3D2189CB" w14:textId="77777777" w:rsidR="009A7496" w:rsidRPr="0099340F" w:rsidRDefault="009A7496">
      <w:pPr>
        <w:spacing w:after="0" w:line="240" w:lineRule="auto"/>
        <w:contextualSpacing/>
        <w:jc w:val="center"/>
        <w:rPr>
          <w:rFonts w:ascii="Arial" w:hAnsi="Arial" w:cs="Arial"/>
          <w:i/>
          <w:iCs/>
          <w:sz w:val="10"/>
          <w:szCs w:val="10"/>
          <w:u w:val="single"/>
        </w:rPr>
      </w:pPr>
    </w:p>
    <w:p w14:paraId="0E752D7D" w14:textId="7058DED3" w:rsidR="006E0FC9" w:rsidRDefault="00EC0621" w:rsidP="00997CDA">
      <w:pPr>
        <w:suppressAutoHyphens w:val="0"/>
        <w:spacing w:after="0" w:line="240" w:lineRule="auto"/>
        <w:jc w:val="both"/>
        <w:rPr>
          <w:rFonts w:ascii="Arial" w:hAnsi="Arial" w:cs="Arial"/>
        </w:rPr>
      </w:pPr>
      <w:r>
        <w:rPr>
          <w:rFonts w:ascii="Arial" w:hAnsi="Arial" w:cs="Arial"/>
          <w:b/>
        </w:rPr>
        <w:t>По вопросу 1 Повестки о включении в структуру Фонда Проектного офиса «Таза Қазақстан» выступил Главный исполнительный директор, Руководитель Проектного офиса Ерлік Қаражан. Решением Управляющего совета от 30 июля 2026 года (протокол № 12) направления деятельности Фонда дополнены участием в реализации национальных и региональных экологических инициатив, в том числе «Таза Қазақстан», и определено, что подразделения Фонда включаются в его структуру ре</w:t>
      </w:r>
      <w:r>
        <w:rPr>
          <w:rFonts w:ascii="Arial" w:hAnsi="Arial" w:cs="Arial"/>
          <w:b/>
        </w:rPr>
        <w:lastRenderedPageBreak/>
        <w:t>шением Управляющего совета. Для реализации инициативы «Таза Қазақстан» предлагается включить в структуру Фонда Проектный офис «Таза Қазақстан» во главе с Национальным координатором.</w:t>
      </w:r>
    </w:p>
    <w:p w14:paraId="49A188C4" w14:textId="6B6A067F" w:rsidR="009A7496" w:rsidRPr="00EF2AAB" w:rsidRDefault="00EC0621" w:rsidP="00997CDA">
      <w:pPr>
        <w:suppressAutoHyphens w:val="0"/>
        <w:spacing w:after="0" w:line="240" w:lineRule="auto"/>
        <w:jc w:val="both"/>
        <w:rPr>
          <w:rFonts w:ascii="Arial" w:hAnsi="Arial" w:cs="Arial"/>
        </w:rPr>
      </w:pPr>
      <w:bookmarkStart w:id="1" w:name="_Hlk206662525"/>
      <w:r>
        <w:rPr>
          <w:rFonts w:ascii="Arial" w:hAnsi="Arial" w:cs="Arial"/>
        </w:rPr>
        <w:tab/>
        <w:t>Далее выступил Заместитель Главного исполнительного директора Александр Кононец и сообщил, что в состав Проектного офиса предлагается включить Департамент проектного управления и региональной координации, Департамент социологических исследований и аналитики, Департамент цифрового развития и Группу «Коммуникация и креатив». Статус, задачи и порядок работы Проектного офиса определяются положением, утверждаемым Управляющим советом.</w:t>
      </w:r>
    </w:p>
    <w:p w14:paraId="19F93739" w14:textId="4D153F4D" w:rsidR="005F4683"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1 о включении в структуру Фонда Проектного офиса «Таза Қазақстан».</w:t>
      </w:r>
    </w:p>
    <w:p w14:paraId="14EB17B5" w14:textId="77777777" w:rsidR="005F4683" w:rsidRDefault="005F4683" w:rsidP="00997CDA">
      <w:pPr>
        <w:tabs>
          <w:tab w:val="left" w:pos="426"/>
          <w:tab w:val="left" w:pos="851"/>
        </w:tabs>
        <w:spacing w:after="0" w:line="240" w:lineRule="auto"/>
        <w:jc w:val="both"/>
        <w:rPr>
          <w:rFonts w:ascii="Arial" w:hAnsi="Arial" w:cs="Arial"/>
          <w:highlight w:val="yellow"/>
        </w:rPr>
      </w:pPr>
    </w:p>
    <w:bookmarkEnd w:id="1"/>
    <w:p w14:paraId="492098FB" w14:textId="706DDCDA" w:rsidR="005F4683" w:rsidRPr="00EB2BB8" w:rsidRDefault="00EC0621" w:rsidP="00997CDA">
      <w:pPr>
        <w:tabs>
          <w:tab w:val="left" w:pos="426"/>
          <w:tab w:val="left" w:pos="1276"/>
        </w:tabs>
        <w:spacing w:after="0" w:line="240" w:lineRule="auto"/>
        <w:jc w:val="both"/>
        <w:rPr>
          <w:rFonts w:ascii="Arial" w:hAnsi="Arial" w:cs="Arial"/>
        </w:rPr>
      </w:pPr>
      <w:r>
        <w:rPr>
          <w:rFonts w:ascii="Arial" w:hAnsi="Arial" w:cs="Arial"/>
          <w:b/>
          <w:bCs/>
        </w:rPr>
        <w:t xml:space="preserve">По вопросу 2 Повестки об изменении организационной структуры и расширении штатной численности Фонда выступил Заместитель Главного исполнительного директора по административным вопросам Мурат Темирбеков. В связи с созданием Проектного офиса «Таза Қазақстан», а также реализацией других инициатив Фонда (ESG, оценка климатических рисков, климатическая аналитика, Учебный центр, Экспертный совет) предлагается утвердить новую организационную структуру Фонда (приложение 1) и увеличить штатную численность до 30 единиц: Фонд с экспертной группой </w:t>
      </w:r>
      <w:r w:rsidR="00426D97">
        <w:rPr>
          <w:rFonts w:ascii="Arial" w:hAnsi="Arial" w:cs="Arial"/>
          <w:b/>
          <w:bCs/>
        </w:rPr>
        <w:t>–</w:t>
      </w:r>
      <w:r>
        <w:rPr>
          <w:rFonts w:ascii="Arial" w:hAnsi="Arial" w:cs="Arial"/>
          <w:b/>
          <w:bCs/>
        </w:rPr>
        <w:t xml:space="preserve"> 9, Проектный офис </w:t>
      </w:r>
      <w:r w:rsidR="00426D97">
        <w:rPr>
          <w:rFonts w:ascii="Arial" w:hAnsi="Arial" w:cs="Arial"/>
          <w:b/>
          <w:bCs/>
        </w:rPr>
        <w:t>–</w:t>
      </w:r>
      <w:r>
        <w:rPr>
          <w:rFonts w:ascii="Arial" w:hAnsi="Arial" w:cs="Arial"/>
          <w:b/>
          <w:bCs/>
        </w:rPr>
        <w:t xml:space="preserve"> 21. Численность вводится поэтапно: </w:t>
      </w:r>
      <w:r w:rsidR="00B505F2">
        <w:rPr>
          <w:rFonts w:ascii="Arial" w:hAnsi="Arial" w:cs="Arial"/>
          <w:b/>
          <w:bCs/>
        </w:rPr>
        <w:t xml:space="preserve">с 21 октября 2026 года </w:t>
      </w:r>
      <w:r w:rsidR="00426D97">
        <w:rPr>
          <w:rFonts w:ascii="Arial" w:hAnsi="Arial" w:cs="Arial"/>
          <w:b/>
          <w:bCs/>
        </w:rPr>
        <w:t>–</w:t>
      </w:r>
      <w:r w:rsidR="00B505F2">
        <w:rPr>
          <w:rFonts w:ascii="Arial" w:hAnsi="Arial" w:cs="Arial"/>
          <w:b/>
          <w:bCs/>
        </w:rPr>
        <w:t xml:space="preserve"> 18 единиц, с января 2027 года </w:t>
      </w:r>
      <w:r w:rsidR="00426D97">
        <w:rPr>
          <w:rFonts w:ascii="Arial" w:hAnsi="Arial" w:cs="Arial"/>
          <w:b/>
          <w:bCs/>
        </w:rPr>
        <w:t>–</w:t>
      </w:r>
      <w:r w:rsidR="00B505F2">
        <w:rPr>
          <w:rFonts w:ascii="Arial" w:hAnsi="Arial" w:cs="Arial"/>
          <w:b/>
          <w:bCs/>
        </w:rPr>
        <w:t xml:space="preserve"> 19, с февраля 2027 года </w:t>
      </w:r>
      <w:r w:rsidR="00426D97">
        <w:rPr>
          <w:rFonts w:ascii="Arial" w:hAnsi="Arial" w:cs="Arial"/>
          <w:b/>
          <w:bCs/>
        </w:rPr>
        <w:t>–</w:t>
      </w:r>
      <w:r w:rsidR="00B505F2">
        <w:rPr>
          <w:rFonts w:ascii="Arial" w:hAnsi="Arial" w:cs="Arial"/>
          <w:b/>
          <w:bCs/>
        </w:rPr>
        <w:t xml:space="preserve"> 30</w:t>
      </w:r>
      <w:r>
        <w:rPr>
          <w:rFonts w:ascii="Arial" w:hAnsi="Arial" w:cs="Arial"/>
          <w:b/>
          <w:bCs/>
        </w:rPr>
        <w:t>. Функции юриста, системного администратора, разработчика, режиссера, копирайтера, дизайнера и менеджера по работе с креаторами предлагается обеспечить на условиях аутсорсинга.</w:t>
      </w:r>
    </w:p>
    <w:p w14:paraId="75C8A7CA" w14:textId="77777777" w:rsidR="009A7496" w:rsidRDefault="009A7496" w:rsidP="00997CDA">
      <w:pPr>
        <w:tabs>
          <w:tab w:val="left" w:pos="1276"/>
        </w:tabs>
        <w:spacing w:after="0" w:line="240" w:lineRule="auto"/>
        <w:ind w:firstLine="567"/>
        <w:jc w:val="both"/>
        <w:rPr>
          <w:rFonts w:ascii="Arial" w:hAnsi="Arial" w:cs="Arial"/>
        </w:rPr>
      </w:pPr>
    </w:p>
    <w:p w14:paraId="2DD9FA41" w14:textId="062BBB5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2 об изменении организационной структуры и расширении штатной численности Фонда.</w:t>
      </w:r>
    </w:p>
    <w:p w14:paraId="3E8AA3BD" w14:textId="77777777" w:rsidR="00EC0621" w:rsidRDefault="00EC0621" w:rsidP="00997CDA">
      <w:pPr>
        <w:tabs>
          <w:tab w:val="left" w:pos="426"/>
          <w:tab w:val="left" w:pos="1276"/>
        </w:tabs>
        <w:spacing w:after="0" w:line="240" w:lineRule="auto"/>
        <w:jc w:val="both"/>
        <w:rPr>
          <w:rFonts w:ascii="Arial" w:hAnsi="Arial" w:cs="Arial"/>
        </w:rPr>
      </w:pPr>
    </w:p>
    <w:p w14:paraId="29B0E172" w14:textId="1717CF2B"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По вопросу 3 Повестки об утверждении штатного расписания Фонда выступил Заместитель Главного исполнительного директора по административным вопросам Мурат Темирбеков и представил проект штатного расписания на 30 штатных единиц (приложение 2). Месячный фонд должностных окладов при полной численности составляет 31,3 млн тенге. Должностные оклады членов Управляющего совета подлежат утверждению Верховным попечителем в порядке, предусмотренном Положением Фонда.</w:t>
      </w:r>
    </w:p>
    <w:p w14:paraId="703E11C9" w14:textId="77777777" w:rsidR="00EC0621" w:rsidRDefault="00EC0621" w:rsidP="00997CDA">
      <w:pPr>
        <w:tabs>
          <w:tab w:val="left" w:pos="426"/>
          <w:tab w:val="left" w:pos="1276"/>
        </w:tabs>
        <w:spacing w:after="0" w:line="240" w:lineRule="auto"/>
        <w:jc w:val="both"/>
        <w:rPr>
          <w:rFonts w:ascii="Arial" w:hAnsi="Arial" w:cs="Arial"/>
        </w:rPr>
      </w:pPr>
    </w:p>
    <w:p w14:paraId="037F4E6D" w14:textId="45F05435"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3 об утверждении штатного расписания Фонда.</w:t>
      </w:r>
    </w:p>
    <w:p w14:paraId="0E0B3FA6" w14:textId="77777777" w:rsidR="00EC0621" w:rsidRDefault="00EC0621" w:rsidP="00997CDA">
      <w:pPr>
        <w:tabs>
          <w:tab w:val="left" w:pos="426"/>
          <w:tab w:val="left" w:pos="1276"/>
        </w:tabs>
        <w:spacing w:after="0" w:line="240" w:lineRule="auto"/>
        <w:jc w:val="both"/>
        <w:rPr>
          <w:rFonts w:ascii="Arial" w:hAnsi="Arial" w:cs="Arial"/>
        </w:rPr>
      </w:pPr>
    </w:p>
    <w:p w14:paraId="629895B4" w14:textId="411089FC" w:rsidR="00EC0621" w:rsidRDefault="00363AAC" w:rsidP="00997CDA">
      <w:pPr>
        <w:tabs>
          <w:tab w:val="left" w:pos="426"/>
          <w:tab w:val="left" w:pos="1276"/>
        </w:tabs>
        <w:spacing w:after="0" w:line="240" w:lineRule="auto"/>
        <w:jc w:val="both"/>
        <w:rPr>
          <w:rFonts w:ascii="Arial" w:hAnsi="Arial" w:cs="Arial"/>
        </w:rPr>
      </w:pPr>
      <w:r>
        <w:rPr>
          <w:rFonts w:ascii="Arial" w:hAnsi="Arial" w:cs="Arial"/>
        </w:rPr>
        <w:t xml:space="preserve">По вопросу 4 Повестки об одобрении бюджета Фонда на IV квартал 2026 года и 2027 год выступила Финансовый директор-Главный бухгалтер ЦАКФ Майра Оразбаева и представила проект бюджета (приложение 3): на IV квартал 2026 года </w:t>
      </w:r>
      <w:r w:rsidR="00426D97">
        <w:rPr>
          <w:rFonts w:ascii="Arial" w:hAnsi="Arial" w:cs="Arial"/>
        </w:rPr>
        <w:t>–</w:t>
      </w:r>
      <w:r>
        <w:rPr>
          <w:rFonts w:ascii="Arial" w:hAnsi="Arial" w:cs="Arial"/>
        </w:rPr>
        <w:t xml:space="preserve"> </w:t>
      </w:r>
      <w:r w:rsidR="00B505F2">
        <w:rPr>
          <w:rFonts w:ascii="Arial" w:hAnsi="Arial" w:cs="Arial"/>
        </w:rPr>
        <w:t>227,8 млн тенге с учетом НДС (196,4 млн тенге без НДС)</w:t>
      </w:r>
      <w:r>
        <w:rPr>
          <w:rFonts w:ascii="Arial" w:hAnsi="Arial" w:cs="Arial"/>
        </w:rPr>
        <w:t xml:space="preserve">, на 2027 год </w:t>
      </w:r>
      <w:r w:rsidR="00426D97">
        <w:rPr>
          <w:rFonts w:ascii="Arial" w:hAnsi="Arial" w:cs="Arial"/>
        </w:rPr>
        <w:t>–</w:t>
      </w:r>
      <w:r>
        <w:rPr>
          <w:rFonts w:ascii="Arial" w:hAnsi="Arial" w:cs="Arial"/>
        </w:rPr>
        <w:t xml:space="preserve"> </w:t>
      </w:r>
      <w:r w:rsidR="00B505F2">
        <w:rPr>
          <w:rFonts w:ascii="Arial" w:hAnsi="Arial" w:cs="Arial"/>
        </w:rPr>
        <w:t xml:space="preserve">1 017,7 млн тенге с учетом НДС (877,3 млн тенге без НДС), всего </w:t>
      </w:r>
      <w:r w:rsidR="00426D97">
        <w:rPr>
          <w:rFonts w:ascii="Arial" w:hAnsi="Arial" w:cs="Arial"/>
        </w:rPr>
        <w:t>–</w:t>
      </w:r>
      <w:r w:rsidR="00B505F2">
        <w:rPr>
          <w:rFonts w:ascii="Arial" w:hAnsi="Arial" w:cs="Arial"/>
        </w:rPr>
        <w:t xml:space="preserve"> 1 245,4 млн тенге</w:t>
      </w:r>
      <w:r>
        <w:rPr>
          <w:rFonts w:ascii="Arial" w:hAnsi="Arial" w:cs="Arial"/>
        </w:rPr>
        <w:t>. Бюджет включает расходы на персонал, услуги на условиях аутсорсинга, аренду и оснащение офиса, командировки, страхование работников, таргетированную рекламу и полиграфию, а также резерв на непредвиденные расходы в размере 10 процентов.</w:t>
      </w:r>
    </w:p>
    <w:p w14:paraId="5C823804" w14:textId="43F7257A" w:rsidR="00EC0621" w:rsidRDefault="00F35549" w:rsidP="00997CDA">
      <w:pPr>
        <w:tabs>
          <w:tab w:val="left" w:pos="426"/>
          <w:tab w:val="left" w:pos="1276"/>
        </w:tabs>
        <w:spacing w:after="0" w:line="240" w:lineRule="auto"/>
        <w:jc w:val="both"/>
        <w:rPr>
          <w:rFonts w:ascii="Arial" w:hAnsi="Arial" w:cs="Arial"/>
        </w:rPr>
      </w:pPr>
      <w:r>
        <w:rPr>
          <w:rFonts w:ascii="Arial" w:hAnsi="Arial" w:cs="Arial"/>
        </w:rPr>
        <w:tab/>
        <w:t>Расходы на проекты и мероприятия Проектного офиса (213,0 млн тенге на IV квартал 2026 года и 1 530,0 млн тенге на 2027 год) в бюджет не включены и финансируются отдельно по мере заключения соответствующих договоров и поступления средств. Исполнение бюджета осуществляется в пределах поступившего финансирования.</w:t>
      </w:r>
    </w:p>
    <w:p w14:paraId="6552EBC0" w14:textId="77777777" w:rsidR="00EC0621" w:rsidRDefault="00EC0621" w:rsidP="00997CDA">
      <w:pPr>
        <w:tabs>
          <w:tab w:val="left" w:pos="426"/>
          <w:tab w:val="left" w:pos="1276"/>
        </w:tabs>
        <w:spacing w:after="0" w:line="240" w:lineRule="auto"/>
        <w:jc w:val="both"/>
        <w:rPr>
          <w:rFonts w:ascii="Arial" w:hAnsi="Arial" w:cs="Arial"/>
        </w:rPr>
      </w:pPr>
    </w:p>
    <w:p w14:paraId="46B6FC01" w14:textId="74EE8143"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4 об одобрении бюджета Фонда и внесении его на утверждение Верховному попечителю.</w:t>
      </w:r>
    </w:p>
    <w:p w14:paraId="62AE0AEF" w14:textId="77777777" w:rsidR="00BE2739" w:rsidRDefault="00BE2739" w:rsidP="00997CDA">
      <w:pPr>
        <w:tabs>
          <w:tab w:val="left" w:pos="426"/>
          <w:tab w:val="left" w:pos="1276"/>
        </w:tabs>
        <w:spacing w:after="0" w:line="240" w:lineRule="auto"/>
        <w:jc w:val="both"/>
        <w:rPr>
          <w:rFonts w:ascii="Arial" w:hAnsi="Arial" w:cs="Arial"/>
        </w:rPr>
      </w:pPr>
    </w:p>
    <w:p w14:paraId="247F3744" w14:textId="3A94A0BC" w:rsidR="00BE2739" w:rsidRDefault="00F35549" w:rsidP="00997CDA">
      <w:pPr>
        <w:tabs>
          <w:tab w:val="left" w:pos="426"/>
          <w:tab w:val="left" w:pos="1276"/>
        </w:tabs>
        <w:spacing w:after="0" w:line="240" w:lineRule="auto"/>
        <w:jc w:val="both"/>
        <w:rPr>
          <w:rFonts w:ascii="Arial" w:hAnsi="Arial" w:cs="Arial"/>
        </w:rPr>
      </w:pPr>
      <w:r>
        <w:rPr>
          <w:rFonts w:ascii="Arial" w:hAnsi="Arial" w:cs="Arial"/>
        </w:rPr>
        <w:t xml:space="preserve">По вопросу 5 Повестки об утверждении плана закупок выступил Заместитель Главного исполнительного директора по административным вопросам Мурат Темирбеков и представил проект плана закупок товаров, работ и неконсультационных услуг Проектного офиса «Таза Қазақстан» (приложение 4): на IV квартал 2026 года </w:t>
      </w:r>
      <w:r w:rsidR="00426D97">
        <w:rPr>
          <w:rFonts w:ascii="Arial" w:hAnsi="Arial" w:cs="Arial"/>
        </w:rPr>
        <w:t>–</w:t>
      </w:r>
      <w:r>
        <w:rPr>
          <w:rFonts w:ascii="Arial" w:hAnsi="Arial" w:cs="Arial"/>
        </w:rPr>
        <w:t xml:space="preserve"> 98 позиций </w:t>
      </w:r>
      <w:r w:rsidR="00B505F2">
        <w:rPr>
          <w:rFonts w:ascii="Arial" w:hAnsi="Arial" w:cs="Arial"/>
        </w:rPr>
        <w:t>на сумму 98,8 млн</w:t>
      </w:r>
      <w:r>
        <w:rPr>
          <w:rFonts w:ascii="Arial" w:hAnsi="Arial" w:cs="Arial"/>
        </w:rPr>
        <w:t xml:space="preserve"> тенге с учетом НДС, на 2027 год </w:t>
      </w:r>
      <w:r w:rsidR="00426D97">
        <w:rPr>
          <w:rFonts w:ascii="Arial" w:hAnsi="Arial" w:cs="Arial"/>
        </w:rPr>
        <w:t>–</w:t>
      </w:r>
      <w:r>
        <w:rPr>
          <w:rFonts w:ascii="Arial" w:hAnsi="Arial" w:cs="Arial"/>
        </w:rPr>
        <w:t xml:space="preserve"> 47 позиций </w:t>
      </w:r>
      <w:r w:rsidR="00B505F2">
        <w:rPr>
          <w:rFonts w:ascii="Arial" w:hAnsi="Arial" w:cs="Arial"/>
        </w:rPr>
        <w:t>на сумму 240,3 млн</w:t>
      </w:r>
      <w:r>
        <w:rPr>
          <w:rFonts w:ascii="Arial" w:hAnsi="Arial" w:cs="Arial"/>
        </w:rPr>
        <w:t xml:space="preserve"> тенге с учетом </w:t>
      </w:r>
      <w:r>
        <w:rPr>
          <w:rFonts w:ascii="Arial" w:hAnsi="Arial" w:cs="Arial"/>
        </w:rPr>
        <w:lastRenderedPageBreak/>
        <w:t>НДС. План сформирован на основе бюджета, одобренного по вопросу 4; способы закупок определены в соответствии с Правилами закупок Фонда. Закупки по проектам и мероприятиям Проектного офиса включаются в план по мере подтверждения финансирования путем внесения в него изменений решением Управляющего совета.</w:t>
      </w:r>
    </w:p>
    <w:p w14:paraId="670E7827" w14:textId="77777777" w:rsidR="00BE2739" w:rsidRDefault="00BE2739" w:rsidP="00997CDA">
      <w:pPr>
        <w:tabs>
          <w:tab w:val="left" w:pos="426"/>
          <w:tab w:val="left" w:pos="1276"/>
        </w:tabs>
        <w:spacing w:after="0" w:line="240" w:lineRule="auto"/>
        <w:jc w:val="both"/>
        <w:rPr>
          <w:rFonts w:ascii="Arial" w:hAnsi="Arial" w:cs="Arial"/>
        </w:rPr>
      </w:pPr>
    </w:p>
    <w:p w14:paraId="5B06A011" w14:textId="28378B1D" w:rsidR="00BE2739" w:rsidRDefault="00BE2739"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5 об утверждении плана закупок товаров, работ и услуг на IV квартал 2026 года и 2027 год.</w:t>
      </w:r>
    </w:p>
    <w:p w14:paraId="1E624B7C" w14:textId="31245CB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Председатель поблагодарил членов Управляющего совета за единогласное решение вопросов повестки и поручил:</w:t>
      </w:r>
    </w:p>
    <w:p w14:paraId="7C7A88AF" w14:textId="00209781"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1) разработать и внести на утверждение Управляющего совета проект положения о Проектном офисе «Таза Қазақстан»;</w:t>
      </w:r>
    </w:p>
    <w:p w14:paraId="03DA99C3" w14:textId="07AB218B" w:rsidR="009A7496" w:rsidRDefault="00EC0621">
      <w:pPr>
        <w:spacing w:after="0" w:line="240" w:lineRule="auto"/>
        <w:contextualSpacing/>
        <w:jc w:val="both"/>
        <w:rPr>
          <w:rFonts w:ascii="Arial" w:hAnsi="Arial" w:cs="Arial"/>
        </w:rPr>
      </w:pPr>
      <w:r>
        <w:rPr>
          <w:rFonts w:ascii="Arial" w:hAnsi="Arial" w:cs="Arial"/>
        </w:rPr>
        <w:t>2) внести на утверждение Верховному попечителю ЦАКФ бюджет Фонда на IV квартал 2026 года и 2027 год, а также проект приказа об изменениях в Приложения А и Б к Приказу Верховного попечителя № 1 от 1 июля 2024 года;</w:t>
      </w:r>
    </w:p>
    <w:p w14:paraId="7EDF3815" w14:textId="6C5D938A" w:rsidR="00AA717E" w:rsidRDefault="00EC0621">
      <w:pPr>
        <w:spacing w:after="0" w:line="240" w:lineRule="auto"/>
        <w:contextualSpacing/>
        <w:jc w:val="both"/>
        <w:rPr>
          <w:rFonts w:ascii="Arial" w:hAnsi="Arial" w:cs="Arial"/>
        </w:rPr>
      </w:pPr>
      <w:r>
        <w:rPr>
          <w:rFonts w:ascii="Arial" w:hAnsi="Arial" w:cs="Arial"/>
        </w:rPr>
        <w:t>3) обеспечить подбор персонала в соответствии с графиком ввода штатных единиц и в пределах поступившего финансирования;</w:t>
      </w:r>
    </w:p>
    <w:p w14:paraId="4A9E4FE0" w14:textId="366B2269" w:rsidR="00BE2739" w:rsidRDefault="00BE2739">
      <w:pPr>
        <w:spacing w:after="0" w:line="240" w:lineRule="auto"/>
        <w:contextualSpacing/>
        <w:jc w:val="both"/>
        <w:rPr>
          <w:rFonts w:ascii="Arial" w:hAnsi="Arial" w:cs="Arial"/>
        </w:rPr>
      </w:pPr>
      <w:r>
        <w:rPr>
          <w:rFonts w:ascii="Arial" w:hAnsi="Arial" w:cs="Arial"/>
        </w:rPr>
        <w:t>4) осуществлять закупки в соответствии с утвержденным планом закупок после утверждения бюджета Верховным попечителем и в пределах поступившего финансирования;</w:t>
      </w:r>
    </w:p>
    <w:p w14:paraId="3F3E81C9" w14:textId="6C0D05A4" w:rsidR="00AA717E" w:rsidRDefault="00BE2739">
      <w:pPr>
        <w:spacing w:after="0" w:line="240" w:lineRule="auto"/>
        <w:contextualSpacing/>
        <w:jc w:val="both"/>
        <w:rPr>
          <w:rFonts w:ascii="Arial" w:hAnsi="Arial" w:cs="Arial"/>
        </w:rPr>
      </w:pPr>
      <w:r>
        <w:rPr>
          <w:rFonts w:ascii="Arial" w:hAnsi="Arial" w:cs="Arial"/>
        </w:rPr>
        <w:t>5) направить Верховному попечителю ЦАКФ соответствующую информацию о принятых решениях.</w:t>
      </w:r>
    </w:p>
    <w:p w14:paraId="3A8FEADD" w14:textId="77777777" w:rsidR="00EC0621" w:rsidRDefault="00EC0621">
      <w:pPr>
        <w:spacing w:after="0" w:line="240" w:lineRule="auto"/>
        <w:contextualSpacing/>
        <w:jc w:val="both"/>
        <w:rPr>
          <w:rFonts w:ascii="Arial" w:hAnsi="Arial" w:cs="Arial"/>
        </w:rPr>
      </w:pPr>
    </w:p>
    <w:p w14:paraId="74498ECD"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Заключительные положения</w:t>
      </w:r>
    </w:p>
    <w:p w14:paraId="44F83AD2" w14:textId="77777777" w:rsidR="009A7496" w:rsidRDefault="009A7496">
      <w:pPr>
        <w:pStyle w:val="ae"/>
        <w:spacing w:after="0" w:line="240" w:lineRule="auto"/>
        <w:ind w:left="585"/>
        <w:rPr>
          <w:rFonts w:ascii="Arial" w:hAnsi="Arial" w:cs="Arial"/>
          <w:b/>
          <w:bCs/>
          <w:lang w:val="en-US"/>
        </w:rPr>
      </w:pPr>
    </w:p>
    <w:p w14:paraId="13A2BB08" w14:textId="71045E4D" w:rsidR="009A7496" w:rsidRDefault="004308D3" w:rsidP="00997CDA">
      <w:pPr>
        <w:tabs>
          <w:tab w:val="left" w:pos="1134"/>
        </w:tabs>
        <w:spacing w:after="0" w:line="240" w:lineRule="auto"/>
        <w:ind w:firstLine="567"/>
        <w:contextualSpacing/>
        <w:jc w:val="both"/>
        <w:rPr>
          <w:rFonts w:ascii="Arial" w:hAnsi="Arial" w:cs="Arial"/>
        </w:rPr>
      </w:pPr>
      <w:r>
        <w:rPr>
          <w:rFonts w:ascii="Arial" w:hAnsi="Arial" w:cs="Arial"/>
        </w:rPr>
        <w:t>3.1. Секретарь отметил, что все вопросы Повестки дня рассмотрены, по каждому вопросу приняты соответствующие решения.</w:t>
      </w:r>
    </w:p>
    <w:p w14:paraId="1672BBFF" w14:textId="2D67B607" w:rsidR="009A7496" w:rsidRDefault="004308D3">
      <w:pPr>
        <w:tabs>
          <w:tab w:val="left" w:pos="1134"/>
        </w:tabs>
        <w:spacing w:after="0" w:line="240" w:lineRule="auto"/>
        <w:ind w:firstLine="567"/>
        <w:contextualSpacing/>
        <w:jc w:val="both"/>
        <w:rPr>
          <w:rFonts w:ascii="Arial" w:hAnsi="Arial" w:cs="Arial"/>
        </w:rPr>
      </w:pPr>
      <w:r>
        <w:rPr>
          <w:rFonts w:ascii="Arial" w:hAnsi="Arial" w:cs="Arial"/>
        </w:rPr>
        <w:t>3.</w:t>
      </w:r>
      <w:r w:rsidR="00997CDA">
        <w:rPr>
          <w:rFonts w:ascii="Arial" w:hAnsi="Arial" w:cs="Arial"/>
        </w:rPr>
        <w:t>2</w:t>
      </w:r>
      <w:r>
        <w:rPr>
          <w:rFonts w:ascii="Arial" w:hAnsi="Arial" w:cs="Arial"/>
        </w:rPr>
        <w:t>. Председатель огласил закрытие общего собрания.</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9A7496" w14:paraId="28B12EFF" w14:textId="77777777">
        <w:trPr>
          <w:trHeight w:val="796"/>
        </w:trPr>
        <w:tc>
          <w:tcPr>
            <w:tcW w:w="4101" w:type="dxa"/>
          </w:tcPr>
          <w:p w14:paraId="6589B288" w14:textId="77777777" w:rsidR="009A7496" w:rsidRDefault="009A7496">
            <w:pPr>
              <w:pStyle w:val="1"/>
              <w:spacing w:after="0" w:line="240" w:lineRule="auto"/>
              <w:rPr>
                <w:rStyle w:val="a3"/>
                <w:rFonts w:ascii="Arial" w:eastAsia="Times New Roman" w:hAnsi="Arial" w:cs="Arial"/>
                <w:color w:val="auto"/>
                <w:lang w:val="ru-RU"/>
              </w:rPr>
            </w:pPr>
          </w:p>
          <w:p w14:paraId="6E92F6ED"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Председатель собрания</w:t>
            </w:r>
            <w:r>
              <w:rPr>
                <w:rStyle w:val="a3"/>
                <w:rFonts w:ascii="Arial" w:hAnsi="Arial" w:cs="Arial"/>
                <w:color w:val="auto"/>
                <w:lang w:val="ru-RU"/>
              </w:rPr>
              <w:t xml:space="preserve">, </w:t>
            </w:r>
            <w:r>
              <w:rPr>
                <w:rStyle w:val="a3"/>
                <w:rFonts w:ascii="Arial" w:hAnsi="Arial" w:cs="Arial"/>
                <w:b/>
                <w:bCs/>
                <w:color w:val="auto"/>
                <w:lang w:val="ru-RU"/>
              </w:rPr>
              <w:t>Главный исполнительный директор ЦАКФ</w:t>
            </w:r>
          </w:p>
        </w:tc>
        <w:tc>
          <w:tcPr>
            <w:tcW w:w="5254" w:type="dxa"/>
          </w:tcPr>
          <w:p w14:paraId="1717D50A" w14:textId="77777777" w:rsidR="009A7496" w:rsidRDefault="004308D3">
            <w:pPr>
              <w:pStyle w:val="1"/>
              <w:spacing w:after="0" w:line="240" w:lineRule="auto"/>
              <w:rPr>
                <w:rStyle w:val="a3"/>
                <w:rFonts w:ascii="Arial" w:eastAsia="Times New Roman" w:hAnsi="Arial" w:cs="Arial"/>
                <w:color w:val="auto"/>
                <w:lang w:val="ru-RU"/>
              </w:rPr>
            </w:pPr>
            <w:r>
              <w:rPr>
                <w:rStyle w:val="a3"/>
                <w:rFonts w:ascii="Arial" w:hAnsi="Arial" w:cs="Arial"/>
                <w:color w:val="auto"/>
              </w:rPr>
              <w:t> </w:t>
            </w:r>
          </w:p>
          <w:p w14:paraId="0854ACB0"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3719D6D"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r w:rsidR="009A7496" w14:paraId="172D4249" w14:textId="77777777">
        <w:trPr>
          <w:trHeight w:val="610"/>
        </w:trPr>
        <w:tc>
          <w:tcPr>
            <w:tcW w:w="4101" w:type="dxa"/>
          </w:tcPr>
          <w:p w14:paraId="298E71A5"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Секретарь</w:t>
            </w:r>
            <w:r>
              <w:rPr>
                <w:rStyle w:val="a3"/>
                <w:rFonts w:ascii="Arial" w:hAnsi="Arial" w:cs="Arial"/>
                <w:b/>
                <w:bCs/>
                <w:color w:val="auto"/>
                <w:lang w:val="ru-RU"/>
              </w:rPr>
              <w:t xml:space="preserve"> заседания</w:t>
            </w:r>
          </w:p>
        </w:tc>
        <w:tc>
          <w:tcPr>
            <w:tcW w:w="5254" w:type="dxa"/>
          </w:tcPr>
          <w:p w14:paraId="58AA867B"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20F5F7B9"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bl>
    <w:p w14:paraId="7B169CCA" w14:textId="77777777" w:rsidR="00336D49" w:rsidRDefault="00336D49" w:rsidP="00D567D4">
      <w:pPr>
        <w:spacing w:after="0" w:line="240" w:lineRule="auto"/>
        <w:jc w:val="center"/>
        <w:rPr>
          <w:rFonts w:ascii="Arial" w:hAnsi="Arial" w:cs="Arial"/>
          <w:b/>
          <w:bCs/>
          <w:sz w:val="24"/>
          <w:szCs w:val="24"/>
        </w:rPr>
      </w:pPr>
    </w:p>
    <w:p w14:paraId="1ECC876A" w14:textId="1E60B5F5" w:rsidR="00336D49" w:rsidRDefault="00336D49" w:rsidP="00D567D4">
      <w:pPr>
        <w:spacing w:after="0" w:line="240" w:lineRule="auto"/>
        <w:jc w:val="center"/>
        <w:rPr>
          <w:rFonts w:ascii="Arial" w:hAnsi="Arial" w:cs="Arial"/>
          <w:b/>
          <w:bCs/>
          <w:sz w:val="24"/>
          <w:szCs w:val="24"/>
        </w:rPr>
      </w:pPr>
    </w:p>
    <w:p w14:paraId="7F31307F" w14:textId="1D1E76B1" w:rsidR="00AC571B" w:rsidRDefault="00AC571B" w:rsidP="00D567D4">
      <w:pPr>
        <w:spacing w:after="0" w:line="240" w:lineRule="auto"/>
        <w:jc w:val="center"/>
        <w:rPr>
          <w:rFonts w:ascii="Arial" w:hAnsi="Arial" w:cs="Arial"/>
          <w:b/>
          <w:bCs/>
          <w:sz w:val="24"/>
          <w:szCs w:val="24"/>
        </w:rPr>
      </w:pPr>
    </w:p>
    <w:p w14:paraId="34BC3633" w14:textId="19CBA1FB" w:rsidR="00AC571B" w:rsidRDefault="00AC571B" w:rsidP="00D567D4">
      <w:pPr>
        <w:spacing w:after="0" w:line="240" w:lineRule="auto"/>
        <w:jc w:val="center"/>
        <w:rPr>
          <w:rFonts w:ascii="Arial" w:hAnsi="Arial" w:cs="Arial"/>
          <w:b/>
          <w:bCs/>
          <w:sz w:val="24"/>
          <w:szCs w:val="24"/>
        </w:rPr>
      </w:pPr>
    </w:p>
    <w:p w14:paraId="3411CC3D" w14:textId="77777777" w:rsidR="00AC571B" w:rsidRDefault="00AC571B" w:rsidP="00D567D4">
      <w:pPr>
        <w:spacing w:after="0" w:line="240" w:lineRule="auto"/>
        <w:jc w:val="center"/>
        <w:rPr>
          <w:rFonts w:ascii="Arial" w:hAnsi="Arial" w:cs="Arial"/>
          <w:b/>
          <w:bCs/>
          <w:sz w:val="24"/>
          <w:szCs w:val="24"/>
        </w:rPr>
      </w:pPr>
    </w:p>
    <w:p w14:paraId="1F3612BB" w14:textId="78795CCF" w:rsidR="00AC571B" w:rsidRDefault="00AC571B" w:rsidP="00D567D4">
      <w:pPr>
        <w:spacing w:after="0" w:line="240" w:lineRule="auto"/>
        <w:jc w:val="center"/>
        <w:rPr>
          <w:rFonts w:ascii="Arial" w:hAnsi="Arial" w:cs="Arial"/>
          <w:b/>
          <w:bCs/>
          <w:sz w:val="24"/>
          <w:szCs w:val="24"/>
        </w:rPr>
      </w:pPr>
    </w:p>
    <w:p w14:paraId="62EA58F9" w14:textId="77777777" w:rsidR="00AC571B" w:rsidRDefault="00AC571B" w:rsidP="00D567D4">
      <w:pPr>
        <w:spacing w:after="0" w:line="240" w:lineRule="auto"/>
        <w:jc w:val="center"/>
        <w:rPr>
          <w:rFonts w:ascii="Arial" w:hAnsi="Arial" w:cs="Arial"/>
          <w:b/>
          <w:bCs/>
          <w:sz w:val="24"/>
          <w:szCs w:val="24"/>
        </w:rPr>
      </w:pPr>
    </w:p>
    <w:p w14:paraId="1A4CD136" w14:textId="1EC03A9F" w:rsidR="00336D49" w:rsidRDefault="00336D49" w:rsidP="00D567D4">
      <w:pPr>
        <w:spacing w:after="0" w:line="240" w:lineRule="auto"/>
        <w:jc w:val="center"/>
        <w:rPr>
          <w:rFonts w:ascii="Arial" w:hAnsi="Arial" w:cs="Arial"/>
          <w:b/>
          <w:bCs/>
          <w:sz w:val="24"/>
          <w:szCs w:val="24"/>
        </w:rPr>
      </w:pPr>
    </w:p>
    <w:p w14:paraId="4F959E1B" w14:textId="39DF626D" w:rsidR="00930297" w:rsidRDefault="00930297" w:rsidP="00D567D4">
      <w:pPr>
        <w:spacing w:after="0" w:line="240" w:lineRule="auto"/>
        <w:jc w:val="center"/>
        <w:rPr>
          <w:rFonts w:ascii="Arial" w:hAnsi="Arial" w:cs="Arial"/>
          <w:b/>
          <w:bCs/>
          <w:sz w:val="24"/>
          <w:szCs w:val="24"/>
        </w:rPr>
      </w:pPr>
    </w:p>
    <w:p w14:paraId="49CFC9A9" w14:textId="43783EF9" w:rsidR="00930297" w:rsidRDefault="00930297" w:rsidP="00D567D4">
      <w:pPr>
        <w:spacing w:after="0" w:line="240" w:lineRule="auto"/>
        <w:jc w:val="center"/>
        <w:rPr>
          <w:rFonts w:ascii="Arial" w:hAnsi="Arial" w:cs="Arial"/>
          <w:b/>
          <w:bCs/>
          <w:sz w:val="24"/>
          <w:szCs w:val="24"/>
        </w:rPr>
      </w:pPr>
    </w:p>
    <w:p w14:paraId="7714A37B" w14:textId="6DD09B65" w:rsidR="00930297" w:rsidRDefault="00930297" w:rsidP="00D567D4">
      <w:pPr>
        <w:spacing w:after="0" w:line="240" w:lineRule="auto"/>
        <w:jc w:val="center"/>
        <w:rPr>
          <w:rFonts w:ascii="Arial" w:hAnsi="Arial" w:cs="Arial"/>
          <w:b/>
          <w:bCs/>
          <w:sz w:val="24"/>
          <w:szCs w:val="24"/>
        </w:rPr>
      </w:pPr>
    </w:p>
    <w:p w14:paraId="2D25617B" w14:textId="77777777" w:rsidR="004B0FF9" w:rsidRDefault="004B0FF9" w:rsidP="00D567D4">
      <w:pPr>
        <w:spacing w:after="0" w:line="240" w:lineRule="auto"/>
        <w:jc w:val="center"/>
        <w:rPr>
          <w:rFonts w:ascii="Arial" w:hAnsi="Arial" w:cs="Arial"/>
          <w:b/>
          <w:bCs/>
          <w:sz w:val="24"/>
          <w:szCs w:val="24"/>
        </w:rPr>
      </w:pPr>
    </w:p>
    <w:p w14:paraId="0E196EBF" w14:textId="77777777" w:rsidR="004B0FF9" w:rsidRDefault="004B0FF9" w:rsidP="00D567D4">
      <w:pPr>
        <w:spacing w:after="0" w:line="240" w:lineRule="auto"/>
        <w:jc w:val="center"/>
        <w:rPr>
          <w:rFonts w:ascii="Arial" w:hAnsi="Arial" w:cs="Arial"/>
          <w:b/>
          <w:bCs/>
          <w:sz w:val="24"/>
          <w:szCs w:val="24"/>
        </w:rPr>
      </w:pPr>
    </w:p>
    <w:p w14:paraId="76E65950" w14:textId="7DFD5A5B" w:rsidR="00930297" w:rsidRDefault="00930297" w:rsidP="00D567D4">
      <w:pPr>
        <w:spacing w:after="0" w:line="240" w:lineRule="auto"/>
        <w:jc w:val="center"/>
        <w:rPr>
          <w:rFonts w:ascii="Arial" w:hAnsi="Arial" w:cs="Arial"/>
          <w:b/>
          <w:bCs/>
          <w:sz w:val="24"/>
          <w:szCs w:val="24"/>
        </w:rPr>
      </w:pPr>
    </w:p>
    <w:p w14:paraId="7B803E7B" w14:textId="01E9E468" w:rsidR="00930297" w:rsidRDefault="00930297" w:rsidP="00D567D4">
      <w:pPr>
        <w:spacing w:after="0" w:line="240" w:lineRule="auto"/>
        <w:jc w:val="center"/>
        <w:rPr>
          <w:rFonts w:ascii="Arial" w:hAnsi="Arial" w:cs="Arial"/>
          <w:b/>
          <w:bCs/>
          <w:sz w:val="24"/>
          <w:szCs w:val="24"/>
        </w:rPr>
      </w:pPr>
    </w:p>
    <w:p w14:paraId="70728D0C" w14:textId="77777777" w:rsidR="004B0FF9" w:rsidRDefault="004B0FF9" w:rsidP="00D567D4">
      <w:pPr>
        <w:spacing w:after="0" w:line="240" w:lineRule="auto"/>
        <w:jc w:val="center"/>
        <w:rPr>
          <w:rFonts w:ascii="Arial" w:hAnsi="Arial" w:cs="Arial"/>
          <w:b/>
          <w:bCs/>
          <w:sz w:val="24"/>
          <w:szCs w:val="24"/>
        </w:rPr>
      </w:pPr>
    </w:p>
    <w:p w14:paraId="7599ECFB" w14:textId="77777777" w:rsidR="004B0FF9" w:rsidRDefault="004B0FF9" w:rsidP="00D567D4">
      <w:pPr>
        <w:spacing w:after="0" w:line="240" w:lineRule="auto"/>
        <w:jc w:val="center"/>
        <w:rPr>
          <w:rFonts w:ascii="Arial" w:hAnsi="Arial" w:cs="Arial"/>
          <w:b/>
          <w:bCs/>
          <w:sz w:val="24"/>
          <w:szCs w:val="24"/>
        </w:rPr>
      </w:pPr>
    </w:p>
    <w:p w14:paraId="04EC16AB" w14:textId="702E4A07" w:rsidR="00930297" w:rsidRDefault="00930297" w:rsidP="00D567D4">
      <w:pPr>
        <w:spacing w:after="0" w:line="240" w:lineRule="auto"/>
        <w:jc w:val="center"/>
        <w:rPr>
          <w:rFonts w:ascii="Arial" w:hAnsi="Arial" w:cs="Arial"/>
          <w:b/>
          <w:bCs/>
          <w:sz w:val="24"/>
          <w:szCs w:val="24"/>
        </w:rPr>
      </w:pPr>
    </w:p>
    <w:p w14:paraId="3ADAF04F" w14:textId="7C41E87A" w:rsidR="00930297" w:rsidRDefault="00930297" w:rsidP="00D567D4">
      <w:pPr>
        <w:spacing w:after="0" w:line="240" w:lineRule="auto"/>
        <w:jc w:val="center"/>
        <w:rPr>
          <w:rFonts w:ascii="Arial" w:hAnsi="Arial" w:cs="Arial"/>
          <w:b/>
          <w:bCs/>
          <w:sz w:val="24"/>
          <w:szCs w:val="24"/>
        </w:rPr>
      </w:pPr>
    </w:p>
    <w:p w14:paraId="0780921A" w14:textId="60D1CDC8" w:rsidR="00930297" w:rsidRDefault="00930297" w:rsidP="00D567D4">
      <w:pPr>
        <w:spacing w:after="0" w:line="240" w:lineRule="auto"/>
        <w:jc w:val="center"/>
        <w:rPr>
          <w:rFonts w:ascii="Arial" w:hAnsi="Arial" w:cs="Arial"/>
          <w:b/>
          <w:bCs/>
          <w:sz w:val="24"/>
          <w:szCs w:val="24"/>
        </w:rPr>
      </w:pPr>
    </w:p>
    <w:p w14:paraId="33C737F6" w14:textId="77777777" w:rsidR="00AD5EF6" w:rsidRDefault="00AD5EF6" w:rsidP="00AD5EF6">
      <w:pPr>
        <w:spacing w:after="0" w:line="240" w:lineRule="auto"/>
        <w:jc w:val="center"/>
        <w:rPr>
          <w:rFonts w:ascii="Arial" w:hAnsi="Arial" w:cs="Arial"/>
          <w:b/>
          <w:bCs/>
          <w:sz w:val="24"/>
          <w:szCs w:val="24"/>
        </w:rPr>
      </w:pPr>
      <w:r>
        <w:rPr>
          <w:noProof/>
          <w:lang w:eastAsia="ru-RU"/>
        </w:rPr>
        <w:drawing>
          <wp:inline distT="0" distB="0" distL="0" distR="0" wp14:anchorId="37D72828" wp14:editId="542C5A13">
            <wp:extent cx="2035175" cy="68961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7CBAA6D0" w14:textId="77777777" w:rsidR="00AD5EF6" w:rsidRDefault="00AD5EF6" w:rsidP="00AD5EF6">
      <w:pPr>
        <w:spacing w:after="0" w:line="240" w:lineRule="auto"/>
        <w:jc w:val="center"/>
        <w:rPr>
          <w:rFonts w:ascii="Arial" w:hAnsi="Arial" w:cs="Arial"/>
          <w:b/>
          <w:bCs/>
          <w:sz w:val="24"/>
          <w:szCs w:val="24"/>
        </w:rPr>
      </w:pPr>
    </w:p>
    <w:p w14:paraId="1F9E8096" w14:textId="77777777" w:rsidR="00AD5EF6" w:rsidRDefault="00AD5EF6" w:rsidP="00AD5EF6">
      <w:pPr>
        <w:spacing w:after="0" w:line="240" w:lineRule="auto"/>
        <w:jc w:val="center"/>
        <w:rPr>
          <w:rFonts w:ascii="Arial" w:hAnsi="Arial" w:cs="Arial"/>
          <w:b/>
          <w:bCs/>
          <w:sz w:val="24"/>
          <w:szCs w:val="24"/>
        </w:rPr>
      </w:pPr>
    </w:p>
    <w:p w14:paraId="1EB7BA42" w14:textId="42989BA6"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MINUTES</w:t>
      </w:r>
    </w:p>
    <w:p w14:paraId="09713F8F" w14:textId="29EE8A43"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General Meeting of the Management Council of the Central Asia Climate Foundation (CACF)</w:t>
      </w:r>
    </w:p>
    <w:p w14:paraId="58A012A9" w14:textId="77777777" w:rsidR="00AD5EF6" w:rsidRPr="004B0FF9" w:rsidRDefault="00AD5EF6" w:rsidP="00AD5EF6">
      <w:pPr>
        <w:spacing w:after="0" w:line="240" w:lineRule="auto"/>
        <w:contextualSpacing/>
        <w:jc w:val="center"/>
        <w:rPr>
          <w:rFonts w:ascii="Arial" w:hAnsi="Arial" w:cs="Arial"/>
          <w:b/>
          <w:bCs/>
          <w:sz w:val="24"/>
          <w:szCs w:val="24"/>
          <w:lang w:val="en-US"/>
        </w:rPr>
      </w:pPr>
    </w:p>
    <w:p w14:paraId="0FF8C2B3" w14:textId="4D3DA098"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No. 13</w:t>
      </w:r>
    </w:p>
    <w:p w14:paraId="555216AE" w14:textId="45498F8B"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«___» October 2026, 10:00 a.m.</w:t>
      </w:r>
    </w:p>
    <w:p w14:paraId="493D0041" w14:textId="0F460D32"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Astana, Mangilik El, 11/1, office 703</w:t>
      </w:r>
    </w:p>
    <w:p w14:paraId="443F9ECC" w14:textId="5A1DDE74"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Kazakhstan</w:t>
      </w:r>
    </w:p>
    <w:p w14:paraId="57BBC223" w14:textId="77777777" w:rsidR="00AD5EF6" w:rsidRPr="004B0FF9" w:rsidRDefault="00AD5EF6" w:rsidP="00AD5EF6">
      <w:pPr>
        <w:spacing w:after="0" w:line="240" w:lineRule="auto"/>
        <w:contextualSpacing/>
        <w:jc w:val="center"/>
        <w:rPr>
          <w:rFonts w:ascii="Arial" w:hAnsi="Arial" w:cs="Arial"/>
          <w:sz w:val="24"/>
          <w:szCs w:val="24"/>
          <w:lang w:val="en-US"/>
        </w:rPr>
      </w:pPr>
    </w:p>
    <w:p w14:paraId="5913A43C" w14:textId="66373E97"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PARTICIPANTS:</w:t>
      </w:r>
    </w:p>
    <w:p w14:paraId="619084BC" w14:textId="77777777" w:rsidR="00AD5EF6" w:rsidRPr="004B0FF9" w:rsidRDefault="00AD5EF6" w:rsidP="00AD5EF6">
      <w:pPr>
        <w:spacing w:after="0" w:line="240" w:lineRule="auto"/>
        <w:contextualSpacing/>
        <w:rPr>
          <w:rFonts w:ascii="Arial" w:hAnsi="Arial" w:cs="Arial"/>
          <w:lang w:val="en-US"/>
        </w:rPr>
      </w:pPr>
    </w:p>
    <w:p w14:paraId="00411291" w14:textId="098B6479"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Chairman of the meeting and of the Management Council of the Central Asia Climate Foundation:</w:t>
      </w:r>
    </w:p>
    <w:p w14:paraId="5B71F83A" w14:textId="0F1FB76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 Mr. Yerlik Karazhan – Chief Executive Officer, Head of the Project Office.</w:t>
      </w:r>
    </w:p>
    <w:p w14:paraId="3E4CA1B6" w14:textId="77777777" w:rsidR="00AD5EF6" w:rsidRPr="004B0FF9" w:rsidRDefault="00AD5EF6" w:rsidP="00AD5EF6">
      <w:pPr>
        <w:spacing w:after="0" w:line="240" w:lineRule="auto"/>
        <w:contextualSpacing/>
        <w:rPr>
          <w:rFonts w:ascii="Arial" w:hAnsi="Arial" w:cs="Arial"/>
          <w:lang w:val="en-US"/>
        </w:rPr>
      </w:pPr>
    </w:p>
    <w:p w14:paraId="1CE4A6C6" w14:textId="4C8D377D" w:rsidR="00AD5EF6" w:rsidRPr="004B0FF9" w:rsidRDefault="00AD5EF6" w:rsidP="00AD5EF6">
      <w:pPr>
        <w:spacing w:after="0" w:line="240" w:lineRule="auto"/>
        <w:contextualSpacing/>
        <w:rPr>
          <w:rFonts w:ascii="Arial" w:hAnsi="Arial" w:cs="Arial"/>
          <w:lang w:val="en-US"/>
        </w:rPr>
      </w:pPr>
      <w:r w:rsidRPr="004B0FF9">
        <w:rPr>
          <w:rFonts w:ascii="Arial" w:hAnsi="Arial" w:cs="Arial"/>
          <w:b/>
          <w:lang w:val="en-US"/>
        </w:rPr>
        <w:t>Members of the Management Council of the Central Asia Climate Foundation:</w:t>
      </w:r>
    </w:p>
    <w:p w14:paraId="1F07D9EB" w14:textId="41063BEB" w:rsidR="00AD5EF6" w:rsidRPr="004B0FF9" w:rsidRDefault="00AA717E" w:rsidP="00AD5EF6">
      <w:pPr>
        <w:spacing w:after="0" w:line="240" w:lineRule="auto"/>
        <w:contextualSpacing/>
        <w:rPr>
          <w:rFonts w:ascii="Arial" w:hAnsi="Arial" w:cs="Arial"/>
          <w:lang w:val="en-US"/>
        </w:rPr>
      </w:pPr>
      <w:r>
        <w:rPr>
          <w:rFonts w:ascii="Arial" w:hAnsi="Arial" w:cs="Arial"/>
          <w:lang w:val="en-US"/>
        </w:rPr>
        <w:t>2. Mr. Murat Temirbekov – Deputy Chief Executive Officer for Administrative Issues.</w:t>
      </w:r>
    </w:p>
    <w:p w14:paraId="0B3FBEF4" w14:textId="3B1E974D" w:rsidR="00AD5EF6" w:rsidRDefault="00EC0621" w:rsidP="00AD5EF6">
      <w:pPr>
        <w:spacing w:after="0" w:line="240" w:lineRule="auto"/>
        <w:contextualSpacing/>
        <w:rPr>
          <w:rFonts w:ascii="Arial" w:hAnsi="Arial" w:cs="Arial"/>
          <w:lang w:val="en-US"/>
        </w:rPr>
      </w:pPr>
      <w:r>
        <w:rPr>
          <w:rFonts w:ascii="Arial" w:hAnsi="Arial" w:cs="Arial"/>
          <w:lang w:val="en-US"/>
        </w:rPr>
        <w:t>3. Mr. Alexander Kononets – Deputy Chief Executive Officer.</w:t>
      </w:r>
    </w:p>
    <w:p w14:paraId="26703E9B" w14:textId="77777777" w:rsidR="00EC0621" w:rsidRPr="004B0FF9" w:rsidRDefault="00EC0621" w:rsidP="00AD5EF6">
      <w:pPr>
        <w:spacing w:after="0" w:line="240" w:lineRule="auto"/>
        <w:contextualSpacing/>
        <w:rPr>
          <w:rFonts w:ascii="Arial" w:hAnsi="Arial" w:cs="Arial"/>
          <w:lang w:val="en-US"/>
        </w:rPr>
      </w:pPr>
    </w:p>
    <w:p w14:paraId="278D3B0F" w14:textId="363F3A7C"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Secretary of the meeting:</w:t>
      </w:r>
    </w:p>
    <w:p w14:paraId="701F6C90" w14:textId="5D7846A9" w:rsidR="00AD5EF6" w:rsidRPr="004B0FF9" w:rsidRDefault="00EC0621" w:rsidP="00AD5EF6">
      <w:pPr>
        <w:spacing w:after="0" w:line="240" w:lineRule="auto"/>
        <w:contextualSpacing/>
        <w:rPr>
          <w:rFonts w:ascii="Arial" w:hAnsi="Arial" w:cs="Arial"/>
          <w:lang w:val="en-US"/>
        </w:rPr>
      </w:pPr>
      <w:r>
        <w:rPr>
          <w:rFonts w:ascii="Arial" w:hAnsi="Arial" w:cs="Arial"/>
          <w:lang w:val="en-US"/>
        </w:rPr>
        <w:t>Mr. Alexander Kononets – member of the Management Council.</w:t>
      </w:r>
    </w:p>
    <w:p w14:paraId="0094C069" w14:textId="77777777" w:rsidR="00AD5EF6" w:rsidRPr="004B0FF9" w:rsidRDefault="00AD5EF6" w:rsidP="00AD5EF6">
      <w:pPr>
        <w:spacing w:after="0" w:line="240" w:lineRule="auto"/>
        <w:contextualSpacing/>
        <w:rPr>
          <w:rFonts w:ascii="Arial" w:hAnsi="Arial" w:cs="Arial"/>
          <w:lang w:val="en-US"/>
        </w:rPr>
      </w:pPr>
    </w:p>
    <w:p w14:paraId="65A6256E" w14:textId="03E3312A"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Invited participants:</w:t>
      </w:r>
    </w:p>
    <w:p w14:paraId="31F6CA06" w14:textId="2EEAD5B3" w:rsidR="00AD5EF6" w:rsidRPr="004B0FF9" w:rsidRDefault="00AA717E" w:rsidP="00AD5EF6">
      <w:pPr>
        <w:spacing w:after="0" w:line="240" w:lineRule="auto"/>
        <w:contextualSpacing/>
        <w:rPr>
          <w:rFonts w:ascii="Arial" w:hAnsi="Arial" w:cs="Arial"/>
          <w:lang w:val="en-US"/>
        </w:rPr>
      </w:pPr>
      <w:r>
        <w:rPr>
          <w:rFonts w:ascii="Arial" w:hAnsi="Arial" w:cs="Arial"/>
          <w:lang w:val="en-US"/>
        </w:rPr>
        <w:t>4. Ms. Maira Orazbayeva – CACF Financial Director-Chief Accountant.</w:t>
      </w:r>
    </w:p>
    <w:p w14:paraId="63B11E0C" w14:textId="77777777" w:rsidR="00AD5EF6" w:rsidRPr="004B0FF9" w:rsidRDefault="00AD5EF6" w:rsidP="00AD5EF6">
      <w:pPr>
        <w:spacing w:after="0" w:line="240" w:lineRule="auto"/>
        <w:contextualSpacing/>
        <w:rPr>
          <w:rFonts w:ascii="Arial" w:hAnsi="Arial" w:cs="Arial"/>
          <w:lang w:val="en-US"/>
        </w:rPr>
      </w:pPr>
    </w:p>
    <w:p w14:paraId="1CDA9258" w14:textId="77777777" w:rsidR="00AD5EF6" w:rsidRPr="004B0FF9" w:rsidRDefault="00AD5EF6" w:rsidP="00AD5EF6">
      <w:pPr>
        <w:spacing w:after="0" w:line="240" w:lineRule="auto"/>
        <w:contextualSpacing/>
        <w:rPr>
          <w:rFonts w:ascii="Arial" w:hAnsi="Arial" w:cs="Arial"/>
          <w:lang w:val="en-US"/>
        </w:rPr>
      </w:pPr>
    </w:p>
    <w:p w14:paraId="082D0799" w14:textId="65B13291"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AGENDA:</w:t>
      </w:r>
    </w:p>
    <w:p w14:paraId="428932F4" w14:textId="0F70D3EC" w:rsidR="00AD5EF6" w:rsidRPr="004B0FF9" w:rsidRDefault="00EC0621" w:rsidP="00AD5EF6">
      <w:pPr>
        <w:pStyle w:val="a9"/>
        <w:spacing w:after="0" w:line="240" w:lineRule="auto"/>
        <w:ind w:left="720" w:hanging="360"/>
        <w:contextualSpacing/>
        <w:rPr>
          <w:rFonts w:ascii="Arial" w:hAnsi="Arial" w:cs="Arial"/>
          <w:lang w:val="en-US"/>
        </w:rPr>
      </w:pPr>
      <w:r>
        <w:rPr>
          <w:rFonts w:ascii="Arial" w:hAnsi="Arial" w:cs="Arial"/>
          <w:lang w:val="en-US"/>
        </w:rPr>
        <w:t>1. On the inclusion of the Project Office «Taza Qazaqstan» in the structure of the Foundation.</w:t>
      </w:r>
    </w:p>
    <w:p w14:paraId="2474813A" w14:textId="7A25367B" w:rsidR="00AD5EF6" w:rsidRPr="004B0FF9" w:rsidRDefault="00EC0621" w:rsidP="00AD5EF6">
      <w:pPr>
        <w:pStyle w:val="a9"/>
        <w:spacing w:after="0" w:line="240" w:lineRule="auto"/>
        <w:ind w:left="720" w:hanging="360"/>
        <w:contextualSpacing/>
        <w:rPr>
          <w:rFonts w:ascii="Arial" w:hAnsi="Arial" w:cs="Arial"/>
          <w:lang w:val="en-US"/>
        </w:rPr>
      </w:pPr>
      <w:r>
        <w:rPr>
          <w:rFonts w:ascii="Arial" w:hAnsi="Arial" w:cs="Arial"/>
          <w:lang w:val="en-US"/>
        </w:rPr>
        <w:t>2. On the change of the organisational structure and the increase of the staff number of the Foundation.</w:t>
      </w:r>
    </w:p>
    <w:p w14:paraId="248E4598" w14:textId="2AFF405E" w:rsidR="00AD5EF6" w:rsidRDefault="00EC0621" w:rsidP="00AD5EF6">
      <w:pPr>
        <w:pStyle w:val="a9"/>
        <w:spacing w:after="0" w:line="240" w:lineRule="auto"/>
        <w:ind w:left="720"/>
        <w:contextualSpacing/>
        <w:rPr>
          <w:rFonts w:ascii="Arial" w:hAnsi="Arial" w:cs="Arial"/>
          <w:lang w:val="en-US"/>
        </w:rPr>
      </w:pPr>
      <w:r>
        <w:rPr>
          <w:rFonts w:ascii="Arial" w:hAnsi="Arial" w:cs="Arial"/>
          <w:lang w:val="en-US"/>
        </w:rPr>
        <w:t>3. On the approval of the staff schedule of the Foundation.</w:t>
      </w:r>
    </w:p>
    <w:p w14:paraId="224422FE" w14:textId="755F8E06" w:rsidR="00EC0621" w:rsidRDefault="00EC0621" w:rsidP="00AD5EF6">
      <w:pPr>
        <w:pStyle w:val="a9"/>
        <w:spacing w:after="0" w:line="240" w:lineRule="auto"/>
        <w:ind w:left="720"/>
        <w:contextualSpacing/>
        <w:rPr>
          <w:rFonts w:ascii="Arial" w:hAnsi="Arial" w:cs="Arial"/>
          <w:lang w:val="en-US"/>
        </w:rPr>
      </w:pPr>
      <w:r>
        <w:rPr>
          <w:rFonts w:ascii="Arial" w:hAnsi="Arial" w:cs="Arial"/>
          <w:lang w:val="en-US"/>
        </w:rPr>
        <w:t>4. On the approval of the budget of the Foundation for the fourth quarter of 2026 and for 2027.</w:t>
      </w:r>
    </w:p>
    <w:p w14:paraId="666CC21C" w14:textId="1B2EC374" w:rsidR="00EC0621" w:rsidRDefault="00BE2739" w:rsidP="00AD5EF6">
      <w:pPr>
        <w:pStyle w:val="a9"/>
        <w:spacing w:after="0" w:line="240" w:lineRule="auto"/>
        <w:ind w:left="720"/>
        <w:contextualSpacing/>
        <w:rPr>
          <w:rFonts w:ascii="Arial" w:hAnsi="Arial" w:cs="Arial"/>
          <w:lang w:val="en-US"/>
        </w:rPr>
      </w:pPr>
      <w:r>
        <w:rPr>
          <w:rFonts w:ascii="Arial" w:hAnsi="Arial" w:cs="Arial"/>
          <w:lang w:val="en-US"/>
        </w:rPr>
        <w:t>5. On the approval of the procurement plan for goods, works and services for the fourth quarter of 2026 and for 2027.</w:t>
      </w:r>
    </w:p>
    <w:p w14:paraId="26D02BD8" w14:textId="77777777" w:rsidR="00BE2739" w:rsidRPr="004B0FF9" w:rsidRDefault="00BE2739" w:rsidP="00AD5EF6">
      <w:pPr>
        <w:pStyle w:val="a9"/>
        <w:spacing w:after="0" w:line="240" w:lineRule="auto"/>
        <w:ind w:left="720"/>
        <w:contextualSpacing/>
        <w:rPr>
          <w:rFonts w:ascii="Arial" w:hAnsi="Arial" w:cs="Arial"/>
          <w:lang w:val="en-US"/>
        </w:rPr>
      </w:pPr>
    </w:p>
    <w:p w14:paraId="0110A28D" w14:textId="77777777" w:rsidR="00AD5EF6" w:rsidRPr="004B0FF9" w:rsidRDefault="00AD5EF6" w:rsidP="00AD5EF6">
      <w:pPr>
        <w:pStyle w:val="ae"/>
        <w:spacing w:after="0" w:line="240" w:lineRule="auto"/>
        <w:rPr>
          <w:rFonts w:ascii="Arial" w:hAnsi="Arial" w:cs="Arial"/>
          <w:b/>
          <w:bCs/>
          <w:shd w:val="clear" w:color="auto" w:fill="81D41A"/>
          <w:lang w:val="en-US"/>
        </w:rPr>
      </w:pPr>
    </w:p>
    <w:p w14:paraId="7638B5E3" w14:textId="05944A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1. Introductory remarks</w:t>
      </w:r>
    </w:p>
    <w:p w14:paraId="78A6CE48" w14:textId="566A5E1A" w:rsidR="00AD5EF6" w:rsidRPr="004B0FF9" w:rsidRDefault="00AD5EF6" w:rsidP="00AD5EF6">
      <w:pPr>
        <w:spacing w:after="0" w:line="240" w:lineRule="auto"/>
        <w:contextualSpacing/>
        <w:jc w:val="center"/>
        <w:rPr>
          <w:rFonts w:ascii="Arial" w:hAnsi="Arial" w:cs="Arial"/>
          <w:i/>
          <w:iCs/>
          <w:lang w:val="en-US"/>
        </w:rPr>
      </w:pPr>
      <w:r w:rsidRPr="004B0FF9">
        <w:rPr>
          <w:rFonts w:ascii="Arial" w:hAnsi="Arial" w:cs="Arial"/>
          <w:i/>
          <w:iCs/>
          <w:lang w:val="en-US"/>
        </w:rPr>
        <w:t>(Yerlik Karazhan, Alexander Kononets)</w:t>
      </w:r>
    </w:p>
    <w:p w14:paraId="32449F76" w14:textId="77777777" w:rsidR="00AD5EF6" w:rsidRPr="004B0FF9" w:rsidRDefault="00AD5EF6" w:rsidP="00AD5EF6">
      <w:pPr>
        <w:spacing w:after="0" w:line="240" w:lineRule="auto"/>
        <w:contextualSpacing/>
        <w:jc w:val="center"/>
        <w:rPr>
          <w:rFonts w:ascii="Arial" w:hAnsi="Arial" w:cs="Arial"/>
          <w:i/>
          <w:iCs/>
          <w:sz w:val="10"/>
          <w:szCs w:val="10"/>
          <w:lang w:val="en-US"/>
        </w:rPr>
      </w:pPr>
    </w:p>
    <w:p w14:paraId="0DA63CB9" w14:textId="71BE38AD"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1.1. The Chairman delivered an opening speech.</w:t>
      </w:r>
    </w:p>
    <w:p w14:paraId="3D744A4B" w14:textId="44E1F7BE"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1.2. The Chairman outlined the agenda of the meeting.</w:t>
      </w:r>
    </w:p>
    <w:p w14:paraId="3152E4DB" w14:textId="4E283D3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1.3. The Secretary reported that all appointed members of the Management Council of the CACF were present and that a quorum was present to hold the meeting.</w:t>
      </w:r>
    </w:p>
    <w:p w14:paraId="54227595" w14:textId="77777777" w:rsidR="00AD5EF6" w:rsidRPr="004B0FF9" w:rsidRDefault="00AD5EF6" w:rsidP="00AD5EF6">
      <w:pPr>
        <w:spacing w:after="0" w:line="240" w:lineRule="auto"/>
        <w:contextualSpacing/>
        <w:jc w:val="center"/>
        <w:rPr>
          <w:rFonts w:ascii="Arial" w:hAnsi="Arial" w:cs="Arial"/>
          <w:i/>
          <w:iCs/>
          <w:u w:val="single"/>
          <w:lang w:val="en-US"/>
        </w:rPr>
      </w:pPr>
    </w:p>
    <w:p w14:paraId="4905AEAB" w14:textId="46ED7201"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2. Discussion of the agenda</w:t>
      </w:r>
    </w:p>
    <w:p w14:paraId="7A0AB248" w14:textId="46C197B7" w:rsidR="00AD5EF6" w:rsidRPr="004B0FF9" w:rsidRDefault="00EC0621" w:rsidP="00AD5EF6">
      <w:pPr>
        <w:spacing w:after="0" w:line="240" w:lineRule="auto"/>
        <w:contextualSpacing/>
        <w:jc w:val="center"/>
        <w:rPr>
          <w:rFonts w:ascii="Arial" w:hAnsi="Arial" w:cs="Arial"/>
          <w:i/>
          <w:iCs/>
          <w:lang w:val="en-US"/>
        </w:rPr>
      </w:pPr>
      <w:r>
        <w:rPr>
          <w:rFonts w:ascii="Arial" w:hAnsi="Arial" w:cs="Arial"/>
          <w:i/>
          <w:iCs/>
          <w:lang w:val="en-US"/>
        </w:rPr>
        <w:t>(Yerlik Karazhan, Murat Temirbekov, Alexander Kononets, Maira Orazbayeva)</w:t>
      </w:r>
    </w:p>
    <w:p w14:paraId="07665E09" w14:textId="77777777" w:rsidR="00AD5EF6" w:rsidRPr="004B0FF9" w:rsidRDefault="00AD5EF6" w:rsidP="00AD5EF6">
      <w:pPr>
        <w:spacing w:after="0" w:line="240" w:lineRule="auto"/>
        <w:contextualSpacing/>
        <w:jc w:val="center"/>
        <w:rPr>
          <w:rFonts w:ascii="Arial" w:hAnsi="Arial" w:cs="Arial"/>
          <w:i/>
          <w:iCs/>
          <w:sz w:val="10"/>
          <w:szCs w:val="10"/>
          <w:u w:val="single"/>
          <w:lang w:val="en-US"/>
        </w:rPr>
      </w:pPr>
    </w:p>
    <w:p w14:paraId="7D3225B4" w14:textId="328EECEE" w:rsidR="00AD5EF6" w:rsidRPr="004B0FF9" w:rsidRDefault="00EC0621" w:rsidP="00AD5EF6">
      <w:pPr>
        <w:suppressAutoHyphens w:val="0"/>
        <w:spacing w:after="0" w:line="240" w:lineRule="auto"/>
        <w:jc w:val="both"/>
        <w:rPr>
          <w:rFonts w:ascii="Arial" w:hAnsi="Arial" w:cs="Arial"/>
          <w:lang w:val="en-US"/>
        </w:rPr>
      </w:pPr>
      <w:r>
        <w:rPr>
          <w:rFonts w:ascii="Arial" w:hAnsi="Arial" w:cs="Arial"/>
          <w:b/>
          <w:lang w:val="en-US"/>
        </w:rPr>
        <w:t>On item 1 of the Agenda on the inclusion of the Project Office «Taza Qazaqstan» in the structure of the Foundation, the Chief Executive Officer, Head of the Project Office, Yerlik Karazhan, spoke. By the decision of the Management Council of 30 July 2026 (Minutes No. 12), the areas of activity of the Foundation were supplemented with participation in the implementation of national and regional environmental initiatives, including «Taza Qazaqstan», and it was determined that units of the Foundation are included in its structure by decision of the Management Council. For the implementation of the «Taza Qazaqstan» initiative it is proposed to include in the structure of the Foundation the Project Office «Taza Qazaqstan» headed by the National Coordinator.</w:t>
      </w:r>
    </w:p>
    <w:p w14:paraId="07DD7191" w14:textId="1176BF6D" w:rsidR="00AD5EF6" w:rsidRPr="004B0FF9" w:rsidRDefault="00EC0621" w:rsidP="00AD5EF6">
      <w:pPr>
        <w:suppressAutoHyphens w:val="0"/>
        <w:spacing w:after="0" w:line="240" w:lineRule="auto"/>
        <w:jc w:val="both"/>
        <w:rPr>
          <w:rFonts w:ascii="Arial" w:hAnsi="Arial" w:cs="Arial"/>
          <w:lang w:val="en-US"/>
        </w:rPr>
      </w:pPr>
      <w:r>
        <w:rPr>
          <w:rFonts w:ascii="Arial" w:hAnsi="Arial" w:cs="Arial"/>
          <w:lang w:val="en-US"/>
        </w:rPr>
        <w:t>Next, the Deputy Chief Executive Officer, Alexander Kononets, spoke and reported that the Project Office is proposed to include the Department of Project Management and Regional Coordination, the Department of Sociological Research and Analytics, the Department of Digital Development and the Communication and Creative Group. The status, tasks and procedures of the Project Office are determined by regulations approved by the Management Council.</w:t>
      </w:r>
    </w:p>
    <w:p w14:paraId="555A6EDD" w14:textId="29A63EBE"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1 on the inclusion of the Project Office «Taza Qazaqstan» in the structure of the Foundation.</w:t>
      </w:r>
    </w:p>
    <w:p w14:paraId="095BEE0E" w14:textId="77777777" w:rsidR="00AD5EF6" w:rsidRPr="004B0FF9" w:rsidRDefault="00AD5EF6" w:rsidP="00AD5EF6">
      <w:pPr>
        <w:tabs>
          <w:tab w:val="left" w:pos="426"/>
          <w:tab w:val="left" w:pos="851"/>
        </w:tabs>
        <w:spacing w:after="0" w:line="240" w:lineRule="auto"/>
        <w:jc w:val="both"/>
        <w:rPr>
          <w:rFonts w:ascii="Arial" w:hAnsi="Arial" w:cs="Arial"/>
          <w:highlight w:val="yellow"/>
          <w:lang w:val="en-US"/>
        </w:rPr>
      </w:pPr>
    </w:p>
    <w:p w14:paraId="26C8336E" w14:textId="00B705BB"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b/>
          <w:bCs/>
          <w:lang w:val="en-US"/>
        </w:rPr>
        <w:t xml:space="preserve">On item 2 of the Agenda on the change of the organisational structure and the increase of the staff number of the Foundation, the Deputy Chief Executive Officer for Administrative Issues, Murat Temirbekov, spoke. In connection with the establishment of the Project Office «Taza Qazaqstan» and the implementation of other initiatives of the Foundation (ESG, climate risk assessment, climate analytics, the Training Centre, the Expert Council), it is proposed to approve the new organisational structure of the Foundation (Annex 1) and to increase the staff number to 30 positions: the Foundation with the expert group </w:t>
      </w:r>
      <w:r w:rsidR="00426D97">
        <w:rPr>
          <w:rFonts w:ascii="Arial" w:hAnsi="Arial" w:cs="Arial"/>
          <w:b/>
          <w:bCs/>
          <w:lang w:val="en-US"/>
        </w:rPr>
        <w:t>–</w:t>
      </w:r>
      <w:r>
        <w:rPr>
          <w:rFonts w:ascii="Arial" w:hAnsi="Arial" w:cs="Arial"/>
          <w:b/>
          <w:bCs/>
          <w:lang w:val="en-US"/>
        </w:rPr>
        <w:t xml:space="preserve"> 9, the Project Office </w:t>
      </w:r>
      <w:r w:rsidR="00426D97">
        <w:rPr>
          <w:rFonts w:ascii="Arial" w:hAnsi="Arial" w:cs="Arial"/>
          <w:b/>
          <w:bCs/>
          <w:lang w:val="en-US"/>
        </w:rPr>
        <w:t>–</w:t>
      </w:r>
      <w:r>
        <w:rPr>
          <w:rFonts w:ascii="Arial" w:hAnsi="Arial" w:cs="Arial"/>
          <w:b/>
          <w:bCs/>
          <w:lang w:val="en-US"/>
        </w:rPr>
        <w:t xml:space="preserve"> 21. The staff number is introduced in stages: </w:t>
      </w:r>
      <w:r w:rsidR="00B505F2">
        <w:rPr>
          <w:rFonts w:ascii="Arial" w:hAnsi="Arial" w:cs="Arial"/>
          <w:b/>
          <w:bCs/>
          <w:lang w:val="en-US"/>
        </w:rPr>
        <w:t xml:space="preserve">from 21 October 2026 </w:t>
      </w:r>
      <w:r w:rsidR="00426D97">
        <w:rPr>
          <w:rFonts w:ascii="Arial" w:hAnsi="Arial" w:cs="Arial"/>
          <w:b/>
          <w:bCs/>
          <w:lang w:val="en-US"/>
        </w:rPr>
        <w:t>–</w:t>
      </w:r>
      <w:r w:rsidR="00B505F2">
        <w:rPr>
          <w:rFonts w:ascii="Arial" w:hAnsi="Arial" w:cs="Arial"/>
          <w:b/>
          <w:bCs/>
          <w:lang w:val="en-US"/>
        </w:rPr>
        <w:t xml:space="preserve"> 18 positions, from January 2027 </w:t>
      </w:r>
      <w:r w:rsidR="00426D97">
        <w:rPr>
          <w:rFonts w:ascii="Arial" w:hAnsi="Arial" w:cs="Arial"/>
          <w:b/>
          <w:bCs/>
          <w:lang w:val="en-US"/>
        </w:rPr>
        <w:t>–</w:t>
      </w:r>
      <w:r w:rsidR="00B505F2">
        <w:rPr>
          <w:rFonts w:ascii="Arial" w:hAnsi="Arial" w:cs="Arial"/>
          <w:b/>
          <w:bCs/>
          <w:lang w:val="en-US"/>
        </w:rPr>
        <w:t xml:space="preserve"> 19, from February 2027 </w:t>
      </w:r>
      <w:r w:rsidR="00426D97">
        <w:rPr>
          <w:rFonts w:ascii="Arial" w:hAnsi="Arial" w:cs="Arial"/>
          <w:b/>
          <w:bCs/>
          <w:lang w:val="en-US"/>
        </w:rPr>
        <w:t>–</w:t>
      </w:r>
      <w:r w:rsidR="00B505F2">
        <w:rPr>
          <w:rFonts w:ascii="Arial" w:hAnsi="Arial" w:cs="Arial"/>
          <w:b/>
          <w:bCs/>
          <w:lang w:val="en-US"/>
        </w:rPr>
        <w:t xml:space="preserve"> 30</w:t>
      </w:r>
      <w:r>
        <w:rPr>
          <w:rFonts w:ascii="Arial" w:hAnsi="Arial" w:cs="Arial"/>
          <w:b/>
          <w:bCs/>
          <w:lang w:val="en-US"/>
        </w:rPr>
        <w:t>. The functions of the lawyer, system administrator, developer, film director, copywriter, designer and creators manager are proposed to be outsourced.</w:t>
      </w:r>
    </w:p>
    <w:p w14:paraId="6969BA1B" w14:textId="77777777" w:rsidR="00AD5EF6" w:rsidRPr="004B0FF9" w:rsidRDefault="00AD5EF6" w:rsidP="00AD5EF6">
      <w:pPr>
        <w:tabs>
          <w:tab w:val="left" w:pos="1276"/>
        </w:tabs>
        <w:spacing w:after="0" w:line="240" w:lineRule="auto"/>
        <w:ind w:firstLine="567"/>
        <w:jc w:val="both"/>
        <w:rPr>
          <w:rFonts w:ascii="Arial" w:hAnsi="Arial" w:cs="Arial"/>
          <w:lang w:val="en-US"/>
        </w:rPr>
      </w:pPr>
    </w:p>
    <w:p w14:paraId="18159206" w14:textId="3CB83E1B"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2 on the change of the organisational structure and the increase of the staff number of the Foundation.</w:t>
      </w:r>
    </w:p>
    <w:p w14:paraId="3165B1CC" w14:textId="77777777" w:rsidR="00EC0621" w:rsidRDefault="00EC0621" w:rsidP="00AD5EF6">
      <w:pPr>
        <w:tabs>
          <w:tab w:val="left" w:pos="426"/>
          <w:tab w:val="left" w:pos="1276"/>
        </w:tabs>
        <w:spacing w:after="0" w:line="240" w:lineRule="auto"/>
        <w:jc w:val="both"/>
        <w:rPr>
          <w:rFonts w:ascii="Arial" w:hAnsi="Arial" w:cs="Arial"/>
          <w:lang w:val="en-US"/>
        </w:rPr>
      </w:pPr>
    </w:p>
    <w:p w14:paraId="55500B9D" w14:textId="2A545B3E"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On item 3 of the Agenda on the approval of the staff schedule of the Foundation, the Deputy Chief Executive Officer for Administrative Issues, Murat Temirbekov, spoke and presented the draft staff schedule for 30 positions (Annex 2). The monthly payroll of official salaries at full staffing amounts to 31.3 million tenge. The official salaries of the members of the Management Council are subject to approval by the Supreme Guardian in the manner provided for by the By-laws of the Foundation.</w:t>
      </w:r>
    </w:p>
    <w:p w14:paraId="20A6ADF7" w14:textId="77777777" w:rsidR="00EC0621" w:rsidRDefault="00EC0621" w:rsidP="00AD5EF6">
      <w:pPr>
        <w:tabs>
          <w:tab w:val="left" w:pos="426"/>
          <w:tab w:val="left" w:pos="1276"/>
        </w:tabs>
        <w:spacing w:after="0" w:line="240" w:lineRule="auto"/>
        <w:jc w:val="both"/>
        <w:rPr>
          <w:rFonts w:ascii="Arial" w:hAnsi="Arial" w:cs="Arial"/>
          <w:lang w:val="en-US"/>
        </w:rPr>
      </w:pPr>
    </w:p>
    <w:p w14:paraId="21B4151E" w14:textId="149AEBBB"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3 on the approval of the staff schedule of the Foundation.</w:t>
      </w:r>
    </w:p>
    <w:p w14:paraId="6576D1B6" w14:textId="77777777" w:rsidR="00EC0621" w:rsidRDefault="00EC0621" w:rsidP="00AD5EF6">
      <w:pPr>
        <w:tabs>
          <w:tab w:val="left" w:pos="426"/>
          <w:tab w:val="left" w:pos="1276"/>
        </w:tabs>
        <w:spacing w:after="0" w:line="240" w:lineRule="auto"/>
        <w:jc w:val="both"/>
        <w:rPr>
          <w:rFonts w:ascii="Arial" w:hAnsi="Arial" w:cs="Arial"/>
          <w:lang w:val="en-US"/>
        </w:rPr>
      </w:pPr>
    </w:p>
    <w:p w14:paraId="43F7EAFF" w14:textId="5BF1F590" w:rsidR="00EC0621" w:rsidRDefault="00363AAC"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On item 4 of the Agenda on the approval of the budget of the Foundation for the fourth quarter of 2026 and for 2027, the Financial Director-Chief Accountant of CACF, Maira Orazbayeva, spoke and presented the draft budget (Annex 3): for the fourth quarter of 2026 </w:t>
      </w:r>
      <w:r w:rsidR="00426D97">
        <w:rPr>
          <w:rFonts w:ascii="Arial" w:hAnsi="Arial" w:cs="Arial"/>
          <w:lang w:val="en-US"/>
        </w:rPr>
        <w:t>–</w:t>
      </w:r>
      <w:r>
        <w:rPr>
          <w:rFonts w:ascii="Arial" w:hAnsi="Arial" w:cs="Arial"/>
          <w:lang w:val="en-US"/>
        </w:rPr>
        <w:t xml:space="preserve"> </w:t>
      </w:r>
      <w:r w:rsidR="00B505F2">
        <w:rPr>
          <w:rFonts w:ascii="Arial" w:hAnsi="Arial" w:cs="Arial"/>
          <w:lang w:val="en-US"/>
        </w:rPr>
        <w:t>227.8 million tenge including VAT (196.4 million tenge excluding VAT)</w:t>
      </w:r>
      <w:r>
        <w:rPr>
          <w:rFonts w:ascii="Arial" w:hAnsi="Arial" w:cs="Arial"/>
          <w:lang w:val="en-US"/>
        </w:rPr>
        <w:t xml:space="preserve">, for 2027 </w:t>
      </w:r>
      <w:r w:rsidR="00426D97">
        <w:rPr>
          <w:rFonts w:ascii="Arial" w:hAnsi="Arial" w:cs="Arial"/>
          <w:lang w:val="en-US"/>
        </w:rPr>
        <w:t>–</w:t>
      </w:r>
      <w:r>
        <w:rPr>
          <w:rFonts w:ascii="Arial" w:hAnsi="Arial" w:cs="Arial"/>
          <w:lang w:val="en-US"/>
        </w:rPr>
        <w:t xml:space="preserve"> </w:t>
      </w:r>
      <w:r w:rsidR="00B505F2">
        <w:rPr>
          <w:rFonts w:ascii="Arial" w:hAnsi="Arial" w:cs="Arial"/>
          <w:lang w:val="en-US"/>
        </w:rPr>
        <w:t xml:space="preserve">1,017.7 million tenge including VAT (877.3 million tenge excluding VAT), in total </w:t>
      </w:r>
      <w:r w:rsidR="00426D97">
        <w:rPr>
          <w:rFonts w:ascii="Arial" w:hAnsi="Arial" w:cs="Arial"/>
          <w:lang w:val="en-US"/>
        </w:rPr>
        <w:t>–</w:t>
      </w:r>
      <w:r w:rsidR="00B505F2">
        <w:rPr>
          <w:rFonts w:ascii="Arial" w:hAnsi="Arial" w:cs="Arial"/>
          <w:lang w:val="en-US"/>
        </w:rPr>
        <w:t xml:space="preserve"> 1,245.4 million tenge</w:t>
      </w:r>
      <w:r>
        <w:rPr>
          <w:rFonts w:ascii="Arial" w:hAnsi="Arial" w:cs="Arial"/>
          <w:lang w:val="en-US"/>
        </w:rPr>
        <w:t>. The budget includes expenses for personnel, outsourced services, office rent and equipment, business trips, employee insurance, targeted advertising and printed materials, as well as a contingency reserve of 10 per cent.</w:t>
      </w:r>
    </w:p>
    <w:p w14:paraId="2E632110" w14:textId="5A66701A" w:rsidR="00EC0621" w:rsidRDefault="00F35549" w:rsidP="00AD5EF6">
      <w:pPr>
        <w:tabs>
          <w:tab w:val="left" w:pos="426"/>
          <w:tab w:val="left" w:pos="1276"/>
        </w:tabs>
        <w:spacing w:after="0" w:line="240" w:lineRule="auto"/>
        <w:jc w:val="both"/>
        <w:rPr>
          <w:rFonts w:ascii="Arial" w:hAnsi="Arial" w:cs="Arial"/>
          <w:lang w:val="en-US"/>
        </w:rPr>
      </w:pPr>
      <w:r>
        <w:rPr>
          <w:rFonts w:ascii="Arial" w:hAnsi="Arial" w:cs="Arial"/>
          <w:lang w:val="en-US"/>
        </w:rPr>
        <w:t>Expenses for projects and events of the Project Office (213.0 million tenge for the fourth quarter of 2026 and 1,530.0 million tenge for 2027) are not included in the budget and are financed separately as the relevant agreements are concluded and funds are received. The budget is executed within the financing received.</w:t>
      </w:r>
    </w:p>
    <w:p w14:paraId="5EFA3B10" w14:textId="77777777" w:rsidR="00EC0621" w:rsidRDefault="00EC0621" w:rsidP="00AD5EF6">
      <w:pPr>
        <w:tabs>
          <w:tab w:val="left" w:pos="426"/>
          <w:tab w:val="left" w:pos="1276"/>
        </w:tabs>
        <w:spacing w:after="0" w:line="240" w:lineRule="auto"/>
        <w:jc w:val="both"/>
        <w:rPr>
          <w:rFonts w:ascii="Arial" w:hAnsi="Arial" w:cs="Arial"/>
          <w:lang w:val="en-US"/>
        </w:rPr>
      </w:pPr>
    </w:p>
    <w:p w14:paraId="0A419520" w14:textId="1102A1AD"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4 on the approval of the budget of the Foundation and its submission to the Supreme Guardian for approval.</w:t>
      </w:r>
    </w:p>
    <w:p w14:paraId="7762CF5E" w14:textId="77777777" w:rsidR="00BE2739" w:rsidRDefault="00BE2739" w:rsidP="00AD5EF6">
      <w:pPr>
        <w:tabs>
          <w:tab w:val="left" w:pos="426"/>
          <w:tab w:val="left" w:pos="1276"/>
        </w:tabs>
        <w:spacing w:after="0" w:line="240" w:lineRule="auto"/>
        <w:jc w:val="both"/>
        <w:rPr>
          <w:rFonts w:ascii="Arial" w:hAnsi="Arial" w:cs="Arial"/>
          <w:lang w:val="en-US"/>
        </w:rPr>
      </w:pPr>
    </w:p>
    <w:p w14:paraId="173B6EDD" w14:textId="60AFED7B" w:rsidR="00BE2739" w:rsidRDefault="00F35549"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On item 5 of the Agenda on the approval of the procurement plan, the Deputy Chief Executive Officer for Administrative Issues, Murat Temirbekov, spoke and presented the draft procurement plan for goods, works and non-consulting services of the Project Office «Taza Qazaqstan» (Annex 4): for the fourth quarter of 2026 </w:t>
      </w:r>
      <w:r w:rsidR="00426D97">
        <w:rPr>
          <w:rFonts w:ascii="Arial" w:hAnsi="Arial" w:cs="Arial"/>
          <w:lang w:val="en-US"/>
        </w:rPr>
        <w:t>–</w:t>
      </w:r>
      <w:r>
        <w:rPr>
          <w:rFonts w:ascii="Arial" w:hAnsi="Arial" w:cs="Arial"/>
          <w:lang w:val="en-US"/>
        </w:rPr>
        <w:t xml:space="preserve"> 98 items in the </w:t>
      </w:r>
      <w:r w:rsidR="00B505F2">
        <w:rPr>
          <w:rFonts w:ascii="Arial" w:hAnsi="Arial" w:cs="Arial"/>
          <w:lang w:val="en-US"/>
        </w:rPr>
        <w:t>amount of 98.8 million</w:t>
      </w:r>
      <w:r>
        <w:rPr>
          <w:rFonts w:ascii="Arial" w:hAnsi="Arial" w:cs="Arial"/>
          <w:lang w:val="en-US"/>
        </w:rPr>
        <w:t xml:space="preserve"> tenge including VAT, for 2027 </w:t>
      </w:r>
      <w:r w:rsidR="00426D97">
        <w:rPr>
          <w:rFonts w:ascii="Arial" w:hAnsi="Arial" w:cs="Arial"/>
          <w:lang w:val="en-US"/>
        </w:rPr>
        <w:t>–</w:t>
      </w:r>
      <w:r>
        <w:rPr>
          <w:rFonts w:ascii="Arial" w:hAnsi="Arial" w:cs="Arial"/>
          <w:lang w:val="en-US"/>
        </w:rPr>
        <w:t xml:space="preserve"> 47 items in the </w:t>
      </w:r>
      <w:r w:rsidR="00B505F2">
        <w:rPr>
          <w:rFonts w:ascii="Arial" w:hAnsi="Arial" w:cs="Arial"/>
          <w:lang w:val="en-US"/>
        </w:rPr>
        <w:t>amount of 240.3 million</w:t>
      </w:r>
      <w:r>
        <w:rPr>
          <w:rFonts w:ascii="Arial" w:hAnsi="Arial" w:cs="Arial"/>
          <w:lang w:val="en-US"/>
        </w:rPr>
        <w:t xml:space="preserve"> tenge including VAT. The plan is based on the budget approved under item 4; the procurement methods are determined in accordance with the Procurement Rules of the Foundation. Procurement for projects and events of the Project Office is included in the plan as financing is confirmed, by amending the plan by decision of the Management Council.</w:t>
      </w:r>
    </w:p>
    <w:p w14:paraId="4C967432" w14:textId="77777777" w:rsidR="00BE2739" w:rsidRDefault="00BE2739" w:rsidP="00AD5EF6">
      <w:pPr>
        <w:tabs>
          <w:tab w:val="left" w:pos="426"/>
          <w:tab w:val="left" w:pos="1276"/>
        </w:tabs>
        <w:spacing w:after="0" w:line="240" w:lineRule="auto"/>
        <w:jc w:val="both"/>
        <w:rPr>
          <w:rFonts w:ascii="Arial" w:hAnsi="Arial" w:cs="Arial"/>
          <w:lang w:val="en-US"/>
        </w:rPr>
      </w:pPr>
    </w:p>
    <w:p w14:paraId="3987F58D" w14:textId="2FE3FA6A" w:rsidR="00BE2739" w:rsidRDefault="00BE2739"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5 on the approval of the procurement plan for goods, works and services for the fourth quarter of 2026 and for 2027.</w:t>
      </w:r>
    </w:p>
    <w:p w14:paraId="0E8FBF75" w14:textId="42F48465"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The Chairman thanked the members of the Management Council for their unanimous decision on the agenda items and instructed:</w:t>
      </w:r>
    </w:p>
    <w:p w14:paraId="3BB0A5B9" w14:textId="08FF2430"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1) to develop and submit to the Management Council for approval draft regulations on the Project Office «Taza Qazaqstan»;</w:t>
      </w:r>
    </w:p>
    <w:p w14:paraId="02D28938" w14:textId="16E6F8C3" w:rsidR="00AD5EF6" w:rsidRDefault="00EC0621" w:rsidP="00AD5EF6">
      <w:pPr>
        <w:spacing w:after="0" w:line="240" w:lineRule="auto"/>
        <w:contextualSpacing/>
        <w:jc w:val="both"/>
        <w:rPr>
          <w:rFonts w:ascii="Arial" w:hAnsi="Arial" w:cs="Arial"/>
          <w:lang w:val="en-US"/>
        </w:rPr>
      </w:pPr>
      <w:r>
        <w:rPr>
          <w:rFonts w:ascii="Arial" w:hAnsi="Arial" w:cs="Arial"/>
          <w:lang w:val="en-US"/>
        </w:rPr>
        <w:t>2) to submit to the Supreme Guardian of the Central Asia Climate Foundation for approval the budget of the Foundation for the fourth quarter of 2026 and for 2027, as well as the draft order on amendments to Annexes A and B to the Order of the Supreme Guardian No. 1 dated 1 July 2024;</w:t>
      </w:r>
    </w:p>
    <w:p w14:paraId="7A855A12" w14:textId="3E1C62F2" w:rsidR="00AA717E" w:rsidRDefault="00EC0621" w:rsidP="00AD5EF6">
      <w:pPr>
        <w:spacing w:after="0" w:line="240" w:lineRule="auto"/>
        <w:contextualSpacing/>
        <w:jc w:val="both"/>
        <w:rPr>
          <w:rFonts w:ascii="Arial" w:hAnsi="Arial" w:cs="Arial"/>
          <w:lang w:val="en-US"/>
        </w:rPr>
      </w:pPr>
      <w:r>
        <w:rPr>
          <w:rFonts w:ascii="Arial" w:hAnsi="Arial" w:cs="Arial"/>
          <w:lang w:val="en-US"/>
        </w:rPr>
        <w:t>3) to ensure the recruitment of staff in accordance with the schedule of introduction of positions and within the financing received;</w:t>
      </w:r>
    </w:p>
    <w:p w14:paraId="7C922297" w14:textId="0D4602B4" w:rsidR="00BE2739" w:rsidRDefault="00BE2739" w:rsidP="00AD5EF6">
      <w:pPr>
        <w:spacing w:after="0" w:line="240" w:lineRule="auto"/>
        <w:contextualSpacing/>
        <w:jc w:val="both"/>
        <w:rPr>
          <w:rFonts w:ascii="Arial" w:hAnsi="Arial" w:cs="Arial"/>
          <w:lang w:val="en-US"/>
        </w:rPr>
      </w:pPr>
      <w:r>
        <w:rPr>
          <w:rFonts w:ascii="Arial" w:hAnsi="Arial" w:cs="Arial"/>
          <w:lang w:val="en-US"/>
        </w:rPr>
        <w:t>4) to carry out procurement in accordance with the approved procurement plan after the approval of the budget by the Supreme Guardian and within the financing received;</w:t>
      </w:r>
    </w:p>
    <w:p w14:paraId="78DAE584" w14:textId="648FD2AD" w:rsidR="00AA717E" w:rsidRDefault="00BE2739" w:rsidP="00AD5EF6">
      <w:pPr>
        <w:spacing w:after="0" w:line="240" w:lineRule="auto"/>
        <w:contextualSpacing/>
        <w:jc w:val="both"/>
        <w:rPr>
          <w:rFonts w:ascii="Arial" w:hAnsi="Arial" w:cs="Arial"/>
          <w:lang w:val="en-US"/>
        </w:rPr>
      </w:pPr>
      <w:r>
        <w:rPr>
          <w:rFonts w:ascii="Arial" w:hAnsi="Arial" w:cs="Arial"/>
          <w:lang w:val="en-US"/>
        </w:rPr>
        <w:t>5) to send the relevant information on the decisions taken to the Supreme Guardian of the Central Asia Climate Foundation.</w:t>
      </w:r>
    </w:p>
    <w:p w14:paraId="1EAA0500" w14:textId="77777777" w:rsidR="00EC0621" w:rsidRPr="004B0FF9" w:rsidRDefault="00EC0621" w:rsidP="00AD5EF6">
      <w:pPr>
        <w:spacing w:after="0" w:line="240" w:lineRule="auto"/>
        <w:contextualSpacing/>
        <w:jc w:val="both"/>
        <w:rPr>
          <w:rFonts w:ascii="Arial" w:hAnsi="Arial" w:cs="Arial"/>
          <w:lang w:val="en-US"/>
        </w:rPr>
      </w:pPr>
    </w:p>
    <w:p w14:paraId="61E6E91B" w14:textId="1705C5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3. Final Provisions</w:t>
      </w:r>
    </w:p>
    <w:p w14:paraId="7289A0C0" w14:textId="77777777" w:rsidR="00AD5EF6" w:rsidRDefault="00AD5EF6" w:rsidP="00AD5EF6">
      <w:pPr>
        <w:pStyle w:val="ae"/>
        <w:spacing w:after="0" w:line="240" w:lineRule="auto"/>
        <w:ind w:left="585"/>
        <w:rPr>
          <w:rFonts w:ascii="Arial" w:hAnsi="Arial" w:cs="Arial"/>
          <w:b/>
          <w:bCs/>
          <w:lang w:val="en-US"/>
        </w:rPr>
      </w:pPr>
    </w:p>
    <w:p w14:paraId="24E8E4D5" w14:textId="1988E09C"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3.1. The Secretary noted that all issues on the Agenda had been considered and appropriate decisions had been made on each issue.</w:t>
      </w:r>
    </w:p>
    <w:p w14:paraId="159F7541" w14:textId="0CAA1FB8"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3.2. The Chairman announced the closing of the general meeting.</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AD5EF6" w14:paraId="68163493" w14:textId="77777777" w:rsidTr="009A200F">
        <w:trPr>
          <w:trHeight w:val="796"/>
        </w:trPr>
        <w:tc>
          <w:tcPr>
            <w:tcW w:w="4101" w:type="dxa"/>
          </w:tcPr>
          <w:p w14:paraId="21620918" w14:textId="77777777" w:rsidR="00AD5EF6" w:rsidRPr="004B0FF9" w:rsidRDefault="00AD5EF6" w:rsidP="009A200F">
            <w:pPr>
              <w:pStyle w:val="1"/>
              <w:spacing w:after="0" w:line="240" w:lineRule="auto"/>
              <w:rPr>
                <w:rStyle w:val="a3"/>
                <w:rFonts w:ascii="Arial" w:eastAsia="Times New Roman" w:hAnsi="Arial" w:cs="Arial"/>
                <w:color w:val="auto"/>
              </w:rPr>
            </w:pPr>
          </w:p>
          <w:p w14:paraId="4903A653" w14:textId="21B2FC83" w:rsidR="00AD5EF6" w:rsidRPr="004B0FF9" w:rsidRDefault="00AD5EF6" w:rsidP="009A200F">
            <w:pPr>
              <w:pStyle w:val="1"/>
              <w:spacing w:after="0" w:line="240" w:lineRule="auto"/>
              <w:jc w:val="center"/>
              <w:rPr>
                <w:rFonts w:ascii="Arial" w:hAnsi="Arial" w:cs="Arial"/>
                <w:color w:val="auto"/>
              </w:rPr>
            </w:pPr>
            <w:r>
              <w:rPr>
                <w:rStyle w:val="a3"/>
                <w:rFonts w:ascii="Arial" w:hAnsi="Arial" w:cs="Arial"/>
                <w:b/>
                <w:bCs/>
                <w:color w:val="auto"/>
                <w:lang w:val="kk-KZ"/>
              </w:rPr>
              <w:t>Chairman of the meeting, Chief Executive Officer of the Central Asia Climate Foundation</w:t>
            </w:r>
          </w:p>
        </w:tc>
        <w:tc>
          <w:tcPr>
            <w:tcW w:w="5254" w:type="dxa"/>
          </w:tcPr>
          <w:p w14:paraId="2C10985E" w14:textId="77777777" w:rsidR="00AD5EF6" w:rsidRPr="004B0FF9" w:rsidRDefault="00AD5EF6" w:rsidP="009A200F">
            <w:pPr>
              <w:pStyle w:val="1"/>
              <w:spacing w:after="0" w:line="240" w:lineRule="auto"/>
              <w:rPr>
                <w:rStyle w:val="a3"/>
                <w:rFonts w:ascii="Arial" w:eastAsia="Times New Roman" w:hAnsi="Arial" w:cs="Arial"/>
                <w:color w:val="auto"/>
              </w:rPr>
            </w:pPr>
            <w:r>
              <w:rPr>
                <w:rStyle w:val="a3"/>
                <w:rFonts w:ascii="Arial" w:hAnsi="Arial" w:cs="Arial"/>
                <w:color w:val="auto"/>
              </w:rPr>
              <w:t> </w:t>
            </w:r>
          </w:p>
          <w:p w14:paraId="13B21C4D"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2F47AC2" w14:textId="60B81292" w:rsidR="00AD5EF6" w:rsidRDefault="00AD5EF6"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r w:rsidR="00AD5EF6" w14:paraId="3A8267DC" w14:textId="77777777" w:rsidTr="009A200F">
        <w:trPr>
          <w:trHeight w:val="610"/>
        </w:trPr>
        <w:tc>
          <w:tcPr>
            <w:tcW w:w="4101" w:type="dxa"/>
          </w:tcPr>
          <w:p w14:paraId="36EBCBE9" w14:textId="62DEF5E8" w:rsidR="00AD5EF6" w:rsidRDefault="00AD5EF6" w:rsidP="009A200F">
            <w:pPr>
              <w:pStyle w:val="1"/>
              <w:spacing w:after="0" w:line="240" w:lineRule="auto"/>
              <w:jc w:val="center"/>
              <w:rPr>
                <w:rFonts w:ascii="Arial" w:hAnsi="Arial" w:cs="Arial"/>
                <w:color w:val="auto"/>
                <w:lang w:val="ru-RU"/>
              </w:rPr>
            </w:pPr>
            <w:r>
              <w:rPr>
                <w:rStyle w:val="a3"/>
                <w:rFonts w:ascii="Arial" w:hAnsi="Arial" w:cs="Arial"/>
                <w:b/>
                <w:bCs/>
                <w:color w:val="auto"/>
                <w:lang w:val="kk-KZ"/>
              </w:rPr>
              <w:t>Secretary of the meeting</w:t>
            </w:r>
          </w:p>
        </w:tc>
        <w:tc>
          <w:tcPr>
            <w:tcW w:w="5254" w:type="dxa"/>
          </w:tcPr>
          <w:p w14:paraId="0EFA81B0"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B4E00D3" w14:textId="1AD0621A" w:rsidR="00AD5EF6" w:rsidRDefault="009E47F5"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bl>
    <w:p w14:paraId="6BD05E86" w14:textId="77777777" w:rsidR="00AD5EF6" w:rsidRDefault="00AD5EF6" w:rsidP="00D567D4">
      <w:pPr>
        <w:spacing w:after="0" w:line="240" w:lineRule="auto"/>
        <w:jc w:val="center"/>
        <w:rPr>
          <w:rFonts w:ascii="Arial" w:hAnsi="Arial" w:cs="Arial"/>
          <w:b/>
          <w:bCs/>
          <w:sz w:val="24"/>
          <w:szCs w:val="24"/>
        </w:rPr>
      </w:pPr>
    </w:p>
    <w:sectPr w:rsidR="00AD5EF6">
      <w:pgSz w:w="11906" w:h="16838"/>
      <w:pgMar w:top="709" w:right="850" w:bottom="993" w:left="1701"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3E00B7" w14:textId="77777777" w:rsidR="00532462" w:rsidRDefault="00532462" w:rsidP="004A557F">
      <w:pPr>
        <w:spacing w:after="0" w:line="240" w:lineRule="auto"/>
      </w:pPr>
      <w:r>
        <w:separator/>
      </w:r>
    </w:p>
  </w:endnote>
  <w:endnote w:type="continuationSeparator" w:id="0">
    <w:p w14:paraId="501E3669" w14:textId="77777777" w:rsidR="00532462" w:rsidRDefault="00532462" w:rsidP="004A5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20BDD0" w14:textId="77777777" w:rsidR="00532462" w:rsidRDefault="00532462" w:rsidP="004A557F">
      <w:pPr>
        <w:spacing w:after="0" w:line="240" w:lineRule="auto"/>
      </w:pPr>
      <w:r>
        <w:separator/>
      </w:r>
    </w:p>
  </w:footnote>
  <w:footnote w:type="continuationSeparator" w:id="0">
    <w:p w14:paraId="195CD167" w14:textId="77777777" w:rsidR="00532462" w:rsidRDefault="00532462" w:rsidP="004A557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multilevel"/>
    <w:tmpl w:val="000000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 w15:restartNumberingAfterBreak="0">
    <w:nsid w:val="0CA70BB6"/>
    <w:multiLevelType w:val="multilevel"/>
    <w:tmpl w:val="115C67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D7185"/>
    <w:multiLevelType w:val="multilevel"/>
    <w:tmpl w:val="84D692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9115BA6"/>
    <w:multiLevelType w:val="multilevel"/>
    <w:tmpl w:val="60B68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239C"/>
    <w:multiLevelType w:val="multilevel"/>
    <w:tmpl w:val="84CE4F4E"/>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2978227C"/>
    <w:multiLevelType w:val="multilevel"/>
    <w:tmpl w:val="4F54B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7E85E55"/>
    <w:multiLevelType w:val="multilevel"/>
    <w:tmpl w:val="35F8DC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24561CB"/>
    <w:multiLevelType w:val="hybridMultilevel"/>
    <w:tmpl w:val="FCFE5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7EB628A"/>
    <w:multiLevelType w:val="hybridMultilevel"/>
    <w:tmpl w:val="090A3A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B404C77"/>
    <w:multiLevelType w:val="multilevel"/>
    <w:tmpl w:val="58B0DA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11" w15:restartNumberingAfterBreak="0">
    <w:nsid w:val="77084AF6"/>
    <w:multiLevelType w:val="multilevel"/>
    <w:tmpl w:val="E2D496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9"/>
  </w:num>
  <w:num w:numId="3">
    <w:abstractNumId w:val="2"/>
  </w:num>
  <w:num w:numId="4">
    <w:abstractNumId w:val="1"/>
  </w:num>
  <w:num w:numId="5">
    <w:abstractNumId w:val="4"/>
  </w:num>
  <w:num w:numId="6">
    <w:abstractNumId w:val="11"/>
  </w:num>
  <w:num w:numId="7">
    <w:abstractNumId w:val="6"/>
  </w:num>
  <w:num w:numId="8">
    <w:abstractNumId w:val="5"/>
  </w:num>
  <w:num w:numId="9">
    <w:abstractNumId w:val="7"/>
  </w:num>
  <w:num w:numId="10">
    <w:abstractNumId w:val="0"/>
  </w:num>
  <w:num w:numId="11">
    <w:abstractNumId w:val="8"/>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496"/>
    <w:rsid w:val="00002B48"/>
    <w:rsid w:val="000E6D4C"/>
    <w:rsid w:val="00154325"/>
    <w:rsid w:val="001C5C83"/>
    <w:rsid w:val="002E5C42"/>
    <w:rsid w:val="00336D49"/>
    <w:rsid w:val="00363AAC"/>
    <w:rsid w:val="00392202"/>
    <w:rsid w:val="00426D97"/>
    <w:rsid w:val="004308D3"/>
    <w:rsid w:val="004A557F"/>
    <w:rsid w:val="004B0FF9"/>
    <w:rsid w:val="00532462"/>
    <w:rsid w:val="005F4683"/>
    <w:rsid w:val="006E0FC9"/>
    <w:rsid w:val="0071406D"/>
    <w:rsid w:val="007F736F"/>
    <w:rsid w:val="0086605B"/>
    <w:rsid w:val="008E30AE"/>
    <w:rsid w:val="00930297"/>
    <w:rsid w:val="0099340F"/>
    <w:rsid w:val="00997CDA"/>
    <w:rsid w:val="009A7496"/>
    <w:rsid w:val="009E47F5"/>
    <w:rsid w:val="00AA717E"/>
    <w:rsid w:val="00AB36BB"/>
    <w:rsid w:val="00AC571B"/>
    <w:rsid w:val="00AD5EF6"/>
    <w:rsid w:val="00AF43BA"/>
    <w:rsid w:val="00B505F2"/>
    <w:rsid w:val="00BE2739"/>
    <w:rsid w:val="00C33B91"/>
    <w:rsid w:val="00C707E5"/>
    <w:rsid w:val="00D567D4"/>
    <w:rsid w:val="00EB2BB8"/>
    <w:rsid w:val="00EC0621"/>
    <w:rsid w:val="00EF2AAB"/>
    <w:rsid w:val="00F35549"/>
    <w:rsid w:val="00F374E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360E8"/>
  <w15:docId w15:val="{24312484-C3F4-4909-BA2C-8E23532B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ет"/>
    <w:qFormat/>
    <w:rsid w:val="00311434"/>
    <w:rPr>
      <w:lang w:val="en-US"/>
    </w:rPr>
  </w:style>
  <w:style w:type="character" w:customStyle="1" w:styleId="a4">
    <w:name w:val="Текст выноски Знак"/>
    <w:basedOn w:val="a0"/>
    <w:link w:val="a5"/>
    <w:uiPriority w:val="99"/>
    <w:semiHidden/>
    <w:qFormat/>
    <w:rsid w:val="009018DA"/>
    <w:rPr>
      <w:rFonts w:ascii="Segoe UI" w:hAnsi="Segoe UI" w:cs="Segoe UI"/>
      <w:sz w:val="18"/>
      <w:szCs w:val="18"/>
    </w:rPr>
  </w:style>
  <w:style w:type="character" w:styleId="a6">
    <w:name w:val="Strong"/>
    <w:qFormat/>
    <w:rsid w:val="00747CAB"/>
    <w:rPr>
      <w:b/>
      <w:bCs/>
    </w:rPr>
  </w:style>
  <w:style w:type="character" w:customStyle="1" w:styleId="a7">
    <w:name w:val="Маркеры"/>
    <w:qFormat/>
    <w:rPr>
      <w:rFonts w:ascii="OpenSymbol" w:eastAsia="OpenSymbol" w:hAnsi="OpenSymbol" w:cs="OpenSymbol"/>
    </w:rPr>
  </w:style>
  <w:style w:type="paragraph" w:styleId="a8">
    <w:name w:val="Title"/>
    <w:basedOn w:val="a"/>
    <w:next w:val="a9"/>
    <w:qFormat/>
    <w:pPr>
      <w:keepNext/>
      <w:spacing w:before="240" w:after="120"/>
    </w:pPr>
    <w:rPr>
      <w:rFonts w:ascii="Liberation Sans" w:eastAsia="Microsoft YaHei" w:hAnsi="Liberation Sans" w:cs="Arial"/>
      <w:sz w:val="28"/>
      <w:szCs w:val="28"/>
    </w:rPr>
  </w:style>
  <w:style w:type="paragraph" w:styleId="a9">
    <w:name w:val="Body Text"/>
    <w:basedOn w:val="a"/>
    <w:link w:val="aa"/>
    <w:pPr>
      <w:spacing w:after="140" w:line="276" w:lineRule="auto"/>
    </w:pPr>
  </w:style>
  <w:style w:type="paragraph" w:styleId="ab">
    <w:name w:val="List"/>
    <w:basedOn w:val="a9"/>
    <w:rPr>
      <w:rFonts w:cs="Arial"/>
    </w:rPr>
  </w:style>
  <w:style w:type="paragraph" w:styleId="ac">
    <w:name w:val="caption"/>
    <w:basedOn w:val="a"/>
    <w:qFormat/>
    <w:pPr>
      <w:suppressLineNumbers/>
      <w:spacing w:before="120" w:after="120"/>
    </w:pPr>
    <w:rPr>
      <w:rFonts w:cs="Arial"/>
      <w:i/>
      <w:iCs/>
      <w:sz w:val="24"/>
      <w:szCs w:val="24"/>
    </w:rPr>
  </w:style>
  <w:style w:type="paragraph" w:styleId="ad">
    <w:name w:val="index heading"/>
    <w:basedOn w:val="a"/>
    <w:qFormat/>
    <w:pPr>
      <w:suppressLineNumbers/>
    </w:pPr>
    <w:rPr>
      <w:rFonts w:cs="Arial"/>
    </w:rPr>
  </w:style>
  <w:style w:type="paragraph" w:styleId="ae">
    <w:name w:val="List Paragraph"/>
    <w:basedOn w:val="a"/>
    <w:uiPriority w:val="34"/>
    <w:qFormat/>
    <w:rsid w:val="001E555F"/>
    <w:pPr>
      <w:ind w:left="720"/>
      <w:contextualSpacing/>
    </w:pPr>
  </w:style>
  <w:style w:type="paragraph" w:customStyle="1" w:styleId="1">
    <w:name w:val="Основной текст1"/>
    <w:qFormat/>
    <w:rsid w:val="00311434"/>
    <w:pPr>
      <w:spacing w:after="160" w:line="259" w:lineRule="auto"/>
    </w:pPr>
    <w:rPr>
      <w:rFonts w:ascii="Calibri" w:eastAsia="Arial Unicode MS" w:hAnsi="Calibri" w:cs="Arial Unicode MS"/>
      <w:color w:val="000000"/>
      <w:u w:color="000000"/>
      <w:lang w:val="en-US" w:eastAsia="en-GB"/>
      <w14:textOutline w14:w="0" w14:cap="flat" w14:cmpd="sng" w14:algn="ctr">
        <w14:noFill/>
        <w14:prstDash w14:val="solid"/>
        <w14:bevel/>
      </w14:textOutline>
    </w:rPr>
  </w:style>
  <w:style w:type="paragraph" w:styleId="a5">
    <w:name w:val="Balloon Text"/>
    <w:basedOn w:val="a"/>
    <w:link w:val="a4"/>
    <w:uiPriority w:val="99"/>
    <w:semiHidden/>
    <w:unhideWhenUsed/>
    <w:qFormat/>
    <w:rsid w:val="009018DA"/>
    <w:pPr>
      <w:spacing w:after="0" w:line="240" w:lineRule="auto"/>
    </w:pPr>
    <w:rPr>
      <w:rFonts w:ascii="Segoe UI" w:hAnsi="Segoe UI" w:cs="Segoe UI"/>
      <w:sz w:val="18"/>
      <w:szCs w:val="18"/>
    </w:rPr>
  </w:style>
  <w:style w:type="numbering" w:customStyle="1" w:styleId="af">
    <w:name w:val="Без списка"/>
    <w:uiPriority w:val="99"/>
    <w:semiHidden/>
    <w:unhideWhenUsed/>
    <w:qFormat/>
  </w:style>
  <w:style w:type="table" w:styleId="af0">
    <w:name w:val="Table Grid"/>
    <w:basedOn w:val="a1"/>
    <w:uiPriority w:val="39"/>
    <w:rsid w:val="001E55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Основной текст Знак"/>
    <w:basedOn w:val="a0"/>
    <w:link w:val="a9"/>
    <w:rsid w:val="00D567D4"/>
  </w:style>
  <w:style w:type="paragraph" w:styleId="af1">
    <w:name w:val="header"/>
    <w:basedOn w:val="a"/>
    <w:link w:val="af2"/>
    <w:uiPriority w:val="99"/>
    <w:unhideWhenUsed/>
    <w:rsid w:val="004A557F"/>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A557F"/>
  </w:style>
  <w:style w:type="paragraph" w:styleId="af3">
    <w:name w:val="footer"/>
    <w:basedOn w:val="a"/>
    <w:link w:val="af4"/>
    <w:uiPriority w:val="99"/>
    <w:unhideWhenUsed/>
    <w:rsid w:val="004A557F"/>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A5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537BE4-EEA6-43AC-A539-CBF518023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2257</Words>
  <Characters>13191</Characters>
  <Application>Microsoft Office Word</Application>
  <DocSecurity>0</DocSecurity>
  <Lines>321</Lines>
  <Paragraphs>112</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15382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22</cp:revision>
  <cp:lastPrinted>2026-09-28T12:10:00Z</cp:lastPrinted>
  <dcterms:created xsi:type="dcterms:W3CDTF">2026-07-16T08:07:00Z</dcterms:created>
  <dcterms:modified xsi:type="dcterms:W3CDTF">2026-10-14T06:21:00Z</dcterms:modified>
  <dc:language>en-US</dc:language>
</cp:coreProperties>
</file>