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6F90" w:rsidRPr="006E4E3B" w:rsidRDefault="006E4E3B" w:rsidP="006E4E3B">
      <w:pPr>
        <w:spacing w:after="0" w:line="276" w:lineRule="auto"/>
        <w:jc w:val="right"/>
        <w:rPr>
          <w:rFonts w:ascii="Arial" w:hAnsi="Arial" w:cs="Arial"/>
          <w:b/>
          <w:sz w:val="32"/>
          <w:szCs w:val="32"/>
          <w:lang w:val="en-US"/>
        </w:rPr>
      </w:pPr>
      <w:bookmarkStart w:id="0" w:name="_GoBack"/>
      <w:bookmarkEnd w:id="0"/>
      <w:r w:rsidRPr="006E4E3B">
        <w:rPr>
          <w:rFonts w:ascii="Arial" w:hAnsi="Arial" w:cs="Arial"/>
          <w:b/>
          <w:sz w:val="32"/>
          <w:szCs w:val="32"/>
          <w:lang w:val="en-US"/>
        </w:rPr>
        <w:t>ПРОЕКТ</w:t>
      </w:r>
    </w:p>
    <w:p w:rsidR="00AC6F90" w:rsidRDefault="00AC6F90">
      <w:pPr>
        <w:spacing w:after="0" w:line="276" w:lineRule="auto"/>
        <w:jc w:val="both"/>
        <w:rPr>
          <w:rFonts w:ascii="Arial" w:hAnsi="Arial" w:cs="Arial"/>
          <w:b/>
          <w:sz w:val="32"/>
          <w:szCs w:val="32"/>
          <w:lang w:val="en-US"/>
        </w:rPr>
      </w:pPr>
    </w:p>
    <w:p w:rsidR="00AC6F90" w:rsidRDefault="00AC6F90">
      <w:pPr>
        <w:spacing w:after="0" w:line="276" w:lineRule="auto"/>
        <w:jc w:val="both"/>
        <w:rPr>
          <w:rFonts w:ascii="Arial" w:hAnsi="Arial" w:cs="Arial"/>
          <w:b/>
          <w:sz w:val="32"/>
          <w:szCs w:val="32"/>
          <w:lang w:val="en-US"/>
        </w:rPr>
      </w:pPr>
    </w:p>
    <w:p w:rsidR="00AC6F90" w:rsidRDefault="00AC6F90">
      <w:pPr>
        <w:spacing w:after="0" w:line="276" w:lineRule="auto"/>
        <w:jc w:val="both"/>
        <w:rPr>
          <w:rFonts w:ascii="Arial" w:hAnsi="Arial" w:cs="Arial"/>
          <w:sz w:val="32"/>
          <w:szCs w:val="32"/>
          <w:lang w:val="en-US"/>
        </w:rPr>
      </w:pPr>
    </w:p>
    <w:p w:rsidR="00AC6F90" w:rsidRDefault="00AC6F90">
      <w:pPr>
        <w:spacing w:after="0" w:line="276" w:lineRule="auto"/>
        <w:jc w:val="both"/>
        <w:rPr>
          <w:rFonts w:ascii="Arial" w:hAnsi="Arial" w:cs="Arial"/>
          <w:sz w:val="32"/>
          <w:szCs w:val="32"/>
          <w:lang w:val="en-US"/>
        </w:rPr>
      </w:pPr>
    </w:p>
    <w:p w:rsidR="00AC6F90" w:rsidRDefault="00AC6F90">
      <w:pPr>
        <w:spacing w:after="0" w:line="276" w:lineRule="auto"/>
        <w:jc w:val="both"/>
        <w:rPr>
          <w:rFonts w:ascii="Arial" w:hAnsi="Arial" w:cs="Arial"/>
          <w:sz w:val="32"/>
          <w:szCs w:val="32"/>
          <w:lang w:val="en-US"/>
        </w:rPr>
      </w:pPr>
    </w:p>
    <w:p w:rsidR="00AC6F90" w:rsidRDefault="00AC6F90">
      <w:pPr>
        <w:spacing w:after="0" w:line="276" w:lineRule="auto"/>
        <w:jc w:val="both"/>
        <w:rPr>
          <w:rFonts w:ascii="Arial" w:hAnsi="Arial" w:cs="Arial"/>
          <w:sz w:val="32"/>
          <w:szCs w:val="32"/>
          <w:lang w:val="en-US"/>
        </w:rPr>
      </w:pPr>
    </w:p>
    <w:p w:rsidR="00AC6F90" w:rsidRDefault="00AC6F90">
      <w:pPr>
        <w:spacing w:after="0" w:line="276" w:lineRule="auto"/>
        <w:jc w:val="both"/>
        <w:rPr>
          <w:rFonts w:ascii="Arial" w:hAnsi="Arial" w:cs="Arial"/>
          <w:sz w:val="32"/>
          <w:szCs w:val="32"/>
          <w:lang w:val="en-US"/>
        </w:rPr>
      </w:pPr>
    </w:p>
    <w:p w:rsidR="00AC6F90" w:rsidRDefault="00AC6F90">
      <w:pPr>
        <w:spacing w:after="0" w:line="276" w:lineRule="auto"/>
        <w:jc w:val="both"/>
        <w:rPr>
          <w:rFonts w:ascii="Arial" w:hAnsi="Arial" w:cs="Arial"/>
          <w:sz w:val="32"/>
          <w:szCs w:val="32"/>
          <w:lang w:val="en-US"/>
        </w:rPr>
      </w:pPr>
    </w:p>
    <w:p w:rsidR="00AC6F90" w:rsidRDefault="00AC6F90">
      <w:pPr>
        <w:spacing w:after="0" w:line="276" w:lineRule="auto"/>
        <w:jc w:val="both"/>
        <w:rPr>
          <w:rFonts w:ascii="Arial" w:hAnsi="Arial" w:cs="Arial"/>
          <w:sz w:val="32"/>
          <w:szCs w:val="32"/>
          <w:lang w:val="en-US"/>
        </w:rPr>
      </w:pPr>
    </w:p>
    <w:p w:rsidR="00AC6F90" w:rsidRDefault="00AC6F90">
      <w:pPr>
        <w:spacing w:after="0" w:line="276" w:lineRule="auto"/>
        <w:jc w:val="both"/>
        <w:rPr>
          <w:rFonts w:ascii="Arial" w:hAnsi="Arial" w:cs="Arial"/>
          <w:b/>
          <w:sz w:val="32"/>
          <w:szCs w:val="32"/>
          <w:lang w:val="en-US"/>
        </w:rPr>
      </w:pPr>
    </w:p>
    <w:p w:rsidR="00AC6F90" w:rsidRDefault="0068250A">
      <w:pPr>
        <w:spacing w:after="0" w:line="276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ЦЕНТРАЛЬНО-АЗИАТСКИЙ КЛИМАТИЧЕСКИЙ ФОНД</w:t>
      </w:r>
    </w:p>
    <w:p w:rsidR="00AC6F90" w:rsidRDefault="0068250A">
      <w:pPr>
        <w:spacing w:after="0" w:line="276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УСТАВ</w:t>
      </w:r>
    </w:p>
    <w:p w:rsidR="00AC6F90" w:rsidRDefault="00AC6F90">
      <w:pPr>
        <w:spacing w:after="0" w:line="276" w:lineRule="auto"/>
        <w:jc w:val="center"/>
        <w:rPr>
          <w:rFonts w:ascii="Arial" w:hAnsi="Arial" w:cs="Arial"/>
          <w:b/>
          <w:sz w:val="32"/>
          <w:szCs w:val="32"/>
        </w:rPr>
      </w:pPr>
    </w:p>
    <w:p w:rsidR="00AC6F90" w:rsidRDefault="00AC6F90">
      <w:pPr>
        <w:spacing w:after="0" w:line="276" w:lineRule="auto"/>
        <w:jc w:val="center"/>
        <w:rPr>
          <w:rFonts w:ascii="Arial" w:hAnsi="Arial" w:cs="Arial"/>
          <w:b/>
          <w:sz w:val="32"/>
          <w:szCs w:val="32"/>
        </w:rPr>
      </w:pPr>
    </w:p>
    <w:p w:rsidR="00AC6F90" w:rsidRDefault="00AC6F90">
      <w:pPr>
        <w:spacing w:after="0" w:line="276" w:lineRule="auto"/>
        <w:jc w:val="center"/>
        <w:rPr>
          <w:rFonts w:ascii="Arial" w:hAnsi="Arial" w:cs="Arial"/>
          <w:b/>
          <w:sz w:val="32"/>
          <w:szCs w:val="32"/>
        </w:rPr>
      </w:pPr>
    </w:p>
    <w:p w:rsidR="00AC6F90" w:rsidRDefault="00AC6F90">
      <w:pPr>
        <w:spacing w:after="0" w:line="276" w:lineRule="auto"/>
        <w:jc w:val="center"/>
        <w:rPr>
          <w:rFonts w:ascii="Arial" w:hAnsi="Arial" w:cs="Arial"/>
          <w:b/>
          <w:sz w:val="32"/>
          <w:szCs w:val="32"/>
        </w:rPr>
      </w:pPr>
    </w:p>
    <w:p w:rsidR="00AC6F90" w:rsidRDefault="00AC6F90">
      <w:pPr>
        <w:spacing w:after="0" w:line="276" w:lineRule="auto"/>
        <w:jc w:val="center"/>
        <w:rPr>
          <w:rFonts w:ascii="Arial" w:hAnsi="Arial" w:cs="Arial"/>
          <w:b/>
          <w:sz w:val="32"/>
          <w:szCs w:val="32"/>
        </w:rPr>
      </w:pPr>
    </w:p>
    <w:p w:rsidR="00AC6F90" w:rsidRDefault="00AC6F90">
      <w:pPr>
        <w:spacing w:after="0" w:line="276" w:lineRule="auto"/>
        <w:jc w:val="center"/>
        <w:rPr>
          <w:rFonts w:ascii="Arial" w:hAnsi="Arial" w:cs="Arial"/>
          <w:b/>
          <w:sz w:val="32"/>
          <w:szCs w:val="32"/>
        </w:rPr>
      </w:pPr>
    </w:p>
    <w:p w:rsidR="00AC6F90" w:rsidRDefault="006E4E3B">
      <w:pPr>
        <w:spacing w:after="0" w:line="276" w:lineRule="auto"/>
        <w:jc w:val="right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ПРИНЯТ: Резолюцией № 2 от «24» марта 2024 г.; новая редакция </w:t>
      </w:r>
      <w:r w:rsidR="001D2E51">
        <w:rPr>
          <w:rFonts w:ascii="Arial" w:hAnsi="Arial" w:cs="Arial"/>
          <w:b/>
          <w:sz w:val="32"/>
          <w:szCs w:val="32"/>
        </w:rPr>
        <w:t>–</w:t>
      </w:r>
      <w:r>
        <w:rPr>
          <w:rFonts w:ascii="Arial" w:hAnsi="Arial" w:cs="Arial"/>
          <w:b/>
          <w:sz w:val="32"/>
          <w:szCs w:val="32"/>
        </w:rPr>
        <w:t xml:space="preserve"> письменным уведомлением Учредителя № ___ от «___» __________ 2026 года.</w:t>
      </w:r>
    </w:p>
    <w:p w:rsidR="00AC6F90" w:rsidRDefault="00AC6F90">
      <w:pPr>
        <w:spacing w:after="0" w:line="276" w:lineRule="auto"/>
        <w:jc w:val="center"/>
        <w:rPr>
          <w:rFonts w:ascii="Arial" w:hAnsi="Arial" w:cs="Arial"/>
          <w:b/>
          <w:sz w:val="32"/>
          <w:szCs w:val="32"/>
        </w:rPr>
      </w:pPr>
    </w:p>
    <w:p w:rsidR="00AC6F90" w:rsidRDefault="00AC6F90">
      <w:pPr>
        <w:spacing w:after="0" w:line="276" w:lineRule="auto"/>
        <w:jc w:val="center"/>
        <w:rPr>
          <w:rFonts w:ascii="Arial" w:hAnsi="Arial" w:cs="Arial"/>
          <w:b/>
          <w:sz w:val="32"/>
          <w:szCs w:val="32"/>
        </w:rPr>
      </w:pPr>
    </w:p>
    <w:p w:rsidR="00AC6F90" w:rsidRDefault="00AC6F90">
      <w:pPr>
        <w:spacing w:after="0" w:line="276" w:lineRule="auto"/>
        <w:jc w:val="center"/>
        <w:rPr>
          <w:rFonts w:ascii="Arial" w:hAnsi="Arial" w:cs="Arial"/>
          <w:b/>
          <w:sz w:val="32"/>
          <w:szCs w:val="32"/>
        </w:rPr>
      </w:pPr>
    </w:p>
    <w:p w:rsidR="00AC6F90" w:rsidRDefault="00AC6F90">
      <w:pPr>
        <w:spacing w:after="0" w:line="276" w:lineRule="auto"/>
        <w:jc w:val="center"/>
        <w:rPr>
          <w:rFonts w:ascii="Arial" w:hAnsi="Arial" w:cs="Arial"/>
          <w:b/>
          <w:sz w:val="32"/>
          <w:szCs w:val="32"/>
        </w:rPr>
      </w:pPr>
    </w:p>
    <w:p w:rsidR="00AC6F90" w:rsidRDefault="00AC6F90">
      <w:pPr>
        <w:spacing w:after="0" w:line="276" w:lineRule="auto"/>
        <w:jc w:val="center"/>
        <w:rPr>
          <w:rFonts w:ascii="Arial" w:hAnsi="Arial" w:cs="Arial"/>
          <w:b/>
          <w:sz w:val="32"/>
          <w:szCs w:val="32"/>
        </w:rPr>
      </w:pPr>
    </w:p>
    <w:p w:rsidR="00AC6F90" w:rsidRDefault="006E4E3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Дата утверждения новой редакции: «___» __________ 2026 года</w:t>
      </w:r>
    </w:p>
    <w:p w:rsidR="00AC6F90" w:rsidRDefault="006E4E3B">
      <w:pPr>
        <w:spacing w:after="0" w:line="276" w:lineRule="auto"/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sz w:val="24"/>
          <w:szCs w:val="24"/>
        </w:rPr>
        <w:t>Первоначальная редакция принята Резолюцией № 2 от 24 марта 2024 года.</w:t>
      </w:r>
    </w:p>
    <w:p w:rsidR="00AC6F90" w:rsidRDefault="00AC6F90">
      <w:pPr>
        <w:spacing w:after="0" w:line="276" w:lineRule="auto"/>
        <w:jc w:val="both"/>
        <w:rPr>
          <w:rFonts w:ascii="Arial" w:hAnsi="Arial" w:cs="Arial"/>
          <w:b/>
          <w:sz w:val="32"/>
          <w:szCs w:val="32"/>
        </w:rPr>
      </w:pPr>
    </w:p>
    <w:p w:rsidR="00AC6F90" w:rsidRDefault="00AC6F90">
      <w:pPr>
        <w:spacing w:after="0" w:line="276" w:lineRule="auto"/>
        <w:jc w:val="both"/>
        <w:rPr>
          <w:rFonts w:ascii="Arial" w:hAnsi="Arial" w:cs="Arial"/>
          <w:b/>
          <w:sz w:val="32"/>
          <w:szCs w:val="32"/>
        </w:rPr>
      </w:pPr>
    </w:p>
    <w:p w:rsidR="00AC6F90" w:rsidRDefault="00AC6F90">
      <w:pPr>
        <w:spacing w:after="0" w:line="276" w:lineRule="auto"/>
        <w:jc w:val="both"/>
        <w:rPr>
          <w:rFonts w:ascii="Arial" w:hAnsi="Arial" w:cs="Arial"/>
          <w:b/>
          <w:sz w:val="32"/>
          <w:szCs w:val="32"/>
        </w:rPr>
      </w:pPr>
    </w:p>
    <w:p w:rsidR="00AC6F90" w:rsidRDefault="00AC6F90">
      <w:pPr>
        <w:spacing w:after="0" w:line="276" w:lineRule="auto"/>
        <w:jc w:val="center"/>
        <w:rPr>
          <w:rFonts w:ascii="Arial" w:hAnsi="Arial" w:cs="Arial"/>
          <w:b/>
          <w:sz w:val="24"/>
          <w:szCs w:val="24"/>
        </w:rPr>
      </w:pPr>
    </w:p>
    <w:p w:rsidR="00AC6F90" w:rsidRDefault="00AC6F90">
      <w:pPr>
        <w:spacing w:after="0" w:line="276" w:lineRule="auto"/>
        <w:jc w:val="center"/>
        <w:rPr>
          <w:rFonts w:ascii="Arial" w:hAnsi="Arial" w:cs="Arial"/>
          <w:b/>
          <w:sz w:val="24"/>
          <w:szCs w:val="24"/>
        </w:rPr>
      </w:pPr>
    </w:p>
    <w:p w:rsidR="00AC6F90" w:rsidRDefault="00AC6F90">
      <w:pPr>
        <w:spacing w:after="0" w:line="276" w:lineRule="auto"/>
        <w:jc w:val="center"/>
        <w:rPr>
          <w:rFonts w:ascii="Arial" w:hAnsi="Arial" w:cs="Arial"/>
          <w:b/>
          <w:sz w:val="24"/>
          <w:szCs w:val="24"/>
        </w:rPr>
      </w:pPr>
    </w:p>
    <w:p w:rsidR="00AC6F90" w:rsidRDefault="0068250A">
      <w:pPr>
        <w:spacing w:after="0" w:line="276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Астана, Казахстан</w:t>
      </w:r>
    </w:p>
    <w:p w:rsidR="00AC6F90" w:rsidRDefault="00AC6F90">
      <w:pPr>
        <w:spacing w:after="0" w:line="276" w:lineRule="auto"/>
        <w:jc w:val="center"/>
        <w:rPr>
          <w:rFonts w:ascii="Arial" w:hAnsi="Arial" w:cs="Arial"/>
          <w:b/>
          <w:sz w:val="24"/>
          <w:szCs w:val="24"/>
        </w:rPr>
      </w:pPr>
    </w:p>
    <w:p w:rsidR="00AC6F90" w:rsidRDefault="00AC6F90">
      <w:pPr>
        <w:spacing w:after="0" w:line="276" w:lineRule="auto"/>
        <w:jc w:val="center"/>
        <w:rPr>
          <w:rFonts w:ascii="Arial" w:hAnsi="Arial" w:cs="Arial"/>
          <w:b/>
          <w:sz w:val="24"/>
          <w:szCs w:val="24"/>
        </w:rPr>
      </w:pPr>
    </w:p>
    <w:p w:rsidR="00AC6F90" w:rsidRDefault="0068250A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СОДЕРЖАНИЕ</w:t>
      </w:r>
    </w:p>
    <w:p w:rsidR="00AC6F90" w:rsidRDefault="006E4E3B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ЧАСТЬ 1: ОБЩИЕ ПОЛОЖЕНИЯ……………………………….………… 3</w:t>
      </w:r>
    </w:p>
    <w:p w:rsidR="00AC6F90" w:rsidRDefault="006E4E3B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1.1. Интерпретация………………………………………………….……….. 3</w:t>
      </w:r>
    </w:p>
    <w:p w:rsidR="00AC6F90" w:rsidRDefault="006E4E3B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1.2. Название фонда……….………………..………...………..…….…….. 3</w:t>
      </w:r>
    </w:p>
    <w:p w:rsidR="00AC6F90" w:rsidRDefault="006E4E3B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1.3. Применимое право……………………….…………………………….. 4</w:t>
      </w:r>
    </w:p>
    <w:p w:rsidR="00AC6F90" w:rsidRDefault="006E4E3B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1.4. Продолжительность………………………….………………………... 4</w:t>
      </w:r>
    </w:p>
    <w:p w:rsidR="00AC6F90" w:rsidRDefault="006E4E3B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1.5. Права………………………………………………………………………. 4</w:t>
      </w:r>
    </w:p>
    <w:p w:rsidR="00AC6F90" w:rsidRDefault="006E4E3B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ЧАСТЬ 2: ПРИРОДА ФОНДА ………..………………….…………………. 4</w:t>
      </w:r>
    </w:p>
    <w:p w:rsidR="00AC6F90" w:rsidRDefault="006E4E3B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2.1. Природа Фонда ……………..……………….………………………….. 4</w:t>
      </w:r>
    </w:p>
    <w:p w:rsidR="00AC6F90" w:rsidRDefault="006E4E3B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ЧАСТЬ 3: ИМУЩЕСТВО ФОНДА…………….………………………….….. 5</w:t>
      </w:r>
    </w:p>
    <w:p w:rsidR="00AC6F90" w:rsidRDefault="006E4E3B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ЧАСТЬ 4: ЦЕЛИ ФОНДА…………………………………………….……… 5</w:t>
      </w:r>
    </w:p>
    <w:p w:rsidR="00AC6F90" w:rsidRDefault="006E4E3B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ЧАСТЬ 5: ИСТОЧНИК ФИНАНСИРОВАНИЯ ФОНДА…….…………… 8</w:t>
      </w:r>
    </w:p>
    <w:p w:rsidR="00AC6F90" w:rsidRDefault="006E4E3B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ЧАСТЬ 6: ПОПРАВКИ И ОТЗЫВЫ………..…….....…………….……….. 8</w:t>
      </w:r>
    </w:p>
    <w:p w:rsidR="006E4E3B" w:rsidRDefault="006E4E3B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ЧАСТЬ 7: ЗАЯВЛЕНИЕ……………………………………….……………. 9</w:t>
      </w:r>
    </w:p>
    <w:p w:rsidR="00AC6F90" w:rsidRDefault="006E4E3B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ПРИЛОЖЕНИЯ 1–2……………………………………….……………. 10</w:t>
      </w:r>
    </w:p>
    <w:p w:rsidR="00AC6F90" w:rsidRDefault="00AC6F9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="00AC6F90" w:rsidRDefault="00AC6F9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="00AC6F90" w:rsidRDefault="00AC6F9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="00AC6F90" w:rsidRDefault="00AC6F9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="00AC6F90" w:rsidRDefault="00AC6F9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="00AC6F90" w:rsidRDefault="00AC6F9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="00AC6F90" w:rsidRDefault="00AC6F9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="00AC6F90" w:rsidRDefault="00AC6F9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="00AC6F90" w:rsidRDefault="00AC6F9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="00AC6F90" w:rsidRDefault="00AC6F9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="00AC6F90" w:rsidRDefault="00AC6F9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="00AC6F90" w:rsidRDefault="00AC6F9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="00AC6F90" w:rsidRDefault="00AC6F9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="00AC6F90" w:rsidRDefault="00AC6F9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="00AC6F90" w:rsidRDefault="00AC6F9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="00AC6F90" w:rsidRDefault="00AC6F9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="00AC6F90" w:rsidRDefault="0068250A">
      <w:pPr>
        <w:spacing w:after="0" w:line="360" w:lineRule="auto"/>
        <w:ind w:firstLine="708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ЧАСТЬ 1: ОБЩИЕ ПОЛОЖЕНИЯ</w:t>
      </w:r>
    </w:p>
    <w:p w:rsidR="00AC6F90" w:rsidRDefault="0068250A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1.1 В настоящем Уставе, если не возникает иного намерения, термины имеют те же значения, что и в Уставе и Положениях, но исключают любые законодательные изменения, не вступившие в силу на момент, когда настоящий Устав становится обязательным для Фонда.</w:t>
      </w:r>
    </w:p>
    <w:p w:rsidR="00AC6F90" w:rsidRDefault="0068250A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1.2. Название Фонда</w:t>
      </w:r>
    </w:p>
    <w:p w:rsidR="00AC6F90" w:rsidRDefault="006E4E3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1) Полное юридическое наименование Фонда на английском языке: «Central Asia Climate Foundation», сокращение «CACF»; для официальных коммуникаций наряду с юридическим наименованием официально используется «Central Asia Climate Foundation» или сокращение «CACF», а также «Project Office for Central Asia on climate change and green energy».</w:t>
      </w:r>
    </w:p>
    <w:p w:rsidR="00AC6F90" w:rsidRDefault="006E4E3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2) Полное юридическое наименование Фонда на казахском языке: «Орталық Азия Климаттық Қоры», сокращение «ОАКҚ»; для официальных коммуникаций наряду с юридическим наименованием официально используется «Орталық Азия Климаттық Қоры» или сокращение «ОАКҚ», а также «Орталық Азияның климаттың өзгеруі және жасыл энергетика бойынша Жобалық Офисі».</w:t>
      </w:r>
    </w:p>
    <w:p w:rsidR="00AC6F90" w:rsidRDefault="006E4E3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3) Полное юридическое наименование Фонда на русском языке: «Центрально-Азиатский Климатический Фонд», сокращение «ЦАКФ»; для официальных коммуникаций наряду с юридическим наименованием официально используется «Центрально-Азиатский Климатический Фонд» или сокращение «ЦАКФ», а также «Проектный офис для Центральной Азии по изменению климата и зеленой энергетике».</w:t>
      </w:r>
    </w:p>
    <w:p w:rsidR="00AC6F90" w:rsidRDefault="0068250A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1.3. Применимое право</w:t>
      </w:r>
    </w:p>
    <w:p w:rsidR="00AC6F90" w:rsidRDefault="0068250A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Фонд в своих действиях должен применять действующее право МФЦА, применимое законодательство и нормативные акты стран Центральной Азии там, где это необходимо.</w:t>
      </w:r>
    </w:p>
    <w:p w:rsidR="00AC6F90" w:rsidRDefault="0068250A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1.4. Продолжительность</w:t>
      </w:r>
    </w:p>
    <w:p w:rsidR="00AC6F90" w:rsidRDefault="0068250A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Фонд продолжает существовать до достижения своих целей или до ликвидации в соответствии с Уставом Фонда.</w:t>
      </w:r>
    </w:p>
    <w:p w:rsidR="00AC6F90" w:rsidRDefault="006E4E3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1.5. Права</w:t>
      </w:r>
    </w:p>
    <w:p w:rsidR="00AC6F90" w:rsidRDefault="006E4E3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1) Фонд независим в определении своих целей, политики и в своей деятельности под надзором Попечительского совета, осуществляемым в порядке и пределах, установленных Положением;</w:t>
      </w:r>
    </w:p>
    <w:p w:rsidR="00AC6F90" w:rsidRDefault="0068250A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2) Фонд может иметь при необходимости собственную отличительную эмблему, штамп, товарный знак;</w:t>
      </w:r>
    </w:p>
    <w:p w:rsidR="00AC6F90" w:rsidRDefault="0068250A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3) Фонд может использовать свое имущество для достижения своих целей и выполнения своих функций;</w:t>
      </w:r>
    </w:p>
    <w:p w:rsidR="00AC6F90" w:rsidRDefault="006E4E3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4) Фонд не может осуществлять какую-либо коммерческую деятельность, за исключением необходимой, вспомогательной или сопутствующей его целям. Оказание Фондом услуг в рамках целей, предусмотренных подпунктами 9)–13) пункта 4.1 части 4 «Цели Фонда», признается деятельностью, сопутствующей целям Фонда; доходы от таких услуг направляются исключительно на достижение целей Фонда.</w:t>
      </w:r>
    </w:p>
    <w:p w:rsidR="00AC6F90" w:rsidRDefault="00AC6F90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</w:p>
    <w:p w:rsidR="00AC6F90" w:rsidRDefault="0068250A">
      <w:pPr>
        <w:spacing w:after="0" w:line="360" w:lineRule="auto"/>
        <w:ind w:firstLine="708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ЧАСТЬ 2: ПРИРОДА ФОНДА</w:t>
      </w:r>
    </w:p>
    <w:p w:rsidR="00AC6F90" w:rsidRDefault="0068250A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2.1. Фонд является юридическим лицом, имеющим правосубъектность, отдельную от его учредителя(ов) и любого другого лица.</w:t>
      </w:r>
    </w:p>
    <w:p w:rsidR="00AC6F90" w:rsidRDefault="0068250A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2.2. Фонд создан как благотворительный фонд.</w:t>
      </w:r>
    </w:p>
    <w:p w:rsidR="00AC6F90" w:rsidRDefault="0068250A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2.3. Фонд обладает дееспособностью, правами и привилегиями физического лица. Действительность действия, совершенного Фондом, не может быть поставлена под сомнение по причине отсутствия дееспособности на основании каких-либо положений его Устава или Положений.</w:t>
      </w:r>
    </w:p>
    <w:p w:rsidR="00AC6F90" w:rsidRDefault="0068250A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2.4. Учредитель имеет такие права (если таковые имеются) в отношении Фонда, предусмотренные его Уставом.</w:t>
      </w:r>
    </w:p>
    <w:p w:rsidR="00AC6F90" w:rsidRDefault="0068250A">
      <w:pPr>
        <w:spacing w:after="0" w:line="360" w:lineRule="auto"/>
        <w:ind w:firstLine="708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2.5. Все имущество Фонда должно быть получено Квалифицированным получателем в случае ликвидации Фонда.</w:t>
      </w:r>
    </w:p>
    <w:p w:rsidR="00AC6F90" w:rsidRDefault="00AC6F90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</w:p>
    <w:p w:rsidR="00AC6F90" w:rsidRDefault="0068250A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ЧАСТЬ 3: ИМУЩЕСТВО ФОНДА</w:t>
      </w:r>
    </w:p>
    <w:p w:rsidR="00AC6F90" w:rsidRDefault="0068250A">
      <w:pPr>
        <w:spacing w:after="0"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3.1. Фонд может владеть, использовать и иметь имущество для поддержания, функционирования и достижения своих целей.</w:t>
      </w:r>
    </w:p>
    <w:p w:rsidR="00AC6F90" w:rsidRDefault="006E4E3B">
      <w:pPr>
        <w:spacing w:after="0"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3.2. Любое Имущество Фонда может быть получено, передано в пользование целиком или во временное пользование.</w:t>
      </w:r>
    </w:p>
    <w:p w:rsidR="00AC6F90" w:rsidRDefault="00AC6F90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:rsidR="00AC6F90" w:rsidRDefault="006E4E3B">
      <w:pPr>
        <w:spacing w:after="0" w:line="360" w:lineRule="auto"/>
        <w:ind w:firstLine="708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ЧАСТЬ 4: ЦЕЛИ ФОНДА</w:t>
      </w:r>
    </w:p>
    <w:p w:rsidR="00AC6F90" w:rsidRDefault="006E4E3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4.1. Фонд ставит перед собой следующие цели:</w:t>
      </w:r>
    </w:p>
    <w:p w:rsidR="00AC6F90" w:rsidRDefault="0068250A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1) Ускорение региональных действий по борьбе с изменением климата: поддержка и реализация проектов, программ и инициатив по содействию климатическому переходу и действиям, продвижению лучших практик зеленой экономики и поддержке экологического перехода и устойчивого развития в Центральной Азии;</w:t>
      </w:r>
    </w:p>
    <w:p w:rsidR="00AC6F90" w:rsidRDefault="0068250A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2) Усиление региональной климатической политики и сотрудничества: поддержка разработки климатической политики в регионе, содействие сотрудничеству между странами Центральной Азии для решения общих климатических проблем и возможностей;</w:t>
      </w:r>
    </w:p>
    <w:p w:rsidR="00AC6F90" w:rsidRDefault="0068250A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3) Поддержка разработки политики: помощь в разработке, пропаганде и реализации политики и правил, которые способствуют экологической устойчивости и устойчивости к изменению климата, в сотрудничестве с заинтересованными сторонами;</w:t>
      </w:r>
    </w:p>
    <w:p w:rsidR="00AC6F90" w:rsidRDefault="0068250A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4) Содействие исследованиям и инновациям: поощрять и финансировать исследования и инновации в области чистых технологий, устойчивости к изменению климата и переходного периода, а также устойчивых методов ведения сельского хозяйства для создания адаптированных к местным условиям решений уникальных климатических проблем Центральной Азии;</w:t>
      </w:r>
    </w:p>
    <w:p w:rsidR="00AC6F90" w:rsidRDefault="0068250A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5) Развитие партнерства и коллективных действий: установление партнерских отношений с международными финансовыми институтами, организациями гражданского общества, организациями частного сектора и исследовательскими институтами для привлечения дополнительного опыта, ресурсов и финансирования для действий по борьбе с изменением климата в Центральной Азии через Фонд;</w:t>
      </w:r>
    </w:p>
    <w:p w:rsidR="00AC6F90" w:rsidRDefault="0068250A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6) Укрепление климатических данных и науки: поддержка исследований, сбора данных и анализа климатических моделей, воздействий и решений, содействие разработке научно обоснованной политики и реализации проектов в Центральной Азии;</w:t>
      </w:r>
    </w:p>
    <w:p w:rsidR="006E4E3B" w:rsidRDefault="006E4E3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7) Повышение осведомленности и развитие потенциала: развивать потенциал заинтересованных сторон в области изменения климата, повышать осведомленность населения о проблемах, связанных с изменением климата и деградацией окружающей среды, и поощрять обмен знаниями для решения этих проблем в регионе;</w:t>
      </w:r>
    </w:p>
    <w:p w:rsidR="006E4E3B" w:rsidRDefault="006E4E3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8) Участие в реализации национальных и региональных экологических инициатив и программ, в том числе общенациональной инициативы «Таза Қазақстан», в качестве оператора (проектного офиса), исполнителя и партнера мероприятий;</w:t>
      </w:r>
    </w:p>
    <w:p w:rsidR="006E4E3B" w:rsidRDefault="006E4E3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9) Содействие внедрению принципов ESG (экологического, социального и корпоративного управления): методическая поддержка, оценка, консультирование и обучение организаций по вопросам устойчивого развития и раскрытия нефинансовой информации;</w:t>
      </w:r>
    </w:p>
    <w:p w:rsidR="006E4E3B" w:rsidRDefault="006E4E3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10) Оценка климатических и экологических рисков: оказание услуг по оценке физических и переходных рисков изменения климата и экологических рисков для государственных органов, организаций и инвесторов;</w:t>
      </w:r>
    </w:p>
    <w:p w:rsidR="006E4E3B" w:rsidRDefault="006E4E3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11) Аналитика по климатическим вопросам: проведение аналитических исследований по вопросам изменения климата, климатической политики, углеродного регулирования и зеленого финансирования, подготовка аналитических материалов, обзоров и рекомендаций;</w:t>
      </w:r>
    </w:p>
    <w:p w:rsidR="006E4E3B" w:rsidRDefault="006E4E3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12) Образовательная деятельность: обучение, повышение квалификации и развитие потенциала специалистов в области изменения климата, устойчивого развития и ESG, в том числе через Учебный центр Фонда;</w:t>
      </w:r>
    </w:p>
    <w:p w:rsidR="006E4E3B" w:rsidRDefault="006E4E3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13) Экспертное сопровождение: экспертиза проектов, программ и документов в области климата и экологии, выработка экспертных заключений и рекомендаций, в том числе с участием Экспертного совета, экспертной сети и экспертного центра «Зеленый Think Tank» Фонда;</w:t>
      </w:r>
    </w:p>
    <w:p w:rsidR="006E4E3B" w:rsidRDefault="006E4E3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14) Региональные климатические и экологические проекты и инициативы, в том числе организация и проведение международных, региональных и национальных саммитов, конференций, форумов и иных мероприятий по климатической и экологической повестке, сопровождение и практическая реализация принятых на них решений и инициатив;</w:t>
      </w:r>
    </w:p>
    <w:p w:rsidR="006E4E3B" w:rsidRDefault="006E4E3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15) Климатическое финансирование и углеродные рынки: привлечение климатического, грантового и проектного финансирования, развитие офсетных механизмов, отбор и сопровождение офсетных проектов, мониторинг выбросов парниковых газов;</w:t>
      </w:r>
    </w:p>
    <w:p w:rsidR="006E4E3B" w:rsidRDefault="006E4E3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16) Грантовая поддержка: предоставление грантов и финансирование экологических и климатических проектов;</w:t>
      </w:r>
    </w:p>
    <w:p w:rsidR="006E4E3B" w:rsidRDefault="006E4E3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17) Охрана окружающей среды: содействие решению проблем управления отходами, загрязнения воздуха и водных ресурсов, деградации земель и опустынивания;</w:t>
      </w:r>
    </w:p>
    <w:p w:rsidR="006E4E3B" w:rsidRDefault="006E4E3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18) Цифровые решения: развитие цифровых инструментов и платформ, в том числе на основе искусственного интеллекта и геоинформационных систем, для сбора, анализа и мониторинга экологических и климатических данных;</w:t>
      </w:r>
    </w:p>
    <w:p w:rsidR="006E4E3B" w:rsidRDefault="006E4E3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19) Вовлечение детей и молодежи: развитие программы «Зеленые школы», волонтерства и экологического просвещения;</w:t>
      </w:r>
    </w:p>
    <w:p w:rsidR="006E4E3B" w:rsidRDefault="006E4E3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20) Популяризация экологических инициатив: освещение инициатив, достижений и лучших практик государственных органов, бизнеса, гражданского общества и молодежи в области охраны окружающей среды и устойчивого развития.</w:t>
      </w:r>
    </w:p>
    <w:p w:rsidR="00AC6F90" w:rsidRDefault="006E4E3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4.2. Для достижения целей Фонда решением Управляющего совета в структуру Фонда включаются Учебный центр, Экспертный совет и иные подразделения и консультативно-совещательные органы. Статус, задачи и порядок работы таких подразделений и органов определяются положениями, утверждаемыми Управляющим советом.</w:t>
      </w:r>
    </w:p>
    <w:p w:rsidR="00AC6F90" w:rsidRDefault="00AC6F90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:rsidR="00AC6F90" w:rsidRDefault="006E4E3B">
      <w:pPr>
        <w:spacing w:after="0" w:line="360" w:lineRule="auto"/>
        <w:ind w:firstLine="708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ЧАСТЬ 5: ИСТОЧНИК ФИНАНСИРОВАНИЯ ФОНДА</w:t>
      </w:r>
    </w:p>
    <w:p w:rsidR="00AC6F90" w:rsidRDefault="006E4E3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5.1. Средства Фонда состоят из пожертвований, грантов, подарков, полученного имущества, а также из иных источников, не запрещенных Актами МФЦА.</w:t>
      </w:r>
    </w:p>
    <w:p w:rsidR="00AC6F90" w:rsidRDefault="006E4E3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5.2. Собранные Фондом средства будут перечисляться или использоваться исключительно для поддержки деятельности и целей Фонда.</w:t>
      </w:r>
    </w:p>
    <w:p w:rsidR="00AC6F90" w:rsidRDefault="00AC6F90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</w:p>
    <w:p w:rsidR="00AC6F90" w:rsidRDefault="006E4E3B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ЧАСТЬ 6: ПОПРАВКИ И ОТЗЫВЫ</w:t>
      </w:r>
    </w:p>
    <w:p w:rsidR="00AC6F90" w:rsidRDefault="006E4E3B">
      <w:pPr>
        <w:spacing w:after="0"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6.1. С учетом разделов 16(11) и 22(2) Положения в настоящий Устав и Положение могут быть внесены изменения:</w:t>
      </w:r>
    </w:p>
    <w:p w:rsidR="00AC6F90" w:rsidRDefault="006E4E3B">
      <w:pPr>
        <w:spacing w:after="0"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1) Учредителем (где проживает или находится Учредитель) в любое время путем письменного уведомления Фонда, содержащего условия внесения изменений в Устав;</w:t>
      </w:r>
    </w:p>
    <w:p w:rsidR="00AC6F90" w:rsidRDefault="006E4E3B">
      <w:pPr>
        <w:spacing w:after="0"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2) в любое время, когда Учредитель утратился, не существует, Советом, если его члены единогласно одобрили изменение и с письменного согласия Попечительского совета; или</w:t>
      </w:r>
    </w:p>
    <w:p w:rsidR="00AC6F90" w:rsidRDefault="0068250A">
      <w:pPr>
        <w:spacing w:after="0"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3) Судом в соответствии со статьей 40 Регламента.</w:t>
      </w:r>
    </w:p>
    <w:p w:rsidR="00AC6F90" w:rsidRDefault="00AC6F9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="00AC6F90" w:rsidRDefault="006E4E3B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ЧАСТЬ 7: ЗАЯВЛЕНИЕ</w:t>
      </w:r>
    </w:p>
    <w:p w:rsidR="00AC6F90" w:rsidRDefault="006E4E3B">
      <w:pPr>
        <w:spacing w:after="0"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7.1. Каждый Учредитель, подписывая настоящий Устав, заявляет, что просит Управляющий совет соблюдать условия настоящего Устава (Приложение 1);</w:t>
      </w:r>
    </w:p>
    <w:p w:rsidR="006E4E3B" w:rsidRDefault="006E4E3B">
      <w:pPr>
        <w:spacing w:after="0"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7.2. Члены Управляющего совета (минимум 2), подписывая настоящий Устав, заявляют, что соблюдают условия настоящего Устава (Приложение 2).</w:t>
      </w:r>
    </w:p>
    <w:p w:rsidR="006E4E3B" w:rsidRPr="006E4E3B" w:rsidRDefault="006E4E3B" w:rsidP="006E4E3B">
      <w:pPr>
        <w:pageBreakBefore/>
        <w:spacing w:after="0" w:line="360" w:lineRule="auto"/>
        <w:ind w:firstLine="709"/>
        <w:jc w:val="right"/>
        <w:rPr>
          <w:rFonts w:ascii="Arial" w:hAnsi="Arial" w:cs="Arial"/>
          <w:b/>
          <w:sz w:val="28"/>
          <w:szCs w:val="28"/>
        </w:rPr>
      </w:pPr>
      <w:r w:rsidRPr="006E4E3B">
        <w:rPr>
          <w:rFonts w:ascii="Arial" w:hAnsi="Arial" w:cs="Arial"/>
          <w:b/>
          <w:sz w:val="28"/>
          <w:szCs w:val="28"/>
        </w:rPr>
        <w:t>Приложение 1</w:t>
      </w:r>
    </w:p>
    <w:p w:rsidR="006E4E3B" w:rsidRPr="006E4E3B" w:rsidRDefault="006E4E3B" w:rsidP="006E4E3B">
      <w:pPr>
        <w:spacing w:after="240" w:line="360" w:lineRule="auto"/>
        <w:ind w:firstLine="709"/>
        <w:jc w:val="center"/>
        <w:rPr>
          <w:rFonts w:ascii="Arial" w:hAnsi="Arial" w:cs="Arial"/>
          <w:b/>
          <w:sz w:val="28"/>
          <w:szCs w:val="28"/>
        </w:rPr>
      </w:pPr>
      <w:r w:rsidRPr="006E4E3B">
        <w:rPr>
          <w:rFonts w:ascii="Arial" w:hAnsi="Arial" w:cs="Arial"/>
          <w:b/>
          <w:sz w:val="28"/>
          <w:szCs w:val="28"/>
        </w:rPr>
        <w:t>Учредитель</w:t>
      </w:r>
    </w:p>
    <w:p w:rsidR="006E4E3B" w:rsidRDefault="006E4E3B">
      <w:pPr>
        <w:spacing w:after="0"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 Частная компания «Climate Action Company Limited» в лице директора Е. Н. Қаражана ____________________ (подпись)</w:t>
      </w:r>
    </w:p>
    <w:p w:rsidR="006E4E3B" w:rsidRPr="006E4E3B" w:rsidRDefault="006E4E3B" w:rsidP="006E4E3B">
      <w:pPr>
        <w:pageBreakBefore/>
        <w:spacing w:after="0" w:line="360" w:lineRule="auto"/>
        <w:ind w:firstLine="709"/>
        <w:jc w:val="right"/>
        <w:rPr>
          <w:rFonts w:ascii="Arial" w:hAnsi="Arial" w:cs="Arial"/>
          <w:b/>
          <w:sz w:val="28"/>
          <w:szCs w:val="28"/>
        </w:rPr>
      </w:pPr>
      <w:r w:rsidRPr="006E4E3B">
        <w:rPr>
          <w:rFonts w:ascii="Arial" w:hAnsi="Arial" w:cs="Arial"/>
          <w:b/>
          <w:sz w:val="28"/>
          <w:szCs w:val="28"/>
        </w:rPr>
        <w:t>Приложение 2</w:t>
      </w:r>
    </w:p>
    <w:p w:rsidR="006E4E3B" w:rsidRPr="006E4E3B" w:rsidRDefault="006E4E3B" w:rsidP="006E4E3B">
      <w:pPr>
        <w:spacing w:after="240" w:line="360" w:lineRule="auto"/>
        <w:ind w:firstLine="709"/>
        <w:jc w:val="center"/>
        <w:rPr>
          <w:rFonts w:ascii="Arial" w:hAnsi="Arial" w:cs="Arial"/>
          <w:b/>
          <w:sz w:val="28"/>
          <w:szCs w:val="28"/>
        </w:rPr>
      </w:pPr>
      <w:r w:rsidRPr="006E4E3B">
        <w:rPr>
          <w:rFonts w:ascii="Arial" w:hAnsi="Arial" w:cs="Arial"/>
          <w:b/>
          <w:sz w:val="28"/>
          <w:szCs w:val="28"/>
        </w:rPr>
        <w:t>Управляющий совет</w:t>
      </w:r>
    </w:p>
    <w:p w:rsidR="006E4E3B" w:rsidRDefault="006E4E3B">
      <w:pPr>
        <w:spacing w:after="0"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 Главный исполнительный директор, Руководитель Проектного офиса </w:t>
      </w:r>
      <w:r w:rsidR="001D2E51">
        <w:rPr>
          <w:rFonts w:ascii="Arial" w:hAnsi="Arial" w:cs="Arial"/>
          <w:sz w:val="28"/>
          <w:szCs w:val="28"/>
        </w:rPr>
        <w:t>–</w:t>
      </w:r>
      <w:r>
        <w:rPr>
          <w:rFonts w:ascii="Arial" w:hAnsi="Arial" w:cs="Arial"/>
          <w:sz w:val="28"/>
          <w:szCs w:val="28"/>
        </w:rPr>
        <w:t xml:space="preserve"> Е. Н. Қаражан ____________________ (подпись)</w:t>
      </w:r>
    </w:p>
    <w:p w:rsidR="006E4E3B" w:rsidRDefault="006E4E3B">
      <w:pPr>
        <w:spacing w:after="0"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2. Заместитель Главного исполнительного директора </w:t>
      </w:r>
      <w:r w:rsidR="001D2E51">
        <w:rPr>
          <w:rFonts w:ascii="Arial" w:hAnsi="Arial" w:cs="Arial"/>
          <w:sz w:val="28"/>
          <w:szCs w:val="28"/>
        </w:rPr>
        <w:t>–</w:t>
      </w:r>
      <w:r>
        <w:rPr>
          <w:rFonts w:ascii="Arial" w:hAnsi="Arial" w:cs="Arial"/>
          <w:sz w:val="28"/>
          <w:szCs w:val="28"/>
        </w:rPr>
        <w:t xml:space="preserve"> А. В. Кононец ____________________ (подпись)</w:t>
      </w:r>
    </w:p>
    <w:p w:rsidR="00AC6F90" w:rsidRDefault="006E4E3B">
      <w:pPr>
        <w:spacing w:after="0"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3. Заместитель Главного исполнительного директора по административным вопросам </w:t>
      </w:r>
      <w:r w:rsidR="001D2E51">
        <w:rPr>
          <w:rFonts w:ascii="Arial" w:hAnsi="Arial" w:cs="Arial"/>
          <w:sz w:val="28"/>
          <w:szCs w:val="28"/>
        </w:rPr>
        <w:t>–</w:t>
      </w:r>
      <w:r>
        <w:rPr>
          <w:rFonts w:ascii="Arial" w:hAnsi="Arial" w:cs="Arial"/>
          <w:sz w:val="28"/>
          <w:szCs w:val="28"/>
        </w:rPr>
        <w:t xml:space="preserve"> М. Темирбеков ____________________ (подпись)</w:t>
      </w:r>
    </w:p>
    <w:sectPr w:rsidR="00AC6F90">
      <w:footerReference w:type="default" r:id="rId6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6B93" w:rsidRDefault="0068250A">
      <w:pPr>
        <w:spacing w:after="0" w:line="240" w:lineRule="auto"/>
      </w:pPr>
      <w:r>
        <w:separator/>
      </w:r>
    </w:p>
  </w:endnote>
  <w:endnote w:type="continuationSeparator" w:id="0">
    <w:p w:rsidR="00276B93" w:rsidRDefault="00682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49003152"/>
      <w:docPartObj>
        <w:docPartGallery w:val="Page Numbers (Bottom of Page)"/>
        <w:docPartUnique/>
      </w:docPartObj>
    </w:sdtPr>
    <w:sdtEndPr/>
    <w:sdtContent>
      <w:p w:rsidR="00AC6F90" w:rsidRDefault="0068250A">
        <w:pPr>
          <w:pStyle w:val="a6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1D2E51">
          <w:rPr>
            <w:noProof/>
          </w:rPr>
          <w:t>2</w:t>
        </w:r>
        <w:r>
          <w:fldChar w:fldCharType="end"/>
        </w:r>
      </w:p>
    </w:sdtContent>
  </w:sdt>
  <w:p w:rsidR="00AC6F90" w:rsidRDefault="00AC6F9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6B93" w:rsidRDefault="0068250A">
      <w:pPr>
        <w:spacing w:after="0" w:line="240" w:lineRule="auto"/>
      </w:pPr>
      <w:r>
        <w:separator/>
      </w:r>
    </w:p>
  </w:footnote>
  <w:footnote w:type="continuationSeparator" w:id="0">
    <w:p w:rsidR="00276B93" w:rsidRDefault="006825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hyphenationZone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F90"/>
    <w:rsid w:val="001D2E51"/>
    <w:rsid w:val="00276B93"/>
    <w:rsid w:val="0068250A"/>
    <w:rsid w:val="006E4E3B"/>
    <w:rsid w:val="00AC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docId w15:val="{691943E5-C124-4209-A12A-E1FE94DF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D6582"/>
  </w:style>
  <w:style w:type="character" w:customStyle="1" w:styleId="a5">
    <w:name w:val="Нижний колонтитул Знак"/>
    <w:basedOn w:val="a0"/>
    <w:link w:val="a6"/>
    <w:uiPriority w:val="99"/>
    <w:qFormat/>
    <w:rsid w:val="00CD6582"/>
  </w:style>
  <w:style w:type="paragraph" w:customStyle="1" w:styleId="a7">
    <w:name w:val="Заголовок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"/>
    </w:rPr>
  </w:style>
  <w:style w:type="paragraph" w:styleId="ac">
    <w:name w:val="List Paragraph"/>
    <w:basedOn w:val="a"/>
    <w:uiPriority w:val="34"/>
    <w:qFormat/>
    <w:rsid w:val="00241C2F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D6582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D6582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d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3</Pages>
  <Words>1345</Words>
  <Characters>9662</Characters>
  <Application>Microsoft Office Word</Application>
  <DocSecurity>0</DocSecurity>
  <Lines>274</Lines>
  <Paragraphs>88</Paragraphs>
  <ScaleCrop>false</ScaleCrop>
  <Company>CACF</Company>
  <LinksUpToDate>false</LinksUpToDate>
  <CharactersWithSpaces>10921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Рамазан Кумарбекович</dc:creator>
  <dc:description/>
  <cp:lastModifiedBy>Учетная запись Майкрософт</cp:lastModifiedBy>
  <cp:revision>16</cp:revision>
  <cp:lastPrinted>2025-07-31T16:14:00Z</cp:lastPrinted>
  <dcterms:created xsi:type="dcterms:W3CDTF">2024-03-01T09:50:00Z</dcterms:created>
  <dcterms:modified xsi:type="dcterms:W3CDTF">2026-10-14T06:21:00Z</dcterms:modified>
  <dc:language>en-US</dc:language>
</cp:coreProperties>
</file>