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677A979" w14:textId="77777777" w:rsidR="000C4705" w:rsidRPr="000C4705" w:rsidRDefault="000C4705" w:rsidP="000C4705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0C4705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52923655" w14:textId="77777777" w:rsidR="000C4705" w:rsidRPr="000C4705" w:rsidRDefault="000C4705" w:rsidP="000C4705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4F59D46A" w14:textId="77777777" w:rsidR="000C4705" w:rsidRPr="000C4705" w:rsidRDefault="000C4705" w:rsidP="000C4705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УТВЕРЖДЕНО</w:t>
      </w:r>
    </w:p>
    <w:p w14:paraId="02C0308B" w14:textId="77777777" w:rsidR="000C4705" w:rsidRPr="000C4705" w:rsidRDefault="000C4705" w:rsidP="000C4705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4D32D7F5" w14:textId="77777777" w:rsidR="000C4705" w:rsidRPr="000C4705" w:rsidRDefault="000C4705" w:rsidP="000C4705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67E09BDE" w14:textId="77777777" w:rsidR="000C4705" w:rsidRPr="000C4705" w:rsidRDefault="000C4705" w:rsidP="000C4705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C4705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5FC30508" w14:textId="77777777" w:rsidR="000C4705" w:rsidRPr="000C4705" w:rsidRDefault="000C4705" w:rsidP="000C4705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6A999D08" w14:textId="77777777" w:rsidR="000C4705" w:rsidRPr="000C4705" w:rsidRDefault="000C4705" w:rsidP="000C4705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4705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463493AB" w14:textId="77777777" w:rsidR="000C4705" w:rsidRPr="000C4705" w:rsidRDefault="000C4705" w:rsidP="000C4705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0C4705">
        <w:rPr>
          <w:rFonts w:ascii="Times New Roman" w:hAnsi="Times New Roman" w:cs="Times New Roman"/>
          <w:b/>
          <w:sz w:val="24"/>
          <w:szCs w:val="24"/>
        </w:rPr>
        <w:t>об Учебном центре</w:t>
      </w:r>
    </w:p>
    <w:p w14:paraId="3A70B686" w14:textId="3B6DA5D1" w:rsidR="008E235C" w:rsidRPr="004D3763" w:rsidRDefault="008E235C" w:rsidP="004D3763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>
        <w:rPr>
          <w:rFonts w:ascii="Times New Roman" w:hAnsi="Times New Roman" w:cs="Times New Roman"/>
          <w:b/>
          <w:sz w:val="21"/>
          <w:szCs w:val="24"/>
        </w:rPr>
        <w:t>1. Общие положения</w:t>
      </w:r>
    </w:p>
    <w:p w14:paraId="405F92CA" w14:textId="042F4580" w:rsidR="008E235C" w:rsidRPr="004D3763" w:rsidRDefault="008E235C" w:rsidP="004D376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1.1. Учебный центр – структурное подразделение Частного фонда «Central Asia Climate Foundation» (далее – Фонд) для обучения, повышения квалификации и развития потенциала специалистов в области охраны окружающей среды, изменения климата, устойчивого развития и ESG. Включен в структуру Фонда решением Управляющего совета Фонда (протокол № 12 от 30 июля 2026 года).</w:t>
      </w:r>
    </w:p>
    <w:p w14:paraId="59C2A36F" w14:textId="1EB33FEC" w:rsidR="008E235C" w:rsidRPr="004D3763" w:rsidRDefault="008E235C" w:rsidP="004D376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1.2. Учебный центр не является юридическим лицом. Договоры об оказании образовательных услуг, финансовые и иные юридически значимые документы от имени Фонда подписывает Главный исполнительный директор Фонда (далее – ГИД) или лицо по доверенности.</w:t>
      </w:r>
    </w:p>
    <w:p w14:paraId="131941B6" w14:textId="0936C4FE" w:rsidR="008E235C" w:rsidRPr="004D3763" w:rsidRDefault="008E235C" w:rsidP="004D3763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>
        <w:rPr>
          <w:rFonts w:ascii="Times New Roman" w:hAnsi="Times New Roman" w:cs="Times New Roman"/>
          <w:b/>
          <w:sz w:val="21"/>
          <w:szCs w:val="24"/>
        </w:rPr>
        <w:t>2. Задачи и направления</w:t>
      </w:r>
    </w:p>
    <w:p w14:paraId="6A82C677" w14:textId="0DC96C42" w:rsidR="008E235C" w:rsidRPr="004D3763" w:rsidRDefault="008E235C" w:rsidP="004D376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2.1. Задачи: разработка и реализация образовательных программ, курсов и тренингов; повышение квалификации работников государственных органов, акиматов, бизнеса и некоммерческих организаций; распространение международных стандартов и лучших практик; просветительская работа с молодежью, в том числе в рамках инициативы «Таза Қазақстан»; учебно-методические материалы на казахском, русском и английском языках.</w:t>
      </w:r>
    </w:p>
    <w:p w14:paraId="67FDE20D" w14:textId="0441F80A" w:rsidR="008E235C" w:rsidRPr="004D3763" w:rsidRDefault="008E235C" w:rsidP="004D376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2.2. Направления: изменение климата и адаптация; устойчивое развитие и ESG; оценка климатических и экологических рисков; климатическое финансирование, углеродные рынки и офсет; отходы, воздух, вода и земли; зеленая энергетика и энергоэффективность; экологическая культура.</w:t>
      </w:r>
    </w:p>
    <w:p w14:paraId="1D2E142D" w14:textId="302797FA" w:rsidR="008E235C" w:rsidRPr="004D3763" w:rsidRDefault="008E235C" w:rsidP="004D3763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>
        <w:rPr>
          <w:rFonts w:ascii="Times New Roman" w:hAnsi="Times New Roman" w:cs="Times New Roman"/>
          <w:b/>
          <w:sz w:val="21"/>
          <w:szCs w:val="24"/>
        </w:rPr>
        <w:t>3. Организация обучения</w:t>
      </w:r>
    </w:p>
    <w:p w14:paraId="267C0877" w14:textId="3CAA5846" w:rsidR="008E235C" w:rsidRPr="004D3763" w:rsidRDefault="008E235C" w:rsidP="004D376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3.1. Формы обучения – курсы, семинары, тренинги, вебинары, стажировки, школы и корпоративные программы, очно, дистанционно и в смешанном формате. Программы, их объем и стоимость утверждает ГИД. К занятиям привлекаются работники Фонда, члены Экспертного совета, преподаватели вузов и эксперты по договорам. Слушателям выдается сертификат Фонда.</w:t>
      </w:r>
    </w:p>
    <w:p w14:paraId="77B6EA47" w14:textId="1169DB45" w:rsidR="008E235C" w:rsidRPr="004D3763" w:rsidRDefault="008E235C" w:rsidP="004D376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3.2. Учебный центр взаимодействует с вузами, научными и международными организациями и партнерами Фонда, в том числе по меморандумам о сотрудничестве.</w:t>
      </w:r>
    </w:p>
    <w:p w14:paraId="17970659" w14:textId="53F543F6" w:rsidR="008E235C" w:rsidRPr="004D3763" w:rsidRDefault="008E235C" w:rsidP="004D3763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>
        <w:rPr>
          <w:rFonts w:ascii="Times New Roman" w:hAnsi="Times New Roman" w:cs="Times New Roman"/>
          <w:b/>
          <w:sz w:val="21"/>
          <w:szCs w:val="24"/>
        </w:rPr>
        <w:t>4. Руководство</w:t>
      </w:r>
    </w:p>
    <w:p w14:paraId="577F42A0" w14:textId="53CB826E" w:rsidR="008E235C" w:rsidRPr="004D3763" w:rsidRDefault="008E235C" w:rsidP="004D376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4.1. Руководство Учебным центром определяется решением Управляющего совета Фонда. Курирование деятельности Учебного центра осуществляет Заместитель ГИД по административным вопросам.</w:t>
      </w:r>
    </w:p>
    <w:p w14:paraId="58D26A85" w14:textId="06455533" w:rsidR="008E235C" w:rsidRPr="004D3763" w:rsidRDefault="008E235C" w:rsidP="004D376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4.2. Руководитель Учебного центра планирует и организует учебный процесс, вносит предложения по программам, бюджету и преподавателям. Руководитель Учебного центра, а также назначенные им заместители и представители вправе подписывать письма и запросы по вопросам выполнения задач Учебного центра, за исключением финансовых и правовых документов и актов.</w:t>
      </w:r>
    </w:p>
    <w:p w14:paraId="7F63D07F" w14:textId="1D9FFA75" w:rsidR="008E235C" w:rsidRPr="004D3763" w:rsidRDefault="008E235C" w:rsidP="004D3763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>
        <w:rPr>
          <w:rFonts w:ascii="Times New Roman" w:hAnsi="Times New Roman" w:cs="Times New Roman"/>
          <w:b/>
          <w:sz w:val="21"/>
          <w:szCs w:val="24"/>
        </w:rPr>
        <w:t>5. Финансирование и отчетность</w:t>
      </w:r>
    </w:p>
    <w:p w14:paraId="5A41D822" w14:textId="558E24C6" w:rsidR="008E235C" w:rsidRPr="004D3763" w:rsidRDefault="008E235C" w:rsidP="004D376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5.1. Деятельность Учебного центра финансируется в пределах бюджета Фонда за счет средств Фонда, грантов, спонсорских средств и доходов от образовательных услуг. Образовательные услуги – деятельность, сопутствующая целям Фонда; доходы от них направляются только на цели Фонда.</w:t>
      </w:r>
    </w:p>
    <w:p w14:paraId="45184EC1" w14:textId="0D6192AF" w:rsidR="008E235C" w:rsidRPr="004D3763" w:rsidRDefault="008E235C" w:rsidP="004D3763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  <w:szCs w:val="24"/>
        </w:rPr>
      </w:pPr>
      <w:r>
        <w:rPr>
          <w:rFonts w:ascii="Times New Roman" w:hAnsi="Times New Roman" w:cs="Times New Roman"/>
          <w:sz w:val="21"/>
          <w:szCs w:val="24"/>
        </w:rPr>
        <w:t>5.2. Отчет о деятельности Учебного центра представляется куратору ежеквартально; отчет за год включается в годовой отчет Фонда.</w:t>
      </w:r>
    </w:p>
    <w:p w14:paraId="3611930E" w14:textId="3DF557C6" w:rsidR="008E235C" w:rsidRPr="004D3763" w:rsidRDefault="008E235C" w:rsidP="004D3763">
      <w:pPr>
        <w:keepNext/>
        <w:spacing w:after="60" w:line="240" w:lineRule="auto"/>
        <w:jc w:val="center"/>
        <w:rPr>
          <w:rFonts w:ascii="Times New Roman" w:hAnsi="Times New Roman" w:cs="Times New Roman"/>
          <w:b/>
          <w:sz w:val="21"/>
          <w:szCs w:val="24"/>
        </w:rPr>
      </w:pPr>
      <w:r>
        <w:rPr>
          <w:rFonts w:ascii="Times New Roman" w:hAnsi="Times New Roman" w:cs="Times New Roman"/>
          <w:b/>
          <w:sz w:val="21"/>
          <w:szCs w:val="24"/>
        </w:rPr>
        <w:t>6. Заключительные положения</w:t>
      </w:r>
    </w:p>
    <w:p w14:paraId="1473D093" w14:textId="6FAE097F" w:rsidR="00657A6D" w:rsidRPr="004D3763" w:rsidRDefault="008E235C" w:rsidP="008E235C">
      <w:pPr>
        <w:spacing w:after="60" w:line="240" w:lineRule="auto"/>
        <w:ind w:firstLine="708"/>
        <w:jc w:val="both"/>
        <w:rPr>
          <w:rFonts w:ascii="Times New Roman" w:hAnsi="Times New Roman" w:cs="Times New Roman"/>
          <w:sz w:val="21"/>
        </w:rPr>
      </w:pPr>
      <w:r>
        <w:rPr>
          <w:rFonts w:ascii="Times New Roman" w:hAnsi="Times New Roman" w:cs="Times New Roman"/>
          <w:sz w:val="21"/>
          <w:szCs w:val="24"/>
        </w:rPr>
        <w:t>6.1. Положение и изменения в него утверждаются Управляющим советом Фонда, он же принимает решение о реорганизации или упразднении Учебного центра.</w:t>
      </w:r>
      <w:r w:rsidR="004D3763" w:rsidRPr="004D3763">
        <w:rPr>
          <w:rFonts w:ascii="Times New Roman" w:hAnsi="Times New Roman" w:cs="Times New Roman"/>
          <w:sz w:val="21"/>
        </w:rPr>
        <w:t xml:space="preserve"> </w:t>
      </w:r>
    </w:p>
    <w:sectPr w:rsidR="00657A6D" w:rsidRPr="004D3763" w:rsidSect="000C470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AD805E1" w14:textId="77777777" w:rsidR="000C4705" w:rsidRDefault="000C4705" w:rsidP="00D23415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33089BFF" w14:textId="77777777" w:rsidR="000C4705" w:rsidRDefault="000C4705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C668BA3" w14:textId="77777777" w:rsidR="000C4705" w:rsidRDefault="000C4705" w:rsidP="00D23415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8E235C">
      <w:rPr>
        <w:rStyle w:val="ab"/>
        <w:noProof/>
      </w:rPr>
      <w:t>1</w:t>
    </w:r>
    <w:r>
      <w:rPr>
        <w:rStyle w:val="ab"/>
      </w:rPr>
      <w:fldChar w:fldCharType="end"/>
    </w:r>
  </w:p>
  <w:p w14:paraId="1F4E5EC0" w14:textId="77777777" w:rsidR="000C4705" w:rsidRDefault="000C4705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C790A92" w14:textId="77777777" w:rsidR="000C4705" w:rsidRDefault="000C4705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EB5597F" w14:textId="77777777" w:rsidR="000C4705" w:rsidRDefault="000C4705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47926B3" w14:textId="77777777" w:rsidR="000C4705" w:rsidRDefault="000C4705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333283EF" w14:textId="77777777" w:rsidR="000C4705" w:rsidRDefault="000C4705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4961"/>
    <w:rsid w:val="0005731C"/>
    <w:rsid w:val="000C1B80"/>
    <w:rsid w:val="000C4705"/>
    <w:rsid w:val="0011670F"/>
    <w:rsid w:val="001576FB"/>
    <w:rsid w:val="001673E7"/>
    <w:rsid w:val="00182BF4"/>
    <w:rsid w:val="001A5083"/>
    <w:rsid w:val="001C3244"/>
    <w:rsid w:val="002379D7"/>
    <w:rsid w:val="00237BF1"/>
    <w:rsid w:val="002A29EF"/>
    <w:rsid w:val="002C16B0"/>
    <w:rsid w:val="002D7F81"/>
    <w:rsid w:val="002E4ED6"/>
    <w:rsid w:val="00300E96"/>
    <w:rsid w:val="003717BA"/>
    <w:rsid w:val="00377609"/>
    <w:rsid w:val="003A2F44"/>
    <w:rsid w:val="003C6D97"/>
    <w:rsid w:val="0043450D"/>
    <w:rsid w:val="00443939"/>
    <w:rsid w:val="00497EE1"/>
    <w:rsid w:val="004A12F2"/>
    <w:rsid w:val="004D3763"/>
    <w:rsid w:val="004D40F8"/>
    <w:rsid w:val="004E1A2A"/>
    <w:rsid w:val="0050306E"/>
    <w:rsid w:val="0052211B"/>
    <w:rsid w:val="0053003B"/>
    <w:rsid w:val="0057530C"/>
    <w:rsid w:val="00597588"/>
    <w:rsid w:val="006056A4"/>
    <w:rsid w:val="0064591D"/>
    <w:rsid w:val="006549D0"/>
    <w:rsid w:val="00657A6D"/>
    <w:rsid w:val="006700A7"/>
    <w:rsid w:val="006B7A15"/>
    <w:rsid w:val="006C3898"/>
    <w:rsid w:val="006E05AC"/>
    <w:rsid w:val="006E7142"/>
    <w:rsid w:val="00700531"/>
    <w:rsid w:val="00764B71"/>
    <w:rsid w:val="00771F00"/>
    <w:rsid w:val="0077787D"/>
    <w:rsid w:val="007F6652"/>
    <w:rsid w:val="007F693E"/>
    <w:rsid w:val="00820A1C"/>
    <w:rsid w:val="00826944"/>
    <w:rsid w:val="008400FE"/>
    <w:rsid w:val="008E235C"/>
    <w:rsid w:val="008E6885"/>
    <w:rsid w:val="008F047D"/>
    <w:rsid w:val="00906B7C"/>
    <w:rsid w:val="0095069A"/>
    <w:rsid w:val="00956A4B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B81B6F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0C47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1</Pages>
  <Words>396</Words>
  <Characters>2780</Characters>
  <Application>Microsoft Office Word</Application>
  <DocSecurity>0</DocSecurity>
  <Lines>51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3158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51</cp:revision>
  <cp:lastPrinted>2026-09-28T12:28:00Z</cp:lastPrinted>
  <dcterms:created xsi:type="dcterms:W3CDTF">2024-04-22T06:36:00Z</dcterms:created>
  <dcterms:modified xsi:type="dcterms:W3CDTF">2026-10-29T11:22:00Z</dcterms:modified>
</cp:coreProperties>
</file>