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4B6EF" w14:textId="5EB40178" w:rsidR="0065040E" w:rsidRPr="0065040E" w:rsidRDefault="0065040E" w:rsidP="0065040E">
      <w:pPr>
        <w:jc w:val="center"/>
        <w:rPr>
          <w:b/>
          <w:bCs/>
          <w:sz w:val="24"/>
          <w:szCs w:val="24"/>
        </w:rPr>
      </w:pPr>
      <w:r w:rsidRPr="0065040E">
        <w:rPr>
          <w:b/>
          <w:bCs/>
          <w:sz w:val="24"/>
          <w:szCs w:val="24"/>
        </w:rPr>
        <w:t>TBRM Scheduling problem description</w:t>
      </w:r>
    </w:p>
    <w:p w14:paraId="0BE33141" w14:textId="77777777" w:rsidR="0065040E" w:rsidRDefault="0065040E" w:rsidP="0065040E"/>
    <w:p w14:paraId="658355EC" w14:textId="723E3A69" w:rsidR="0065040E" w:rsidRDefault="0065040E" w:rsidP="0065040E">
      <w:r w:rsidRPr="005A53C1">
        <w:rPr>
          <w:i/>
          <w:iCs/>
          <w:color w:val="EE0000"/>
        </w:rPr>
        <w:t>A flexible flow shop system:</w:t>
      </w:r>
      <w:r w:rsidRPr="005A53C1">
        <w:rPr>
          <w:color w:val="EE0000"/>
        </w:rPr>
        <w:t xml:space="preserve"> </w:t>
      </w:r>
      <w:r w:rsidRPr="0065040E">
        <w:rPr>
          <w:lang w:val="en-US"/>
        </w:rPr>
        <w:t>A characteristic flow of main operation types</w:t>
      </w:r>
      <w:r>
        <w:rPr>
          <w:lang w:val="en-US"/>
        </w:rPr>
        <w:t xml:space="preserve">. </w:t>
      </w:r>
      <w:r w:rsidRPr="0065040E">
        <w:rPr>
          <w:lang w:val="en-US"/>
        </w:rPr>
        <w:t xml:space="preserve">An </w:t>
      </w:r>
      <w:r w:rsidR="00BE728E" w:rsidRPr="0065040E">
        <w:rPr>
          <w:lang w:val="en-US"/>
        </w:rPr>
        <w:t>operation</w:t>
      </w:r>
      <w:r w:rsidRPr="0065040E">
        <w:rPr>
          <w:lang w:val="en-US"/>
        </w:rPr>
        <w:t xml:space="preserve"> can be processed in alternative machines.</w:t>
      </w:r>
    </w:p>
    <w:p w14:paraId="10B2F5D4" w14:textId="77777777" w:rsidR="0065040E" w:rsidRDefault="0065040E" w:rsidP="0065040E"/>
    <w:p w14:paraId="1CAE0F1A" w14:textId="4AD64BCE" w:rsidR="0065040E" w:rsidRDefault="0065040E" w:rsidP="0065040E">
      <w:r w:rsidRPr="0065040E">
        <w:drawing>
          <wp:inline distT="0" distB="0" distL="0" distR="0" wp14:anchorId="1A26F8BA" wp14:editId="758B4614">
            <wp:extent cx="5760720" cy="859155"/>
            <wp:effectExtent l="0" t="0" r="0" b="0"/>
            <wp:docPr id="223082405" name="Picture 1" descr="A blue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82405" name="Picture 1" descr="A blue squar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31E5" w14:textId="77777777" w:rsidR="0065040E" w:rsidRDefault="0065040E" w:rsidP="0065040E"/>
    <w:p w14:paraId="546B8CCA" w14:textId="5302AB53" w:rsidR="005A53C1" w:rsidRPr="005A53C1" w:rsidRDefault="005A53C1" w:rsidP="005A53C1">
      <w:r w:rsidRPr="005A53C1">
        <w:rPr>
          <w:i/>
          <w:iCs/>
          <w:color w:val="EE0000"/>
          <w:lang w:val="en-US"/>
        </w:rPr>
        <w:t>Scheduling problem</w:t>
      </w:r>
      <w:r>
        <w:rPr>
          <w:i/>
          <w:iCs/>
          <w:color w:val="EE0000"/>
          <w:lang w:val="en-US"/>
        </w:rPr>
        <w:t xml:space="preserve"> description</w:t>
      </w:r>
      <w:r w:rsidRPr="005A53C1">
        <w:rPr>
          <w:i/>
          <w:iCs/>
          <w:color w:val="EE0000"/>
          <w:lang w:val="en-US"/>
        </w:rPr>
        <w:t xml:space="preserve">: </w:t>
      </w:r>
      <w:r w:rsidRPr="005A53C1">
        <w:rPr>
          <w:lang w:val="en-US"/>
        </w:rPr>
        <w:t>Parallel machine scheduling with compatibility constraints.</w:t>
      </w:r>
    </w:p>
    <w:p w14:paraId="09F7F418" w14:textId="2DDEBFC3" w:rsidR="00C119F8" w:rsidRDefault="005A53C1" w:rsidP="007C341B">
      <w:r>
        <w:t xml:space="preserve">There is FTE requirement for each metal forming machine. Manual machines require 30% of the active execution time an </w:t>
      </w:r>
      <w:r w:rsidR="008D06A3">
        <w:t>operator for</w:t>
      </w:r>
      <w:r>
        <w:t xml:space="preserve"> loading, unloading, and control purposes. </w:t>
      </w:r>
      <w:r w:rsidR="00046A27">
        <w:t xml:space="preserve">This FTE requirement is 10% for automated machines. </w:t>
      </w:r>
    </w:p>
    <w:p w14:paraId="2500072A" w14:textId="77777777" w:rsidR="00C119F8" w:rsidRDefault="00C119F8" w:rsidP="007C3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1841"/>
        <w:gridCol w:w="2690"/>
      </w:tblGrid>
      <w:tr w:rsidR="00046A27" w14:paraId="336565A2" w14:textId="77777777" w:rsidTr="008D06A3">
        <w:tc>
          <w:tcPr>
            <w:tcW w:w="2265" w:type="dxa"/>
            <w:shd w:val="clear" w:color="auto" w:fill="E8E8E8" w:themeFill="background2"/>
          </w:tcPr>
          <w:p w14:paraId="1CF2E7EC" w14:textId="3D04CC63" w:rsidR="00046A27" w:rsidRPr="00C119F8" w:rsidRDefault="00046A27" w:rsidP="007C341B">
            <w:pPr>
              <w:rPr>
                <w:color w:val="C00000"/>
              </w:rPr>
            </w:pPr>
            <w:r w:rsidRPr="00C119F8">
              <w:rPr>
                <w:color w:val="C00000"/>
              </w:rPr>
              <w:t>Machine</w:t>
            </w:r>
          </w:p>
        </w:tc>
        <w:tc>
          <w:tcPr>
            <w:tcW w:w="1841" w:type="dxa"/>
            <w:shd w:val="clear" w:color="auto" w:fill="E8E8E8" w:themeFill="background2"/>
          </w:tcPr>
          <w:p w14:paraId="2DB80102" w14:textId="306DA47D" w:rsidR="00046A27" w:rsidRPr="00C119F8" w:rsidRDefault="00046A27" w:rsidP="007C341B">
            <w:pPr>
              <w:rPr>
                <w:color w:val="C00000"/>
              </w:rPr>
            </w:pPr>
            <w:r w:rsidRPr="00C119F8">
              <w:rPr>
                <w:color w:val="C00000"/>
              </w:rPr>
              <w:t>Type</w:t>
            </w:r>
          </w:p>
        </w:tc>
        <w:tc>
          <w:tcPr>
            <w:tcW w:w="2690" w:type="dxa"/>
            <w:shd w:val="clear" w:color="auto" w:fill="E8E8E8" w:themeFill="background2"/>
          </w:tcPr>
          <w:p w14:paraId="5C61EA46" w14:textId="2C496AA8" w:rsidR="00046A27" w:rsidRPr="00C119F8" w:rsidRDefault="00046A27" w:rsidP="007C341B">
            <w:pPr>
              <w:rPr>
                <w:color w:val="C00000"/>
              </w:rPr>
            </w:pPr>
            <w:r w:rsidRPr="00C119F8">
              <w:rPr>
                <w:color w:val="C00000"/>
              </w:rPr>
              <w:t>Alternatives</w:t>
            </w:r>
          </w:p>
        </w:tc>
      </w:tr>
      <w:tr w:rsidR="00046A27" w14:paraId="3B8D6572" w14:textId="77777777" w:rsidTr="00C119F8">
        <w:tc>
          <w:tcPr>
            <w:tcW w:w="2265" w:type="dxa"/>
          </w:tcPr>
          <w:p w14:paraId="53F8C866" w14:textId="5823E266" w:rsidR="00046A27" w:rsidRPr="00046A27" w:rsidRDefault="00046A27" w:rsidP="007C34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Haas 5 axis (M5-03)</w:t>
            </w:r>
          </w:p>
        </w:tc>
        <w:tc>
          <w:tcPr>
            <w:tcW w:w="1841" w:type="dxa"/>
          </w:tcPr>
          <w:p w14:paraId="0A2CD503" w14:textId="422F7288" w:rsidR="00046A27" w:rsidRDefault="00046A27" w:rsidP="007C341B">
            <w:r>
              <w:t>Manual</w:t>
            </w:r>
          </w:p>
        </w:tc>
        <w:tc>
          <w:tcPr>
            <w:tcW w:w="2690" w:type="dxa"/>
          </w:tcPr>
          <w:p w14:paraId="65C7C2EA" w14:textId="77655EC3" w:rsidR="00046A27" w:rsidRDefault="00046A27" w:rsidP="007C341B">
            <w:r w:rsidRPr="00046A27">
              <w:t>M5-04</w:t>
            </w:r>
            <w:r>
              <w:t xml:space="preserve">, </w:t>
            </w:r>
            <w:r w:rsidRPr="00046A27">
              <w:t>M5-05</w:t>
            </w:r>
          </w:p>
        </w:tc>
      </w:tr>
      <w:tr w:rsidR="00046A27" w14:paraId="3D01C527" w14:textId="77777777" w:rsidTr="00C119F8">
        <w:tc>
          <w:tcPr>
            <w:tcW w:w="2265" w:type="dxa"/>
          </w:tcPr>
          <w:p w14:paraId="3A79A978" w14:textId="0F693A5F" w:rsidR="00046A27" w:rsidRPr="00046A27" w:rsidRDefault="00046A27" w:rsidP="007C34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Haas 5 axis (M5-04)</w:t>
            </w:r>
          </w:p>
        </w:tc>
        <w:tc>
          <w:tcPr>
            <w:tcW w:w="1841" w:type="dxa"/>
          </w:tcPr>
          <w:p w14:paraId="68673F60" w14:textId="2862B8DA" w:rsidR="00046A27" w:rsidRDefault="00046A27" w:rsidP="007C341B">
            <w:r>
              <w:t xml:space="preserve">Automated </w:t>
            </w:r>
          </w:p>
        </w:tc>
        <w:tc>
          <w:tcPr>
            <w:tcW w:w="2690" w:type="dxa"/>
          </w:tcPr>
          <w:p w14:paraId="36FDADD0" w14:textId="1950A11D" w:rsidR="00046A27" w:rsidRDefault="00046A27" w:rsidP="007C341B">
            <w:r w:rsidRPr="00046A27">
              <w:t>M5-03</w:t>
            </w:r>
            <w:r>
              <w:t xml:space="preserve">, </w:t>
            </w:r>
            <w:r w:rsidRPr="00046A27">
              <w:t>M5-05</w:t>
            </w:r>
          </w:p>
        </w:tc>
      </w:tr>
      <w:tr w:rsidR="00046A27" w14:paraId="39CE6AE4" w14:textId="77777777" w:rsidTr="00C119F8">
        <w:tc>
          <w:tcPr>
            <w:tcW w:w="2265" w:type="dxa"/>
          </w:tcPr>
          <w:p w14:paraId="07F532AD" w14:textId="64E23B1D" w:rsidR="00046A27" w:rsidRPr="00046A27" w:rsidRDefault="00046A27" w:rsidP="007C34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Haas 5 axis (M5-05)</w:t>
            </w:r>
          </w:p>
        </w:tc>
        <w:tc>
          <w:tcPr>
            <w:tcW w:w="1841" w:type="dxa"/>
          </w:tcPr>
          <w:p w14:paraId="64A5D197" w14:textId="3FF2D4ED" w:rsidR="00046A27" w:rsidRDefault="00046A27" w:rsidP="007C341B">
            <w:r>
              <w:t>Manual</w:t>
            </w:r>
          </w:p>
        </w:tc>
        <w:tc>
          <w:tcPr>
            <w:tcW w:w="2690" w:type="dxa"/>
          </w:tcPr>
          <w:p w14:paraId="1DFACE70" w14:textId="15465D3A" w:rsidR="00046A27" w:rsidRDefault="00046A27" w:rsidP="007C341B">
            <w:r w:rsidRPr="00046A27">
              <w:t>M5-03</w:t>
            </w:r>
            <w:r>
              <w:t xml:space="preserve">, </w:t>
            </w:r>
            <w:r w:rsidRPr="00046A27">
              <w:t>M5-04</w:t>
            </w:r>
          </w:p>
        </w:tc>
      </w:tr>
      <w:tr w:rsidR="00046A27" w14:paraId="3C131D03" w14:textId="77777777" w:rsidTr="00C119F8">
        <w:tc>
          <w:tcPr>
            <w:tcW w:w="2265" w:type="dxa"/>
          </w:tcPr>
          <w:p w14:paraId="3EE77C41" w14:textId="08F616C0" w:rsidR="00046A27" w:rsidRPr="00672EAA" w:rsidRDefault="00672EAA" w:rsidP="007C34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Haas 3 axis (M3-03)</w:t>
            </w:r>
          </w:p>
        </w:tc>
        <w:tc>
          <w:tcPr>
            <w:tcW w:w="1841" w:type="dxa"/>
          </w:tcPr>
          <w:p w14:paraId="519691C5" w14:textId="1FC9F2EF" w:rsidR="00046A27" w:rsidRDefault="00672EAA" w:rsidP="007C341B">
            <w:r>
              <w:t>Manual</w:t>
            </w:r>
          </w:p>
        </w:tc>
        <w:tc>
          <w:tcPr>
            <w:tcW w:w="2690" w:type="dxa"/>
          </w:tcPr>
          <w:p w14:paraId="2A69E8C2" w14:textId="77777777" w:rsidR="00046A27" w:rsidRDefault="00046A27" w:rsidP="007C341B"/>
        </w:tc>
      </w:tr>
      <w:tr w:rsidR="00672EAA" w14:paraId="09475F9F" w14:textId="77777777" w:rsidTr="00C119F8">
        <w:tc>
          <w:tcPr>
            <w:tcW w:w="2265" w:type="dxa"/>
          </w:tcPr>
          <w:p w14:paraId="08C34D8A" w14:textId="7D019AC1" w:rsidR="00672EAA" w:rsidRDefault="00672EAA" w:rsidP="007C34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FR5_01 (automated)</w:t>
            </w:r>
          </w:p>
        </w:tc>
        <w:tc>
          <w:tcPr>
            <w:tcW w:w="1841" w:type="dxa"/>
          </w:tcPr>
          <w:p w14:paraId="47826EFD" w14:textId="73BA22A7" w:rsidR="00672EAA" w:rsidRDefault="00672EAA" w:rsidP="007C341B">
            <w:r>
              <w:t>Automated</w:t>
            </w:r>
          </w:p>
        </w:tc>
        <w:tc>
          <w:tcPr>
            <w:tcW w:w="2690" w:type="dxa"/>
          </w:tcPr>
          <w:p w14:paraId="71E8C12A" w14:textId="77777777" w:rsidR="00672EAA" w:rsidRDefault="00672EAA" w:rsidP="007C341B"/>
        </w:tc>
      </w:tr>
      <w:tr w:rsidR="00672EAA" w14:paraId="28E33451" w14:textId="77777777" w:rsidTr="00C119F8">
        <w:tc>
          <w:tcPr>
            <w:tcW w:w="2265" w:type="dxa"/>
          </w:tcPr>
          <w:p w14:paraId="3D911BB2" w14:textId="3F1F11DB" w:rsidR="00672EAA" w:rsidRDefault="00672EAA" w:rsidP="007C34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FR5_02 (automated)</w:t>
            </w:r>
          </w:p>
        </w:tc>
        <w:tc>
          <w:tcPr>
            <w:tcW w:w="1841" w:type="dxa"/>
          </w:tcPr>
          <w:p w14:paraId="02E052A9" w14:textId="0BBF68EB" w:rsidR="00672EAA" w:rsidRDefault="00672EAA" w:rsidP="007C341B">
            <w:r>
              <w:t>Automated</w:t>
            </w:r>
          </w:p>
        </w:tc>
        <w:tc>
          <w:tcPr>
            <w:tcW w:w="2690" w:type="dxa"/>
          </w:tcPr>
          <w:p w14:paraId="72CFCC72" w14:textId="77777777" w:rsidR="00672EAA" w:rsidRDefault="00672EAA" w:rsidP="007C341B"/>
        </w:tc>
      </w:tr>
      <w:tr w:rsidR="00672EAA" w14:paraId="0CFB1BA0" w14:textId="77777777" w:rsidTr="00C119F8">
        <w:tc>
          <w:tcPr>
            <w:tcW w:w="2265" w:type="dxa"/>
          </w:tcPr>
          <w:p w14:paraId="3E900316" w14:textId="61E6EDF3" w:rsidR="00672EAA" w:rsidRDefault="00672EAA" w:rsidP="007C34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FR4_01 (automated)</w:t>
            </w:r>
          </w:p>
        </w:tc>
        <w:tc>
          <w:tcPr>
            <w:tcW w:w="1841" w:type="dxa"/>
          </w:tcPr>
          <w:p w14:paraId="35D33185" w14:textId="76D4EF22" w:rsidR="00672EAA" w:rsidRDefault="00672EAA" w:rsidP="007C341B">
            <w:r>
              <w:t>Automated</w:t>
            </w:r>
          </w:p>
        </w:tc>
        <w:tc>
          <w:tcPr>
            <w:tcW w:w="2690" w:type="dxa"/>
          </w:tcPr>
          <w:p w14:paraId="021F7C95" w14:textId="1B1E633F" w:rsidR="00672EAA" w:rsidRDefault="00672EAA" w:rsidP="007C341B">
            <w:r>
              <w:rPr>
                <w:rFonts w:ascii="Calibri" w:hAnsi="Calibri" w:cs="Calibri"/>
                <w:color w:val="000000"/>
              </w:rPr>
              <w:t>FR4_0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72EAA" w14:paraId="73912167" w14:textId="77777777" w:rsidTr="00C119F8">
        <w:tc>
          <w:tcPr>
            <w:tcW w:w="2265" w:type="dxa"/>
          </w:tcPr>
          <w:p w14:paraId="7BB90F96" w14:textId="4E2A3EB3" w:rsidR="00672EAA" w:rsidRDefault="00672EAA" w:rsidP="00672E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FR4_02 (automated)</w:t>
            </w:r>
          </w:p>
        </w:tc>
        <w:tc>
          <w:tcPr>
            <w:tcW w:w="1841" w:type="dxa"/>
          </w:tcPr>
          <w:p w14:paraId="0597E9A7" w14:textId="20A7AF7A" w:rsidR="00672EAA" w:rsidRDefault="00672EAA" w:rsidP="00672EAA">
            <w:r>
              <w:t>Automated</w:t>
            </w:r>
          </w:p>
        </w:tc>
        <w:tc>
          <w:tcPr>
            <w:tcW w:w="2690" w:type="dxa"/>
          </w:tcPr>
          <w:p w14:paraId="2FEB5E65" w14:textId="70393566" w:rsidR="00672EAA" w:rsidRDefault="00672EAA" w:rsidP="00672EAA">
            <w:r>
              <w:rPr>
                <w:rFonts w:ascii="Calibri" w:hAnsi="Calibri" w:cs="Calibri"/>
                <w:color w:val="000000"/>
              </w:rPr>
              <w:t>FR4_01</w:t>
            </w:r>
          </w:p>
        </w:tc>
      </w:tr>
      <w:tr w:rsidR="00672EAA" w14:paraId="172AAEB1" w14:textId="77777777" w:rsidTr="00C119F8">
        <w:tc>
          <w:tcPr>
            <w:tcW w:w="2265" w:type="dxa"/>
          </w:tcPr>
          <w:p w14:paraId="56CDBB74" w14:textId="098B6893" w:rsidR="00672EAA" w:rsidRDefault="00672EAA" w:rsidP="00672EAA">
            <w:pPr>
              <w:rPr>
                <w:rFonts w:ascii="Calibri" w:hAnsi="Calibri" w:cs="Calibri"/>
                <w:color w:val="000000"/>
              </w:rPr>
            </w:pPr>
            <w:r w:rsidRPr="00672EAA">
              <w:rPr>
                <w:rFonts w:ascii="Calibri" w:hAnsi="Calibri" w:cs="Calibri"/>
                <w:color w:val="000000"/>
              </w:rPr>
              <w:t>FR3_01 (manual)</w:t>
            </w:r>
          </w:p>
        </w:tc>
        <w:tc>
          <w:tcPr>
            <w:tcW w:w="1841" w:type="dxa"/>
          </w:tcPr>
          <w:p w14:paraId="2D9D377E" w14:textId="26075B1B" w:rsidR="00672EAA" w:rsidRDefault="00672EAA" w:rsidP="00672EAA">
            <w:r>
              <w:t>Manual</w:t>
            </w:r>
          </w:p>
        </w:tc>
        <w:tc>
          <w:tcPr>
            <w:tcW w:w="2690" w:type="dxa"/>
          </w:tcPr>
          <w:p w14:paraId="0366BB43" w14:textId="77777777" w:rsidR="00672EAA" w:rsidRDefault="00672EAA" w:rsidP="00672EAA"/>
        </w:tc>
      </w:tr>
      <w:tr w:rsidR="00672EAA" w14:paraId="50AB2C47" w14:textId="77777777" w:rsidTr="00C119F8">
        <w:tc>
          <w:tcPr>
            <w:tcW w:w="2265" w:type="dxa"/>
          </w:tcPr>
          <w:p w14:paraId="1977EBDE" w14:textId="3463D729" w:rsidR="00672EAA" w:rsidRDefault="00672EAA" w:rsidP="00672E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FR3_02 (manual)</w:t>
            </w:r>
          </w:p>
        </w:tc>
        <w:tc>
          <w:tcPr>
            <w:tcW w:w="1841" w:type="dxa"/>
          </w:tcPr>
          <w:p w14:paraId="28A054E1" w14:textId="5AABEF8C" w:rsidR="00672EAA" w:rsidRDefault="00672EAA" w:rsidP="00672EAA">
            <w:r>
              <w:t>Manual</w:t>
            </w:r>
          </w:p>
        </w:tc>
        <w:tc>
          <w:tcPr>
            <w:tcW w:w="2690" w:type="dxa"/>
          </w:tcPr>
          <w:p w14:paraId="29E4FC2E" w14:textId="71BF3D21" w:rsidR="00672EAA" w:rsidRDefault="00672EAA" w:rsidP="00672EAA">
            <w:r>
              <w:rPr>
                <w:rFonts w:ascii="Calibri" w:hAnsi="Calibri" w:cs="Calibri"/>
                <w:color w:val="000000"/>
              </w:rPr>
              <w:t>M3-03</w:t>
            </w:r>
          </w:p>
        </w:tc>
      </w:tr>
    </w:tbl>
    <w:p w14:paraId="6909C9D9" w14:textId="77777777" w:rsidR="00046A27" w:rsidRDefault="00046A27" w:rsidP="007C341B"/>
    <w:p w14:paraId="2F3C828F" w14:textId="096E9C58" w:rsidR="008D06A3" w:rsidRDefault="008D06A3" w:rsidP="007C341B">
      <w:r>
        <w:t xml:space="preserve">The production is executed in three shifts of one </w:t>
      </w:r>
      <w:r w:rsidR="00BE728E">
        <w:t>workday,</w:t>
      </w:r>
      <w:r w:rsidR="003830B1">
        <w:t xml:space="preserve"> and they are specified below.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1796"/>
        <w:gridCol w:w="2493"/>
      </w:tblGrid>
      <w:tr w:rsidR="00993D9A" w14:paraId="6E340C6F" w14:textId="69AABA05" w:rsidTr="008D06A3">
        <w:tc>
          <w:tcPr>
            <w:tcW w:w="2191" w:type="dxa"/>
            <w:shd w:val="clear" w:color="auto" w:fill="E8E8E8" w:themeFill="background2"/>
          </w:tcPr>
          <w:p w14:paraId="3F697ECB" w14:textId="6F8CE7DF" w:rsidR="00993D9A" w:rsidRPr="00C119F8" w:rsidRDefault="00993D9A" w:rsidP="00851D22">
            <w:pPr>
              <w:rPr>
                <w:color w:val="C00000"/>
              </w:rPr>
            </w:pPr>
            <w:r>
              <w:rPr>
                <w:color w:val="C00000"/>
              </w:rPr>
              <w:t>Shift</w:t>
            </w:r>
          </w:p>
        </w:tc>
        <w:tc>
          <w:tcPr>
            <w:tcW w:w="1796" w:type="dxa"/>
            <w:shd w:val="clear" w:color="auto" w:fill="E8E8E8" w:themeFill="background2"/>
          </w:tcPr>
          <w:p w14:paraId="4D31F93A" w14:textId="512AD07B" w:rsidR="00993D9A" w:rsidRPr="00C119F8" w:rsidRDefault="00993D9A" w:rsidP="00851D22">
            <w:pPr>
              <w:rPr>
                <w:color w:val="C00000"/>
              </w:rPr>
            </w:pPr>
            <w:r>
              <w:rPr>
                <w:color w:val="C00000"/>
              </w:rPr>
              <w:t>No</w:t>
            </w:r>
          </w:p>
        </w:tc>
        <w:tc>
          <w:tcPr>
            <w:tcW w:w="2493" w:type="dxa"/>
            <w:shd w:val="clear" w:color="auto" w:fill="E8E8E8" w:themeFill="background2"/>
          </w:tcPr>
          <w:p w14:paraId="55AF462E" w14:textId="462E3775" w:rsidR="00993D9A" w:rsidRPr="00C119F8" w:rsidRDefault="00993D9A" w:rsidP="00851D22">
            <w:pPr>
              <w:rPr>
                <w:color w:val="C00000"/>
              </w:rPr>
            </w:pPr>
            <w:r>
              <w:rPr>
                <w:color w:val="C00000"/>
              </w:rPr>
              <w:t>Operators</w:t>
            </w:r>
          </w:p>
        </w:tc>
      </w:tr>
      <w:tr w:rsidR="00993D9A" w14:paraId="0F788DF2" w14:textId="40242FEC" w:rsidTr="008D06A3">
        <w:tc>
          <w:tcPr>
            <w:tcW w:w="2191" w:type="dxa"/>
          </w:tcPr>
          <w:p w14:paraId="5DCDE3DA" w14:textId="36C0611D" w:rsidR="00993D9A" w:rsidRPr="00046A27" w:rsidRDefault="00611777" w:rsidP="00851D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08:00-16:59</w:t>
            </w:r>
          </w:p>
        </w:tc>
        <w:tc>
          <w:tcPr>
            <w:tcW w:w="1796" w:type="dxa"/>
          </w:tcPr>
          <w:p w14:paraId="3EAB00D5" w14:textId="46C158DE" w:rsidR="00993D9A" w:rsidRDefault="00611777" w:rsidP="00851D22">
            <w:r>
              <w:t>1</w:t>
            </w:r>
          </w:p>
        </w:tc>
        <w:tc>
          <w:tcPr>
            <w:tcW w:w="2493" w:type="dxa"/>
          </w:tcPr>
          <w:p w14:paraId="474F4913" w14:textId="027B0A21" w:rsidR="00993D9A" w:rsidRPr="00046A27" w:rsidRDefault="00611777" w:rsidP="00851D22">
            <w:r>
              <w:t>3</w:t>
            </w:r>
          </w:p>
        </w:tc>
      </w:tr>
      <w:tr w:rsidR="00993D9A" w14:paraId="1929FF03" w14:textId="47B33DA9" w:rsidTr="008D06A3">
        <w:tc>
          <w:tcPr>
            <w:tcW w:w="2191" w:type="dxa"/>
          </w:tcPr>
          <w:p w14:paraId="1EEA3CC1" w14:textId="449466AE" w:rsidR="00993D9A" w:rsidRPr="00046A27" w:rsidRDefault="00611777" w:rsidP="00851D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17:00-23:59</w:t>
            </w:r>
          </w:p>
        </w:tc>
        <w:tc>
          <w:tcPr>
            <w:tcW w:w="1796" w:type="dxa"/>
          </w:tcPr>
          <w:p w14:paraId="1B2988AA" w14:textId="3E3EF568" w:rsidR="00993D9A" w:rsidRDefault="00611777" w:rsidP="00851D22">
            <w:r>
              <w:t>2</w:t>
            </w:r>
            <w:r w:rsidR="00993D9A">
              <w:t xml:space="preserve"> </w:t>
            </w:r>
          </w:p>
        </w:tc>
        <w:tc>
          <w:tcPr>
            <w:tcW w:w="2493" w:type="dxa"/>
          </w:tcPr>
          <w:p w14:paraId="42515B7B" w14:textId="61C2B317" w:rsidR="00993D9A" w:rsidRPr="00046A27" w:rsidRDefault="00611777" w:rsidP="00851D22">
            <w:r>
              <w:t>1</w:t>
            </w:r>
          </w:p>
        </w:tc>
      </w:tr>
      <w:tr w:rsidR="00993D9A" w14:paraId="3F3255CB" w14:textId="462F446A" w:rsidTr="008D06A3">
        <w:tc>
          <w:tcPr>
            <w:tcW w:w="2191" w:type="dxa"/>
          </w:tcPr>
          <w:p w14:paraId="7B28DC38" w14:textId="78230C42" w:rsidR="00993D9A" w:rsidRPr="00046A27" w:rsidRDefault="00611777" w:rsidP="00851D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00:00-07:59</w:t>
            </w:r>
          </w:p>
        </w:tc>
        <w:tc>
          <w:tcPr>
            <w:tcW w:w="1796" w:type="dxa"/>
          </w:tcPr>
          <w:p w14:paraId="69955125" w14:textId="7F6EF886" w:rsidR="00993D9A" w:rsidRDefault="00611777" w:rsidP="00851D22">
            <w:r>
              <w:t>3</w:t>
            </w:r>
          </w:p>
        </w:tc>
        <w:tc>
          <w:tcPr>
            <w:tcW w:w="2493" w:type="dxa"/>
          </w:tcPr>
          <w:p w14:paraId="1E608255" w14:textId="5F4128AF" w:rsidR="00993D9A" w:rsidRPr="00046A27" w:rsidRDefault="00611777" w:rsidP="00851D22">
            <w:r>
              <w:t>0</w:t>
            </w:r>
          </w:p>
        </w:tc>
      </w:tr>
    </w:tbl>
    <w:p w14:paraId="0F60D28C" w14:textId="62494081" w:rsidR="00C119F8" w:rsidRDefault="00C119F8" w:rsidP="007C341B"/>
    <w:p w14:paraId="799C0998" w14:textId="6F751F8F" w:rsidR="00FF1592" w:rsidRDefault="00FD22BE" w:rsidP="007C341B">
      <w:pPr>
        <w:rPr>
          <w:color w:val="000000" w:themeColor="text1"/>
        </w:rPr>
      </w:pPr>
      <w:r w:rsidRPr="00FD22BE">
        <w:rPr>
          <w:i/>
          <w:iCs/>
          <w:color w:val="C00000"/>
        </w:rPr>
        <w:t>Batching:</w:t>
      </w:r>
      <w:r>
        <w:rPr>
          <w:i/>
          <w:iCs/>
          <w:color w:val="C00000"/>
        </w:rPr>
        <w:t xml:space="preserve"> </w:t>
      </w:r>
      <w:r>
        <w:rPr>
          <w:color w:val="000000" w:themeColor="text1"/>
        </w:rPr>
        <w:t>Customer orders will be used as reference to batch sizes</w:t>
      </w:r>
      <w:r w:rsidR="00FF1592">
        <w:rPr>
          <w:color w:val="000000" w:themeColor="text1"/>
        </w:rPr>
        <w:t xml:space="preserve"> r</w:t>
      </w:r>
      <w:r>
        <w:rPr>
          <w:color w:val="000000" w:themeColor="text1"/>
        </w:rPr>
        <w:t>especting the BOM of the final products</w:t>
      </w:r>
      <w:r w:rsidR="00FF1592">
        <w:rPr>
          <w:color w:val="000000" w:themeColor="text1"/>
        </w:rPr>
        <w:t xml:space="preserve">. Job processing times will be adjusted with certain granularity, half hour or 15 mins. </w:t>
      </w:r>
    </w:p>
    <w:p w14:paraId="770F5240" w14:textId="4BAC091F" w:rsidR="00AF58A3" w:rsidRDefault="00AF58A3" w:rsidP="007C341B">
      <w:pPr>
        <w:rPr>
          <w:color w:val="000000" w:themeColor="text1"/>
        </w:rPr>
      </w:pPr>
      <w:r w:rsidRPr="00AF58A3">
        <w:rPr>
          <w:i/>
          <w:iCs/>
          <w:color w:val="C00000"/>
        </w:rPr>
        <w:t>Input information:</w:t>
      </w:r>
      <w:r w:rsidRPr="00AF58A3">
        <w:rPr>
          <w:color w:val="C00000"/>
        </w:rPr>
        <w:t xml:space="preserve"> </w:t>
      </w:r>
      <w:r w:rsidR="002C495A">
        <w:rPr>
          <w:color w:val="C00000"/>
        </w:rPr>
        <w:t xml:space="preserve"> </w:t>
      </w:r>
      <w:r>
        <w:rPr>
          <w:color w:val="000000" w:themeColor="text1"/>
        </w:rPr>
        <w:t xml:space="preserve">The input information will be in three forms as follows. </w:t>
      </w:r>
    </w:p>
    <w:p w14:paraId="41E29A52" w14:textId="44FA4955" w:rsidR="00AF58A3" w:rsidRDefault="002C495A" w:rsidP="00AF58A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C495A">
        <w:rPr>
          <w:i/>
          <w:iCs/>
          <w:color w:val="000000" w:themeColor="text1"/>
        </w:rPr>
        <w:t>Input in a decided format:</w:t>
      </w:r>
      <w:r>
        <w:rPr>
          <w:color w:val="000000" w:themeColor="text1"/>
        </w:rPr>
        <w:t xml:space="preserve"> New customer orders, new product information. </w:t>
      </w:r>
    </w:p>
    <w:p w14:paraId="26B2F86F" w14:textId="40A85BD1" w:rsidR="002C495A" w:rsidRDefault="002C495A" w:rsidP="00AF58A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C495A">
        <w:rPr>
          <w:i/>
          <w:iCs/>
          <w:color w:val="000000" w:themeColor="text1"/>
        </w:rPr>
        <w:t>Input as information of management:</w:t>
      </w:r>
      <w:r>
        <w:rPr>
          <w:color w:val="000000" w:themeColor="text1"/>
        </w:rPr>
        <w:t xml:space="preserve"> Machines, properties of them like manual or automated. Alternative use of machines. Operators and their availability. </w:t>
      </w:r>
    </w:p>
    <w:p w14:paraId="7252927E" w14:textId="77777777" w:rsidR="002C495A" w:rsidRDefault="002C495A" w:rsidP="002C495A">
      <w:pPr>
        <w:pStyle w:val="ListParagraph"/>
        <w:rPr>
          <w:color w:val="000000" w:themeColor="text1"/>
        </w:rPr>
      </w:pPr>
    </w:p>
    <w:p w14:paraId="3505037F" w14:textId="5A015A85" w:rsidR="002C495A" w:rsidRPr="00AF58A3" w:rsidRDefault="002C495A" w:rsidP="002C495A">
      <w:pPr>
        <w:pStyle w:val="ListParagraph"/>
        <w:rPr>
          <w:color w:val="000000" w:themeColor="text1"/>
        </w:rPr>
      </w:pPr>
    </w:p>
    <w:p w14:paraId="70A76AA7" w14:textId="77777777" w:rsidR="00AF58A3" w:rsidRPr="00FF1592" w:rsidRDefault="00AF58A3" w:rsidP="007C341B">
      <w:pPr>
        <w:rPr>
          <w:color w:val="000000" w:themeColor="text1"/>
        </w:rPr>
      </w:pPr>
    </w:p>
    <w:sectPr w:rsidR="00AF58A3" w:rsidRPr="00FF1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21D60"/>
    <w:multiLevelType w:val="hybridMultilevel"/>
    <w:tmpl w:val="60EE0E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6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1B"/>
    <w:rsid w:val="00046A27"/>
    <w:rsid w:val="00141339"/>
    <w:rsid w:val="002C495A"/>
    <w:rsid w:val="003830B1"/>
    <w:rsid w:val="003A2DE4"/>
    <w:rsid w:val="005A53C1"/>
    <w:rsid w:val="00611777"/>
    <w:rsid w:val="0065040E"/>
    <w:rsid w:val="00672EAA"/>
    <w:rsid w:val="007C341B"/>
    <w:rsid w:val="008D06A3"/>
    <w:rsid w:val="00993D9A"/>
    <w:rsid w:val="00AB254C"/>
    <w:rsid w:val="00AF58A3"/>
    <w:rsid w:val="00BE728E"/>
    <w:rsid w:val="00C119F8"/>
    <w:rsid w:val="00CA1441"/>
    <w:rsid w:val="00D335D4"/>
    <w:rsid w:val="00E12F20"/>
    <w:rsid w:val="00FD22BE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FBEE8"/>
  <w15:chartTrackingRefBased/>
  <w15:docId w15:val="{C95EE875-F087-4F4D-9E42-38B5BB6A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4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  <w:style w:type="table" w:styleId="TableGrid">
    <w:name w:val="Table Grid"/>
    <w:basedOn w:val="TableNormal"/>
    <w:uiPriority w:val="39"/>
    <w:rsid w:val="00046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Firat, Murat</dc:creator>
  <cp:keywords/>
  <dc:description/>
  <cp:lastModifiedBy>Firat, Murat</cp:lastModifiedBy>
  <cp:revision>8</cp:revision>
  <dcterms:created xsi:type="dcterms:W3CDTF">2025-05-02T12:18:00Z</dcterms:created>
  <dcterms:modified xsi:type="dcterms:W3CDTF">2025-09-08T10:52:00Z</dcterms:modified>
</cp:coreProperties>
</file>