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MG SMART TESTER</w:t>
      </w:r>
    </w:p>
    <w:p>
      <w:pPr>
        <w:jc w:val="center"/>
      </w:pPr>
      <w:r>
        <w:rPr>
          <w:b/>
          <w:color w:val="2B5A82"/>
          <w:sz w:val="34"/>
        </w:rPr>
        <w:t>Üretim Atölyesi, Süreç Yönetimi ve Çalışan Odaklı Bütünsel Etki Analizi</w:t>
      </w:r>
    </w:p>
    <w:p>
      <w:pPr>
        <w:jc w:val="center"/>
      </w:pPr>
      <w:r>
        <w:rPr>
          <w:i/>
          <w:color w:val="505A64"/>
          <w:sz w:val="23"/>
        </w:rPr>
        <w:t>Taşınabilir yerinde test yaklaşımının zaman, kalite, iş gücü, motivasyon ve operasyonel verimlilik açısından değerlendirilmesi</w:t>
      </w:r>
    </w:p>
    <w:tbl>
      <w:tblPr>
        <w:tblW w:type="auto" w:w="0"/>
        <w:jc w:val="center"/>
        <w:tblLayout w:type="fixed"/>
        <w:tblLook w:firstColumn="1" w:firstRow="1" w:lastColumn="0" w:lastRow="0" w:noHBand="0" w:noVBand="1" w:val="04A0"/>
      </w:tblPr>
      <w:tblGrid>
        <w:gridCol w:w="2381"/>
        <w:gridCol w:w="5953"/>
      </w:tblGrid>
      <w:tr>
        <w:trPr>
          <w:cantSplit/>
        </w:trPr>
        <w:tc>
          <w:tcPr>
            <w:tcW w:type="dxa" w:w="5100"/>
            <w:shd w:fill="DCE6F1"/>
            <w:tcMar>
              <w:top w:w="100" w:type="dxa"/>
              <w:start w:w="120" w:type="dxa"/>
              <w:bottom w:w="100" w:type="dxa"/>
              <w:end w:w="120" w:type="dxa"/>
            </w:tcMar>
            <w:vAlign w:val="center"/>
            <w:tcBorders>
              <w:top w:val="single" w:sz="4" w:color="D0D7DE"/>
              <w:left w:val="single" w:sz="4" w:color="D0D7DE"/>
              <w:bottom w:val="single" w:sz="4" w:color="D0D7DE"/>
              <w:right w:val="single" w:sz="4" w:color="D0D7DE"/>
            </w:tcBorders>
          </w:tcPr>
          <w:p>
            <w:r>
              <w:rPr>
                <w:b/>
              </w:rPr>
              <w:t>Proje</w:t>
            </w:r>
          </w:p>
        </w:tc>
        <w:tc>
          <w:tcPr>
            <w:tcW w:type="dxa" w:w="5100"/>
            <w:shd w:fill="F7F9FC"/>
            <w:tcMar>
              <w:top w:w="100" w:type="dxa"/>
              <w:start w:w="120" w:type="dxa"/>
              <w:bottom w:w="100" w:type="dxa"/>
              <w:end w:w="120" w:type="dxa"/>
            </w:tcMar>
            <w:vAlign w:val="center"/>
            <w:tcBorders>
              <w:top w:val="single" w:sz="4" w:color="D0D7DE"/>
              <w:left w:val="single" w:sz="4" w:color="D0D7DE"/>
              <w:bottom w:val="single" w:sz="4" w:color="D0D7DE"/>
              <w:right w:val="single" w:sz="4" w:color="D0D7DE"/>
            </w:tcBorders>
          </w:tcPr>
          <w:p>
            <w:r>
              <w:t>MG Smart Tester</w:t>
            </w:r>
          </w:p>
        </w:tc>
      </w:tr>
      <w:tr>
        <w:trPr>
          <w:cantSplit/>
        </w:trPr>
        <w:tc>
          <w:tcPr>
            <w:tcW w:type="dxa" w:w="5100"/>
            <w:shd w:fill="DCE6F1"/>
            <w:tcMar>
              <w:top w:w="100" w:type="dxa"/>
              <w:start w:w="120" w:type="dxa"/>
              <w:bottom w:w="100" w:type="dxa"/>
              <w:end w:w="120" w:type="dxa"/>
            </w:tcMar>
            <w:vAlign w:val="center"/>
            <w:tcBorders>
              <w:top w:val="single" w:sz="4" w:color="D0D7DE"/>
              <w:left w:val="single" w:sz="4" w:color="D0D7DE"/>
              <w:bottom w:val="single" w:sz="4" w:color="D0D7DE"/>
              <w:right w:val="single" w:sz="4" w:color="D0D7DE"/>
            </w:tcBorders>
          </w:tcPr>
          <w:p>
            <w:r>
              <w:rPr>
                <w:b/>
              </w:rPr>
              <w:t>Belge türü</w:t>
            </w:r>
          </w:p>
        </w:tc>
        <w:tc>
          <w:tcPr>
            <w:tcW w:type="dxa" w:w="5100"/>
            <w:shd w:fill="F7F9FC"/>
            <w:tcMar>
              <w:top w:w="100" w:type="dxa"/>
              <w:start w:w="120" w:type="dxa"/>
              <w:bottom w:w="100" w:type="dxa"/>
              <w:end w:w="120" w:type="dxa"/>
            </w:tcMar>
            <w:vAlign w:val="center"/>
            <w:tcBorders>
              <w:top w:val="single" w:sz="4" w:color="D0D7DE"/>
              <w:left w:val="single" w:sz="4" w:color="D0D7DE"/>
              <w:bottom w:val="single" w:sz="4" w:color="D0D7DE"/>
              <w:right w:val="single" w:sz="4" w:color="D0D7DE"/>
            </w:tcBorders>
          </w:tcPr>
          <w:p>
            <w:r>
              <w:t>Yönetim ve operasyon odaklı etki analizi</w:t>
            </w:r>
          </w:p>
        </w:tc>
      </w:tr>
      <w:tr>
        <w:trPr>
          <w:cantSplit/>
        </w:trPr>
        <w:tc>
          <w:tcPr>
            <w:tcW w:type="dxa" w:w="5100"/>
            <w:shd w:fill="DCE6F1"/>
            <w:tcMar>
              <w:top w:w="100" w:type="dxa"/>
              <w:start w:w="120" w:type="dxa"/>
              <w:bottom w:w="100" w:type="dxa"/>
              <w:end w:w="120" w:type="dxa"/>
            </w:tcMar>
            <w:vAlign w:val="center"/>
            <w:tcBorders>
              <w:top w:val="single" w:sz="4" w:color="D0D7DE"/>
              <w:left w:val="single" w:sz="4" w:color="D0D7DE"/>
              <w:bottom w:val="single" w:sz="4" w:color="D0D7DE"/>
              <w:right w:val="single" w:sz="4" w:color="D0D7DE"/>
            </w:tcBorders>
          </w:tcPr>
          <w:p>
            <w:r>
              <w:rPr>
                <w:b/>
              </w:rPr>
              <w:t>Temel senaryo</w:t>
            </w:r>
          </w:p>
        </w:tc>
        <w:tc>
          <w:tcPr>
            <w:tcW w:type="dxa" w:w="5100"/>
            <w:shd w:fill="F7F9FC"/>
            <w:tcMar>
              <w:top w:w="100" w:type="dxa"/>
              <w:start w:w="120" w:type="dxa"/>
              <w:bottom w:w="100" w:type="dxa"/>
              <w:end w:w="120" w:type="dxa"/>
            </w:tcMar>
            <w:vAlign w:val="center"/>
            <w:tcBorders>
              <w:top w:val="single" w:sz="4" w:color="D0D7DE"/>
              <w:left w:val="single" w:sz="4" w:color="D0D7DE"/>
              <w:bottom w:val="single" w:sz="4" w:color="D0D7DE"/>
              <w:right w:val="single" w:sz="4" w:color="D0D7DE"/>
            </w:tcBorders>
          </w:tcPr>
          <w:p>
            <w:r>
              <w:t>Yaklaşık 25 kablo üretim tezgâhı + merkezi sabit test istasyonu</w:t>
            </w:r>
          </w:p>
        </w:tc>
      </w:tr>
      <w:tr>
        <w:trPr>
          <w:cantSplit/>
        </w:trPr>
        <w:tc>
          <w:tcPr>
            <w:tcW w:type="dxa" w:w="5100"/>
            <w:shd w:fill="DCE6F1"/>
            <w:tcMar>
              <w:top w:w="100" w:type="dxa"/>
              <w:start w:w="120" w:type="dxa"/>
              <w:bottom w:w="100" w:type="dxa"/>
              <w:end w:w="120" w:type="dxa"/>
            </w:tcMar>
            <w:vAlign w:val="center"/>
            <w:tcBorders>
              <w:top w:val="single" w:sz="4" w:color="D0D7DE"/>
              <w:left w:val="single" w:sz="4" w:color="D0D7DE"/>
              <w:bottom w:val="single" w:sz="4" w:color="D0D7DE"/>
              <w:right w:val="single" w:sz="4" w:color="D0D7DE"/>
            </w:tcBorders>
          </w:tcPr>
          <w:p>
            <w:r>
              <w:rPr>
                <w:b/>
              </w:rPr>
              <w:t>Odak</w:t>
            </w:r>
          </w:p>
        </w:tc>
        <w:tc>
          <w:tcPr>
            <w:tcW w:type="dxa" w:w="5100"/>
            <w:shd w:fill="F7F9FC"/>
            <w:tcMar>
              <w:top w:w="100" w:type="dxa"/>
              <w:start w:w="120" w:type="dxa"/>
              <w:bottom w:w="100" w:type="dxa"/>
              <w:end w:w="120" w:type="dxa"/>
            </w:tcMar>
            <w:vAlign w:val="center"/>
            <w:tcBorders>
              <w:top w:val="single" w:sz="4" w:color="D0D7DE"/>
              <w:left w:val="single" w:sz="4" w:color="D0D7DE"/>
              <w:bottom w:val="single" w:sz="4" w:color="D0D7DE"/>
              <w:right w:val="single" w:sz="4" w:color="D0D7DE"/>
            </w:tcBorders>
          </w:tcPr>
          <w:p>
            <w:r>
              <w:t>Hatanın üretim yerinde, mümkün olduğunca erken aşamada yakalanması</w:t>
            </w:r>
          </w:p>
        </w:tc>
      </w:tr>
    </w:tbl>
    <w:p>
      <w:pPr>
        <w:pStyle w:val="Callout"/>
        <w:jc w:val="center"/>
      </w:pPr>
      <w:r>
        <w:t>“Testi üretimin sonuna bırakmak yerine, hatayı oluştuğu yerde yakalamak.”</w:t>
      </w:r>
    </w:p>
    <w:p>
      <w:r>
        <w:br w:type="page"/>
      </w:r>
    </w:p>
    <w:p>
      <w:pPr>
        <w:pStyle w:val="Heading1"/>
        <w:keepNext/>
      </w:pPr>
      <w:r>
        <w:t>1. Yönetici Özeti</w:t>
      </w:r>
    </w:p>
    <w:p>
      <w:r>
        <w:t>MG Smart Tester’ın temel değeri yalnızca bir kablonun daha hızlı test edilmesi değildir. Asıl değer, test işlemini merkezi test istasyonunun son kontrol adımından üretim tezgâhına taşıyarak hatayı daha erken yakalaması, yeniden işleme döngülerini azaltması ve operatörün yaptığı işi anında doğrulayabilmesidir. Buna ek olarak sistem; yaklaşık arıza mesafesi, Kelvin düşük direnç analizi, transient kopma yakalama, USB-C E-Marker kimlik doğrulama, bilinmeyen kablo haritası çıkarma ve kağıt dokümanı smartphone üzerinden dijital test profiline dönüştürme gibi mevcut sabit test merkezinin kapsamı dışında kalan işlevleri tek mimaride birleştirmeyi hedefler.</w:t>
      </w:r>
    </w:p>
    <w:p>
      <w:r>
        <w:t>Mevcut üretim düzeninde yaklaşık 25 ayrı tezgâhta kablo montajı yapılmakta; mekanik ve görsel aşamalar üretim ustalarının kontrolünden geçtikten sonra bitmiş kablo merkezi sabit test cihazlarına gitmektedir. Son testte hata bulunduğunda kablo yeniden üretim alanına dönmekte; özellikle yanlış pin yerleşimi, açık devre ve zayıf krimp gibi hatalar için ek taşıma, sökme, hata arama, düzeltme ve yeniden test döngüsü oluşmaktadır.</w:t>
      </w:r>
    </w:p>
    <w:p>
      <w:r>
        <w:t>Taşınabilir MG Smart Tester bu döngüyü değiştirir. Kablo, konnektör veya pin grubu henüz montaj aşamasındayken test edilerek yanlış bağlantı daha konnektör kapatılmadan; açık devre veya eksik temas sonraki işlemlere geçilmeden; donanım katmanı tamamlandığında ise yüksek dirençli kötü krimp şüphesi üretim tezgâhında görülebilir. Böylece merkezi test istasyonu nihai kalite güvence noktası olarak kalırken, kolay ve sık tekrarlanan üretim hatalarının önemli bir kısmı daha önce elenir.</w:t>
      </w:r>
    </w:p>
    <w:tbl>
      <w:tblPr>
        <w:tblW w:type="auto" w:w="0"/>
        <w:jc w:val="center"/>
        <w:tblLayout w:type="fixed"/>
        <w:tblLook w:firstColumn="1" w:firstRow="1" w:lastColumn="0" w:lastRow="0" w:noHBand="0" w:noVBand="1" w:val="04A0"/>
      </w:tblPr>
      <w:tblGrid>
        <w:gridCol w:w="3400"/>
        <w:gridCol w:w="3400"/>
        <w:gridCol w:w="3400"/>
      </w:tblGrid>
      <w:tr>
        <w:trPr>
          <w:cantSplit/>
        </w:trPr>
        <w:tc>
          <w:tcPr>
            <w:tcW w:type="dxa" w:w="3400"/>
            <w:shd w:fill="F4F7FB"/>
            <w:tcMar>
              <w:top w:w="120" w:type="dxa"/>
              <w:start w:w="120" w:type="dxa"/>
              <w:bottom w:w="120" w:type="dxa"/>
              <w:end w:w="120" w:type="dxa"/>
            </w:tcMar>
            <w:vAlign w:val="center"/>
            <w:tcBorders>
              <w:top w:val="single" w:sz="5" w:color="B8C7D9"/>
              <w:left w:val="single" w:sz="5" w:color="B8C7D9"/>
              <w:bottom w:val="single" w:sz="5" w:color="B8C7D9"/>
              <w:right w:val="single" w:sz="5" w:color="B8C7D9"/>
            </w:tcBorders>
          </w:tcPr>
          <w:p>
            <w:r/>
            <w:r>
              <w:rPr>
                <w:b/>
                <w:color w:val="16385E"/>
                <w:sz w:val="22"/>
              </w:rPr>
              <w:t>Süreç</w:t>
            </w:r>
          </w:p>
          <w:p>
            <w:pPr>
              <w:spacing w:after="0"/>
            </w:pPr>
            <w:r>
              <w:t>Hata daha erken bulunur; geri dönüş ve yeniden işleme azalır.</w:t>
            </w:r>
          </w:p>
        </w:tc>
        <w:tc>
          <w:tcPr>
            <w:tcW w:type="dxa" w:w="3400"/>
            <w:shd w:fill="F4F7FB"/>
            <w:tcMar>
              <w:top w:w="120" w:type="dxa"/>
              <w:start w:w="120" w:type="dxa"/>
              <w:bottom w:w="120" w:type="dxa"/>
              <w:end w:w="120" w:type="dxa"/>
            </w:tcMar>
            <w:vAlign w:val="center"/>
            <w:tcBorders>
              <w:top w:val="single" w:sz="5" w:color="B8C7D9"/>
              <w:left w:val="single" w:sz="5" w:color="B8C7D9"/>
              <w:bottom w:val="single" w:sz="5" w:color="B8C7D9"/>
              <w:right w:val="single" w:sz="5" w:color="B8C7D9"/>
            </w:tcBorders>
          </w:tcPr>
          <w:p>
            <w:r/>
            <w:r>
              <w:rPr>
                <w:b/>
                <w:color w:val="16385E"/>
                <w:sz w:val="22"/>
              </w:rPr>
              <w:t>Kalite</w:t>
            </w:r>
          </w:p>
          <w:p>
            <w:pPr>
              <w:spacing w:after="0"/>
            </w:pPr>
            <w:r>
              <w:t>Test kişisel dikkat seviyesine daha az bağımlı, daha standart hale gelir.</w:t>
            </w:r>
          </w:p>
        </w:tc>
        <w:tc>
          <w:tcPr>
            <w:tcW w:type="dxa" w:w="3400"/>
            <w:shd w:fill="F4F7FB"/>
            <w:tcMar>
              <w:top w:w="120" w:type="dxa"/>
              <w:start w:w="120" w:type="dxa"/>
              <w:bottom w:w="120" w:type="dxa"/>
              <w:end w:w="120" w:type="dxa"/>
            </w:tcMar>
            <w:vAlign w:val="center"/>
            <w:tcBorders>
              <w:top w:val="single" w:sz="5" w:color="B8C7D9"/>
              <w:left w:val="single" w:sz="5" w:color="B8C7D9"/>
              <w:bottom w:val="single" w:sz="5" w:color="B8C7D9"/>
              <w:right w:val="single" w:sz="5" w:color="B8C7D9"/>
            </w:tcBorders>
          </w:tcPr>
          <w:p>
            <w:r/>
            <w:r>
              <w:rPr>
                <w:b/>
                <w:color w:val="16385E"/>
                <w:sz w:val="22"/>
              </w:rPr>
              <w:t>İnsan</w:t>
            </w:r>
          </w:p>
          <w:p>
            <w:pPr>
              <w:spacing w:after="0"/>
            </w:pPr>
            <w:r>
              <w:t>Operatör hata aramak yerine üretime ve doğru montaja odaklanır.</w:t>
            </w:r>
          </w:p>
        </w:tc>
      </w:tr>
      <w:tr>
        <w:trPr>
          <w:cantSplit/>
        </w:trPr>
        <w:tc>
          <w:tcPr>
            <w:tcW w:type="dxa" w:w="3400"/>
            <w:shd w:fill="F4F7FB"/>
            <w:tcMar>
              <w:top w:w="120" w:type="dxa"/>
              <w:start w:w="120" w:type="dxa"/>
              <w:bottom w:w="120" w:type="dxa"/>
              <w:end w:w="120" w:type="dxa"/>
            </w:tcMar>
            <w:vAlign w:val="center"/>
            <w:tcBorders>
              <w:top w:val="single" w:sz="5" w:color="B8C7D9"/>
              <w:left w:val="single" w:sz="5" w:color="B8C7D9"/>
              <w:bottom w:val="single" w:sz="5" w:color="B8C7D9"/>
              <w:right w:val="single" w:sz="5" w:color="B8C7D9"/>
            </w:tcBorders>
          </w:tcPr>
          <w:p>
            <w:r/>
            <w:r>
              <w:rPr>
                <w:b/>
                <w:color w:val="16385E"/>
                <w:sz w:val="22"/>
              </w:rPr>
              <w:t>Test Merkezi</w:t>
            </w:r>
          </w:p>
          <w:p>
            <w:pPr>
              <w:spacing w:after="0"/>
            </w:pPr>
            <w:r>
              <w:t>Sabit test cihazlarının yükü ve gereksiz tekrar testler azalır.</w:t>
            </w:r>
          </w:p>
        </w:tc>
        <w:tc>
          <w:tcPr>
            <w:tcW w:type="dxa" w:w="3400"/>
            <w:shd w:fill="F4F7FB"/>
            <w:tcMar>
              <w:top w:w="120" w:type="dxa"/>
              <w:start w:w="120" w:type="dxa"/>
              <w:bottom w:w="120" w:type="dxa"/>
              <w:end w:w="120" w:type="dxa"/>
            </w:tcMar>
            <w:vAlign w:val="center"/>
            <w:tcBorders>
              <w:top w:val="single" w:sz="5" w:color="B8C7D9"/>
              <w:left w:val="single" w:sz="5" w:color="B8C7D9"/>
              <w:bottom w:val="single" w:sz="5" w:color="B8C7D9"/>
              <w:right w:val="single" w:sz="5" w:color="B8C7D9"/>
            </w:tcBorders>
          </w:tcPr>
          <w:p>
            <w:r/>
            <w:r>
              <w:rPr>
                <w:b/>
                <w:color w:val="16385E"/>
                <w:sz w:val="22"/>
              </w:rPr>
              <w:t>Yönetim</w:t>
            </w:r>
          </w:p>
          <w:p>
            <w:pPr>
              <w:spacing w:after="0"/>
            </w:pPr>
            <w:r>
              <w:t>Hata tipi ve test sonucu daha görünür, izlenebilir ve karşılaştırılabilir olur.</w:t>
            </w:r>
          </w:p>
        </w:tc>
        <w:tc>
          <w:tcPr>
            <w:tcW w:type="dxa" w:w="3400"/>
            <w:shd w:fill="F4F7FB"/>
            <w:tcMar>
              <w:top w:w="120" w:type="dxa"/>
              <w:start w:w="120" w:type="dxa"/>
              <w:bottom w:w="120" w:type="dxa"/>
              <w:end w:w="120" w:type="dxa"/>
            </w:tcMar>
            <w:vAlign w:val="center"/>
            <w:tcBorders>
              <w:top w:val="single" w:sz="5" w:color="B8C7D9"/>
              <w:left w:val="single" w:sz="5" w:color="B8C7D9"/>
              <w:bottom w:val="single" w:sz="5" w:color="B8C7D9"/>
              <w:right w:val="single" w:sz="5" w:color="B8C7D9"/>
            </w:tcBorders>
          </w:tcPr>
          <w:p>
            <w:r/>
            <w:r>
              <w:rPr>
                <w:b/>
                <w:color w:val="16385E"/>
                <w:sz w:val="22"/>
              </w:rPr>
              <w:t>Müşteri</w:t>
            </w:r>
          </w:p>
          <w:p>
            <w:pPr>
              <w:spacing w:after="0"/>
            </w:pPr>
            <w:r>
              <w:t>Nihai teste ve sevkiyata daha kontrollü ürün akışı sağlanır.</w:t>
            </w:r>
          </w:p>
        </w:tc>
      </w:tr>
    </w:tbl>
    <w:p>
      <w:pPr>
        <w:pStyle w:val="Heading1"/>
        <w:keepNext/>
      </w:pPr>
      <w:r>
        <w:t>2. Mevcut Süreç ve Gizli Maliyetler</w:t>
      </w:r>
    </w:p>
    <w:p>
      <w:r>
        <w:t>Geleneksel yöntem yalnız buzzer veya multimetre kullanımından ibaret değildir; üretim tamamlandıktan sonra hatanın bulunması durumunda oluşan bütün geri dönüş döngüsü de sürecin maliyetidir. Bir kablonun son testte başarısız olması aşağıdaki zinciri tetikleyebilir:</w:t>
      </w:r>
    </w:p>
    <w:tbl>
      <w:tblPr>
        <w:tblW w:type="auto" w:w="0"/>
        <w:jc w:val="center"/>
        <w:tblLayout w:type="fixed"/>
        <w:tblLook w:firstColumn="1" w:firstRow="1" w:lastColumn="0" w:lastRow="0" w:noHBand="0" w:noVBand="1" w:val="04A0"/>
      </w:tblPr>
      <w:tblGrid>
        <w:gridCol w:w="2040"/>
        <w:gridCol w:w="2040"/>
        <w:gridCol w:w="2040"/>
        <w:gridCol w:w="2040"/>
        <w:gridCol w:w="2040"/>
      </w:tblGrid>
      <w:tr>
        <w:trPr>
          <w:cantSplit/>
        </w:trPr>
        <w:tc>
          <w:tcPr>
            <w:tcW w:type="dxa" w:w="2040"/>
            <w:shd w:fill="EEF3F8"/>
            <w:tcMar>
              <w:top w:w="100" w:type="dxa"/>
              <w:start w:w="70" w:type="dxa"/>
              <w:bottom w:w="100" w:type="dxa"/>
              <w:end w:w="70" w:type="dxa"/>
            </w:tcMar>
            <w:vAlign w:val="center"/>
            <w:tcBorders>
              <w:top w:val="single" w:sz="4" w:color="C7D1DB"/>
              <w:left w:val="single" w:sz="4" w:color="C7D1DB"/>
              <w:bottom w:val="single" w:sz="4" w:color="C7D1DB"/>
              <w:right w:val="single" w:sz="4" w:color="C7D1DB"/>
            </w:tcBorders>
          </w:tcPr>
          <w:p>
            <w:pPr>
              <w:jc w:val="center"/>
            </w:pPr>
            <w:r>
              <w:rPr>
                <w:b/>
                <w:sz w:val="18"/>
              </w:rPr>
              <w:t>Üretim tamamlanır</w:t>
            </w:r>
          </w:p>
        </w:tc>
        <w:tc>
          <w:tcPr>
            <w:tcW w:type="dxa" w:w="2040"/>
            <w:shd w:fill="EEF3F8"/>
            <w:tcMar>
              <w:top w:w="100" w:type="dxa"/>
              <w:start w:w="70" w:type="dxa"/>
              <w:bottom w:w="100" w:type="dxa"/>
              <w:end w:w="70" w:type="dxa"/>
            </w:tcMar>
            <w:vAlign w:val="center"/>
            <w:tcBorders>
              <w:top w:val="single" w:sz="4" w:color="C7D1DB"/>
              <w:left w:val="single" w:sz="4" w:color="C7D1DB"/>
              <w:bottom w:val="single" w:sz="4" w:color="C7D1DB"/>
              <w:right w:val="single" w:sz="4" w:color="C7D1DB"/>
            </w:tcBorders>
          </w:tcPr>
          <w:p>
            <w:pPr>
              <w:jc w:val="center"/>
            </w:pPr>
            <w:r>
              <w:rPr>
                <w:b/>
                <w:sz w:val="18"/>
              </w:rPr>
              <w:t>Merkezi teste taşınır</w:t>
            </w:r>
          </w:p>
        </w:tc>
        <w:tc>
          <w:tcPr>
            <w:tcW w:type="dxa" w:w="2040"/>
            <w:shd w:fill="FBEAEA"/>
            <w:tcMar>
              <w:top w:w="100" w:type="dxa"/>
              <w:start w:w="70" w:type="dxa"/>
              <w:bottom w:w="100" w:type="dxa"/>
              <w:end w:w="70" w:type="dxa"/>
            </w:tcMar>
            <w:vAlign w:val="center"/>
            <w:tcBorders>
              <w:top w:val="single" w:sz="4" w:color="C7D1DB"/>
              <w:left w:val="single" w:sz="4" w:color="C7D1DB"/>
              <w:bottom w:val="single" w:sz="4" w:color="C7D1DB"/>
              <w:right w:val="single" w:sz="4" w:color="C7D1DB"/>
            </w:tcBorders>
          </w:tcPr>
          <w:p>
            <w:pPr>
              <w:jc w:val="center"/>
            </w:pPr>
            <w:r>
              <w:rPr>
                <w:b/>
                <w:sz w:val="18"/>
              </w:rPr>
              <w:t>Hata bulunur</w:t>
            </w:r>
          </w:p>
        </w:tc>
        <w:tc>
          <w:tcPr>
            <w:tcW w:type="dxa" w:w="2040"/>
            <w:shd w:fill="FBEAEA"/>
            <w:tcMar>
              <w:top w:w="100" w:type="dxa"/>
              <w:start w:w="70" w:type="dxa"/>
              <w:bottom w:w="100" w:type="dxa"/>
              <w:end w:w="70" w:type="dxa"/>
            </w:tcMar>
            <w:vAlign w:val="center"/>
            <w:tcBorders>
              <w:top w:val="single" w:sz="4" w:color="C7D1DB"/>
              <w:left w:val="single" w:sz="4" w:color="C7D1DB"/>
              <w:bottom w:val="single" w:sz="4" w:color="C7D1DB"/>
              <w:right w:val="single" w:sz="4" w:color="C7D1DB"/>
            </w:tcBorders>
          </w:tcPr>
          <w:p>
            <w:pPr>
              <w:jc w:val="center"/>
            </w:pPr>
            <w:r>
              <w:rPr>
                <w:b/>
                <w:sz w:val="18"/>
              </w:rPr>
              <w:t>Üretime geri döner</w:t>
            </w:r>
          </w:p>
        </w:tc>
        <w:tc>
          <w:tcPr>
            <w:tcW w:type="dxa" w:w="2040"/>
            <w:shd w:fill="EEF3F8"/>
            <w:tcMar>
              <w:top w:w="100" w:type="dxa"/>
              <w:start w:w="70" w:type="dxa"/>
              <w:bottom w:w="100" w:type="dxa"/>
              <w:end w:w="70" w:type="dxa"/>
            </w:tcMar>
            <w:vAlign w:val="center"/>
            <w:tcBorders>
              <w:top w:val="single" w:sz="4" w:color="C7D1DB"/>
              <w:left w:val="single" w:sz="4" w:color="C7D1DB"/>
              <w:bottom w:val="single" w:sz="4" w:color="C7D1DB"/>
              <w:right w:val="single" w:sz="4" w:color="C7D1DB"/>
            </w:tcBorders>
          </w:tcPr>
          <w:p>
            <w:pPr>
              <w:jc w:val="center"/>
            </w:pPr>
            <w:r>
              <w:rPr>
                <w:b/>
                <w:sz w:val="18"/>
              </w:rPr>
              <w:t>Düzeltme + tekrar test</w:t>
            </w:r>
          </w:p>
        </w:tc>
      </w:tr>
    </w:tbl>
    <w:p>
      <w:pPr>
        <w:pStyle w:val="ListBullet"/>
      </w:pPr>
      <w:r>
        <w:rPr>
          <w:b/>
        </w:rPr>
        <w:t xml:space="preserve">Direkt işçilik kaybı: </w:t>
      </w:r>
      <w:r>
        <w:t>Manuel pin-pin kontrol, hata arama ve tekrar test; özellikle çok pinli kablolarda süre hızla büyür.</w:t>
      </w:r>
    </w:p>
    <w:p>
      <w:pPr>
        <w:pStyle w:val="ListBullet"/>
      </w:pPr>
      <w:r>
        <w:rPr>
          <w:b/>
        </w:rPr>
        <w:t xml:space="preserve">Taşıma ve bekleme: </w:t>
      </w:r>
      <w:r>
        <w:t>Kablonun test merkezine götürülmesi, sıra beklemesi ve geri getirilmesi üretime doğrudan değer katmaz.</w:t>
      </w:r>
    </w:p>
    <w:p>
      <w:pPr>
        <w:pStyle w:val="ListBullet"/>
      </w:pPr>
      <w:r>
        <w:rPr>
          <w:b/>
        </w:rPr>
        <w:t xml:space="preserve">Yeniden sökme ve montaj: </w:t>
      </w:r>
      <w:r>
        <w:t>Hata üretimin sonunda bulunursa konnektör, strain relief veya koruyucu parçaların yeniden açılması gerekebilir.</w:t>
      </w:r>
    </w:p>
    <w:p>
      <w:pPr>
        <w:pStyle w:val="ListBullet"/>
      </w:pPr>
      <w:r>
        <w:rPr>
          <w:b/>
        </w:rPr>
        <w:t xml:space="preserve">İnsan faktörü: </w:t>
      </w:r>
      <w:r>
        <w:t>Monoton ve tekrarlı manuel kontrol; yorgunluk, dikkat dağılması ve farklı operatörler arasında yöntem değişkenliği yaratır.</w:t>
      </w:r>
    </w:p>
    <w:p>
      <w:pPr>
        <w:pStyle w:val="ListBullet"/>
      </w:pPr>
      <w:r>
        <w:rPr>
          <w:b/>
        </w:rPr>
        <w:t xml:space="preserve">Teşhis süresi: </w:t>
      </w:r>
      <w:r>
        <w:t>Buzzer bağlantı var/yok bilgisini verir; yanlış pin, kısa, open veya karmaşık common-net yapısını tek başına hızlı sınıflandıramaz.</w:t>
      </w:r>
    </w:p>
    <w:p>
      <w:pPr>
        <w:pStyle w:val="ListBullet"/>
      </w:pPr>
      <w:r>
        <w:rPr>
          <w:b/>
        </w:rPr>
        <w:t xml:space="preserve">Merkezi test kapasitesi: </w:t>
      </w:r>
      <w:r>
        <w:t>Kolayca üretim tezgâhında bulunabilecek hatalar merkezi test istasyonunun zamanını tüketir.</w:t>
      </w:r>
    </w:p>
    <w:p>
      <w:pPr>
        <w:pStyle w:val="Heading1"/>
        <w:keepNext/>
      </w:pPr>
      <w:r>
        <w:t>3. MG Smart Tester ile Sürecin Değişimi</w:t>
      </w:r>
    </w:p>
    <w:p>
      <w:r>
        <w:t>Taşınabilir cihazın farkı, “son kontrolde hata bulma” yaklaşımını “üretim sırasında doğrulama” yaklaşımına dönüştürmesidir. Operatör, kritik bir montaj aşamasını tamamladıktan sonra kabloyu yerinden kaldırmadan hızlı elektriksel kontrol yapabilir.</w:t>
      </w:r>
    </w:p>
    <w:p>
      <w:pPr>
        <w:pStyle w:val="Callout"/>
        <w:jc w:val="center"/>
      </w:pPr>
      <w:r>
        <w:t>Üret → bitir → taşı → hata bul → geri getir → tamir et</w:t>
      </w:r>
      <w:r>
        <w:t xml:space="preserve">   yerine   </w:t>
      </w:r>
      <w:r>
        <w:t>Üretirken kontrol et → hatayı yerinde düzelt → nihai teste mümkün olduğunca hatasız gönder</w:t>
      </w:r>
    </w:p>
    <w:p>
      <w:pPr>
        <w:pStyle w:val="ListBullet"/>
      </w:pPr>
      <w:r>
        <w:rPr>
          <w:b/>
        </w:rPr>
        <w:t xml:space="preserve">Yanlış pin yerleşimi: </w:t>
      </w:r>
      <w:r>
        <w:t>Beklenen bağlantı haritası ile gerçek bağlantı karşılaştırılarak yanlış pine takılan iletken doğrudan işaretlenebilir.</w:t>
      </w:r>
    </w:p>
    <w:p>
      <w:pPr>
        <w:pStyle w:val="ListBullet"/>
      </w:pPr>
      <w:r>
        <w:rPr>
          <w:b/>
        </w:rPr>
        <w:t xml:space="preserve">Açık devre: </w:t>
      </w:r>
      <w:r>
        <w:t>Eksik bağlantı, tam oturmamış pin veya kopuk iletken daha sonraki montaj aşamalarına geçilmeden görülebilir.</w:t>
      </w:r>
    </w:p>
    <w:p>
      <w:pPr>
        <w:pStyle w:val="ListBullet"/>
      </w:pPr>
      <w:r>
        <w:rPr>
          <w:b/>
        </w:rPr>
        <w:t xml:space="preserve">Kısa devre ve istenmeyen ortaklık: </w:t>
      </w:r>
      <w:r>
        <w:t>Karşı tarafta veya aynı soket tarafında beklenmeyen elektriksel ortaklıklar sınıflandırılabilir.</w:t>
      </w:r>
    </w:p>
    <w:p>
      <w:pPr>
        <w:pStyle w:val="ListBullet"/>
      </w:pPr>
      <w:r>
        <w:rPr>
          <w:b/>
        </w:rPr>
        <w:t xml:space="preserve">Kötü krimp / yüksek direnç: </w:t>
      </w:r>
      <w:r>
        <w:t>Kelvin düşük direnç donanımı devreye alındığında, yalnız continuity değil yüksek temas direnci şüphesi de sayısal olarak değerlendirilebilir.</w:t>
      </w:r>
    </w:p>
    <w:p>
      <w:pPr>
        <w:pStyle w:val="ListBullet"/>
      </w:pPr>
      <w:r>
        <w:rPr>
          <w:b/>
        </w:rPr>
        <w:t xml:space="preserve">Karmaşık bağlantılar: </w:t>
      </w:r>
      <w:r>
        <w:t>One-to-one dışında one-to-many, many-to-one, splice/common-net, PE ve drain/shield gibi gerçek kablo yapıları profile göre doğru/yanlış ayrımıyla ele alınabilir.</w:t>
      </w:r>
    </w:p>
    <w:p>
      <w:pPr>
        <w:pStyle w:val="ListBullet"/>
      </w:pPr>
      <w:r>
        <w:rPr>
          <w:b/>
        </w:rPr>
        <w:t xml:space="preserve">Görsel hata yönlendirmesi: </w:t>
      </w:r>
      <w:r>
        <w:t>Operatöre yalnız PASS/FAIL değil, hangi pinin ve hangi hata tipinin problemli olduğu gösterilerek hata arama süresi kısaltılabilir.</w:t>
      </w:r>
    </w:p>
    <w:p>
      <w:pPr>
        <w:pStyle w:val="Heading1"/>
      </w:pPr>
      <w:r>
        <w:t>4. Mevcut Sabit Test Merkezinin Ötesinde Teknik Kabiliyetler</w:t>
      </w:r>
    </w:p>
    <w:p>
      <w:r>
        <w:t>MG Smart Tester’ın farkı yalnızca test cihazının üretim tezgâhına taşınabilmesi değildir. Atölyedeki mevcut sabit test merkezi temel elektriksel doğrulamada önemli bir görev görürken, MG Smart mimarisi üretim ve arıza teşhisinde daha ileri bilgi üretmek üzere tasarlanmıştır. Bu nedenle cihaz, yalnız PASS/FAIL veren ikinci bir tester değil; hatanın niteliğini, yerini ve olası nedenini operatöre daha erken aşamada açıklamayı hedefleyen bir üretim mühendisliği aracıdır.</w:t>
      </w:r>
    </w:p>
    <w:p>
      <w:pPr>
        <w:pStyle w:val="Callout"/>
      </w:pPr>
      <w:r>
        <w:t>Donanım durumu notu: MCP23S17 tabanlı gerçek test PCB’si henüz üretilmediğinden TDR, Kelvin, donanım latch ve USB-C/E-Marker fonksiyonları bu belgede “tasarlanmış/hedeflenen MG Smart kabiliyeti” olarak değerlendirilir. Fiziksel ölçüm performansı PCB, fixture, kalibrasyon ve gerçek kablo doğrulamalarından sonra kesinleştirilecektir.</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cantSplit/>
        </w:trPr>
        <w:tc>
          <w:tcPr>
            <w:tcW w:type="dxa" w:w="1871"/>
            <w:shd w:fill="D9EAF7"/>
            <w:vAlign w:val="center"/>
            <w:tcMar>
              <w:top w:w="80" w:type="dxa"/>
              <w:start w:w="90" w:type="dxa"/>
              <w:bottom w:w="80" w:type="dxa"/>
              <w:end w:w="90" w:type="dxa"/>
            </w:tcMar>
          </w:tcPr>
          <w:p>
            <w:pPr>
              <w:jc w:val="center"/>
            </w:pPr>
            <w:r>
              <w:rPr>
                <w:b/>
                <w:sz w:val="18"/>
              </w:rPr>
              <w:t>Kabiliyet</w:t>
            </w:r>
          </w:p>
        </w:tc>
        <w:tc>
          <w:tcPr>
            <w:tcW w:type="dxa" w:w="2381"/>
            <w:shd w:fill="D9EAF7"/>
            <w:vAlign w:val="center"/>
            <w:tcMar>
              <w:top w:w="80" w:type="dxa"/>
              <w:start w:w="90" w:type="dxa"/>
              <w:bottom w:w="80" w:type="dxa"/>
              <w:end w:w="90" w:type="dxa"/>
            </w:tcMar>
          </w:tcPr>
          <w:p>
            <w:pPr>
              <w:jc w:val="center"/>
            </w:pPr>
            <w:r>
              <w:rPr>
                <w:b/>
                <w:sz w:val="18"/>
              </w:rPr>
              <w:t>Mevcut sabit test merkezi</w:t>
            </w:r>
          </w:p>
        </w:tc>
        <w:tc>
          <w:tcPr>
            <w:tcW w:type="dxa" w:w="3628"/>
            <w:shd w:fill="D9EAF7"/>
            <w:vAlign w:val="center"/>
            <w:tcMar>
              <w:top w:w="80" w:type="dxa"/>
              <w:start w:w="90" w:type="dxa"/>
              <w:bottom w:w="80" w:type="dxa"/>
              <w:end w:w="90" w:type="dxa"/>
            </w:tcMar>
          </w:tcPr>
          <w:p>
            <w:pPr>
              <w:jc w:val="center"/>
            </w:pPr>
            <w:r>
              <w:rPr>
                <w:b/>
                <w:sz w:val="18"/>
              </w:rPr>
              <w:t>MG Smart yaklaşımı</w:t>
            </w:r>
          </w:p>
        </w:tc>
        <w:tc>
          <w:tcPr>
            <w:tcW w:type="dxa" w:w="2381"/>
            <w:shd w:fill="D9EAF7"/>
            <w:vAlign w:val="center"/>
            <w:tcMar>
              <w:top w:w="80" w:type="dxa"/>
              <w:start w:w="90" w:type="dxa"/>
              <w:bottom w:w="80" w:type="dxa"/>
              <w:end w:w="90" w:type="dxa"/>
            </w:tcMar>
          </w:tcPr>
          <w:p>
            <w:pPr>
              <w:jc w:val="center"/>
            </w:pPr>
            <w:r>
              <w:rPr>
                <w:b/>
                <w:sz w:val="18"/>
              </w:rPr>
              <w:t>Üretim açısından değer</w:t>
            </w:r>
          </w:p>
        </w:tc>
      </w:tr>
      <w:tr>
        <w:trPr>
          <w:cantSplit/>
        </w:trPr>
        <w:tc>
          <w:tcPr>
            <w:tcW w:type="dxa" w:w="1871"/>
            <w:vAlign w:val="top"/>
            <w:tcMar>
              <w:top w:w="80" w:type="dxa"/>
              <w:start w:w="90" w:type="dxa"/>
              <w:bottom w:w="80" w:type="dxa"/>
              <w:end w:w="90" w:type="dxa"/>
            </w:tcMar>
            <w:shd w:fill="EEF5FA"/>
          </w:tcPr>
          <w:p>
            <w:pPr>
              <w:spacing w:after="40"/>
            </w:pPr>
            <w:r>
              <w:rPr>
                <w:b/>
                <w:sz w:val="16"/>
              </w:rPr>
              <w:t>OPEN / kopuk hattın yeri</w:t>
            </w:r>
          </w:p>
        </w:tc>
        <w:tc>
          <w:tcPr>
            <w:tcW w:type="dxa" w:w="2381"/>
            <w:vAlign w:val="top"/>
            <w:tcMar>
              <w:top w:w="80" w:type="dxa"/>
              <w:start w:w="90" w:type="dxa"/>
              <w:bottom w:w="80" w:type="dxa"/>
              <w:end w:w="90" w:type="dxa"/>
            </w:tcMar>
          </w:tcPr>
          <w:p>
            <w:pPr>
              <w:spacing w:after="40"/>
            </w:pPr>
            <w:r>
              <w:rPr>
                <w:sz w:val="16"/>
              </w:rPr>
              <w:t>Kopukluğu tespit edebilir; ancak kopuk noktanın kablo üzerindeki yaklaşık yerini ve hangi uca daha yakın olduğunu vermez.</w:t>
            </w:r>
          </w:p>
        </w:tc>
        <w:tc>
          <w:tcPr>
            <w:tcW w:type="dxa" w:w="3628"/>
            <w:vAlign w:val="top"/>
            <w:tcMar>
              <w:top w:w="80" w:type="dxa"/>
              <w:start w:w="90" w:type="dxa"/>
              <w:bottom w:w="80" w:type="dxa"/>
              <w:end w:w="90" w:type="dxa"/>
            </w:tcMar>
          </w:tcPr>
          <w:p>
            <w:pPr>
              <w:spacing w:after="40"/>
            </w:pPr>
            <w:r>
              <w:rPr>
                <w:sz w:val="16"/>
              </w:rPr>
              <w:t>TDR katmanı ile A referansından yaklaşık arıza mesafesi hesaplanır. Profilde toplam kablo uzunluğu biliniyorsa arızanın A veya B ucuna yakınlığı da yorumlanabilir.</w:t>
            </w:r>
          </w:p>
        </w:tc>
        <w:tc>
          <w:tcPr>
            <w:tcW w:type="dxa" w:w="2381"/>
            <w:vAlign w:val="top"/>
            <w:tcMar>
              <w:top w:w="80" w:type="dxa"/>
              <w:start w:w="90" w:type="dxa"/>
              <w:bottom w:w="80" w:type="dxa"/>
              <w:end w:w="90" w:type="dxa"/>
            </w:tcMar>
          </w:tcPr>
          <w:p>
            <w:pPr>
              <w:spacing w:after="40"/>
            </w:pPr>
            <w:r>
              <w:rPr>
                <w:sz w:val="16"/>
              </w:rPr>
              <w:t>Konnektörü ve kabloyu rastgele sökerek arama yerine, operatör doğrudan şüpheli bölgeye yönelir.</w:t>
            </w:r>
          </w:p>
        </w:tc>
      </w:tr>
      <w:tr>
        <w:trPr>
          <w:cantSplit/>
        </w:trPr>
        <w:tc>
          <w:tcPr>
            <w:tcW w:type="dxa" w:w="1871"/>
            <w:vAlign w:val="top"/>
            <w:tcMar>
              <w:top w:w="80" w:type="dxa"/>
              <w:start w:w="90" w:type="dxa"/>
              <w:bottom w:w="80" w:type="dxa"/>
              <w:end w:w="90" w:type="dxa"/>
            </w:tcMar>
            <w:shd w:fill="EEF5FA"/>
          </w:tcPr>
          <w:p>
            <w:pPr>
              <w:spacing w:after="40"/>
            </w:pPr>
            <w:r>
              <w:rPr>
                <w:b/>
                <w:sz w:val="16"/>
              </w:rPr>
              <w:t>Kötü krimp / oksitli kontak / yüksek temas direnci</w:t>
            </w:r>
          </w:p>
        </w:tc>
        <w:tc>
          <w:tcPr>
            <w:tcW w:type="dxa" w:w="2381"/>
            <w:vAlign w:val="top"/>
            <w:tcMar>
              <w:top w:w="80" w:type="dxa"/>
              <w:start w:w="90" w:type="dxa"/>
              <w:bottom w:w="80" w:type="dxa"/>
              <w:end w:w="90" w:type="dxa"/>
            </w:tcMar>
          </w:tcPr>
          <w:p>
            <w:pPr>
              <w:spacing w:after="40"/>
            </w:pPr>
            <w:r>
              <w:rPr>
                <w:sz w:val="16"/>
              </w:rPr>
              <w:t>Süreklilik varsa hat çoğu zaman “bağlı” görünür; zayıf temas nicel olarak ayrıştırılamaz.</w:t>
            </w:r>
          </w:p>
        </w:tc>
        <w:tc>
          <w:tcPr>
            <w:tcW w:type="dxa" w:w="3628"/>
            <w:vAlign w:val="top"/>
            <w:tcMar>
              <w:top w:w="80" w:type="dxa"/>
              <w:start w:w="90" w:type="dxa"/>
              <w:bottom w:w="80" w:type="dxa"/>
              <w:end w:w="90" w:type="dxa"/>
            </w:tcMar>
          </w:tcPr>
          <w:p>
            <w:pPr>
              <w:spacing w:after="40"/>
            </w:pPr>
            <w:r>
              <w:rPr>
                <w:sz w:val="16"/>
              </w:rPr>
              <w:t>Kelvin FORCE/SENSE düşük direnç ölçümü ile uçtan uca direnç ve Delta-R sayısallaştırılır; profil/master referansı ile yüksek dirençli krimp veya kontak şüphesi sınıflandırılır.</w:t>
            </w:r>
          </w:p>
        </w:tc>
        <w:tc>
          <w:tcPr>
            <w:tcW w:type="dxa" w:w="2381"/>
            <w:vAlign w:val="top"/>
            <w:tcMar>
              <w:top w:w="80" w:type="dxa"/>
              <w:start w:w="90" w:type="dxa"/>
              <w:bottom w:w="80" w:type="dxa"/>
              <w:end w:w="90" w:type="dxa"/>
            </w:tcMar>
          </w:tcPr>
          <w:p>
            <w:pPr>
              <w:spacing w:after="40"/>
            </w:pPr>
            <w:r>
              <w:rPr>
                <w:sz w:val="16"/>
              </w:rPr>
              <w:t>Elektriksel olarak bağlı fakat kalite açısından zayıf bağlantılar nihai arızaya dönüşmeden yakalanabilir.</w:t>
            </w:r>
          </w:p>
        </w:tc>
      </w:tr>
      <w:tr>
        <w:trPr>
          <w:cantSplit/>
        </w:trPr>
        <w:tc>
          <w:tcPr>
            <w:tcW w:type="dxa" w:w="1871"/>
            <w:vAlign w:val="top"/>
            <w:tcMar>
              <w:top w:w="80" w:type="dxa"/>
              <w:start w:w="90" w:type="dxa"/>
              <w:bottom w:w="80" w:type="dxa"/>
              <w:end w:w="90" w:type="dxa"/>
            </w:tcMar>
            <w:shd w:fill="EEF5FA"/>
          </w:tcPr>
          <w:p>
            <w:pPr>
              <w:spacing w:after="40"/>
            </w:pPr>
            <w:r>
              <w:rPr>
                <w:b/>
                <w:sz w:val="16"/>
              </w:rPr>
              <w:t>Çok kısa geçici kopmalar</w:t>
            </w:r>
          </w:p>
        </w:tc>
        <w:tc>
          <w:tcPr>
            <w:tcW w:type="dxa" w:w="2381"/>
            <w:vAlign w:val="top"/>
            <w:tcMar>
              <w:top w:w="80" w:type="dxa"/>
              <w:start w:w="90" w:type="dxa"/>
              <w:bottom w:w="80" w:type="dxa"/>
              <w:end w:w="90" w:type="dxa"/>
            </w:tcMar>
          </w:tcPr>
          <w:p>
            <w:pPr>
              <w:spacing w:after="40"/>
            </w:pPr>
            <w:r>
              <w:rPr>
                <w:sz w:val="16"/>
              </w:rPr>
              <w:t>Statik test sırasında görülmeyen, kablo oynatıldığında çok kısa süre oluşan temassızlıklar kaçabilir.</w:t>
            </w:r>
          </w:p>
        </w:tc>
        <w:tc>
          <w:tcPr>
            <w:tcW w:type="dxa" w:w="3628"/>
            <w:vAlign w:val="top"/>
            <w:tcMar>
              <w:top w:w="80" w:type="dxa"/>
              <w:start w:w="90" w:type="dxa"/>
              <w:bottom w:w="80" w:type="dxa"/>
              <w:end w:w="90" w:type="dxa"/>
            </w:tcMar>
          </w:tcPr>
          <w:p>
            <w:pPr>
              <w:spacing w:after="40"/>
            </w:pPr>
            <w:r>
              <w:rPr>
                <w:sz w:val="16"/>
              </w:rPr>
              <w:t>Comparator + donanım latch yaklaşımı, MCU polling süresinden bağımsız olarak çok kısa temas kaybı olayını yakalayıp stabil bir event olarak kaydeder.</w:t>
            </w:r>
          </w:p>
        </w:tc>
        <w:tc>
          <w:tcPr>
            <w:tcW w:type="dxa" w:w="2381"/>
            <w:vAlign w:val="top"/>
            <w:tcMar>
              <w:top w:w="80" w:type="dxa"/>
              <w:start w:w="90" w:type="dxa"/>
              <w:bottom w:w="80" w:type="dxa"/>
              <w:end w:w="90" w:type="dxa"/>
            </w:tcMar>
          </w:tcPr>
          <w:p>
            <w:pPr>
              <w:spacing w:after="40"/>
            </w:pPr>
            <w:r>
              <w:rPr>
                <w:sz w:val="16"/>
              </w:rPr>
              <w:t>Intermittent/flex kaynaklı arızaların “testte sağlam, kullanımda arızalı” sınıfına kaçma riski azaltılır.</w:t>
            </w:r>
          </w:p>
        </w:tc>
      </w:tr>
      <w:tr>
        <w:trPr>
          <w:cantSplit/>
        </w:trPr>
        <w:tc>
          <w:tcPr>
            <w:tcW w:type="dxa" w:w="1871"/>
            <w:vAlign w:val="top"/>
            <w:tcMar>
              <w:top w:w="80" w:type="dxa"/>
              <w:start w:w="90" w:type="dxa"/>
              <w:bottom w:w="80" w:type="dxa"/>
              <w:end w:w="90" w:type="dxa"/>
            </w:tcMar>
            <w:shd w:fill="EEF5FA"/>
          </w:tcPr>
          <w:p>
            <w:pPr>
              <w:spacing w:after="40"/>
            </w:pPr>
            <w:r>
              <w:rPr>
                <w:b/>
                <w:sz w:val="16"/>
              </w:rPr>
              <w:t>USB-C E-Marker / PD Cable Identity</w:t>
            </w:r>
          </w:p>
        </w:tc>
        <w:tc>
          <w:tcPr>
            <w:tcW w:type="dxa" w:w="2381"/>
            <w:vAlign w:val="top"/>
            <w:tcMar>
              <w:top w:w="80" w:type="dxa"/>
              <w:start w:w="90" w:type="dxa"/>
              <w:bottom w:w="80" w:type="dxa"/>
              <w:end w:w="90" w:type="dxa"/>
            </w:tcMar>
          </w:tcPr>
          <w:p>
            <w:pPr>
              <w:spacing w:after="40"/>
            </w:pPr>
            <w:r>
              <w:rPr>
                <w:sz w:val="16"/>
              </w:rPr>
              <w:t>Standart continuity/pin-map testi elektronik kablo kimliğini doğrulamaz.</w:t>
            </w:r>
          </w:p>
        </w:tc>
        <w:tc>
          <w:tcPr>
            <w:tcW w:type="dxa" w:w="3628"/>
            <w:vAlign w:val="top"/>
            <w:tcMar>
              <w:top w:w="80" w:type="dxa"/>
              <w:start w:w="90" w:type="dxa"/>
              <w:bottom w:w="80" w:type="dxa"/>
              <w:end w:w="90" w:type="dxa"/>
            </w:tcMar>
          </w:tcPr>
          <w:p>
            <w:pPr>
              <w:spacing w:after="40"/>
            </w:pPr>
            <w:r>
              <w:rPr>
                <w:sz w:val="16"/>
              </w:rPr>
              <w:t>FUSB302B tabanlı düşük güçlü USB-PD fixture ile E-Marker varlığı ve Cable Identity/VDO alanları okunup profil ile karşılaştırılır.</w:t>
            </w:r>
          </w:p>
        </w:tc>
        <w:tc>
          <w:tcPr>
            <w:tcW w:type="dxa" w:w="2381"/>
            <w:vAlign w:val="top"/>
            <w:tcMar>
              <w:top w:w="80" w:type="dxa"/>
              <w:start w:w="90" w:type="dxa"/>
              <w:bottom w:w="80" w:type="dxa"/>
              <w:end w:w="90" w:type="dxa"/>
            </w:tcMar>
          </w:tcPr>
          <w:p>
            <w:pPr>
              <w:spacing w:after="40"/>
            </w:pPr>
            <w:r>
              <w:rPr>
                <w:sz w:val="16"/>
              </w:rPr>
              <w:t>Kablo yalnız pin bağlantısıyla değil, elektronik kimlik ve beklenen capability açısından da doğrulanabilir.</w:t>
            </w:r>
          </w:p>
        </w:tc>
      </w:tr>
      <w:tr>
        <w:trPr>
          <w:cantSplit/>
        </w:trPr>
        <w:tc>
          <w:tcPr>
            <w:tcW w:type="dxa" w:w="1871"/>
            <w:vAlign w:val="top"/>
            <w:tcMar>
              <w:top w:w="80" w:type="dxa"/>
              <w:start w:w="90" w:type="dxa"/>
              <w:bottom w:w="80" w:type="dxa"/>
              <w:end w:w="90" w:type="dxa"/>
            </w:tcMar>
            <w:shd w:fill="EEF5FA"/>
          </w:tcPr>
          <w:p>
            <w:pPr>
              <w:spacing w:after="40"/>
            </w:pPr>
            <w:r>
              <w:rPr>
                <w:b/>
                <w:sz w:val="16"/>
              </w:rPr>
              <w:t>Bilinmeyen kablonun bağlantı haritasını çıkarma</w:t>
            </w:r>
          </w:p>
        </w:tc>
        <w:tc>
          <w:tcPr>
            <w:tcW w:type="dxa" w:w="2381"/>
            <w:vAlign w:val="top"/>
            <w:tcMar>
              <w:top w:w="80" w:type="dxa"/>
              <w:start w:w="90" w:type="dxa"/>
              <w:bottom w:w="80" w:type="dxa"/>
              <w:end w:w="90" w:type="dxa"/>
            </w:tcMar>
          </w:tcPr>
          <w:p>
            <w:pPr>
              <w:spacing w:after="40"/>
            </w:pPr>
            <w:r>
              <w:rPr>
                <w:sz w:val="16"/>
              </w:rPr>
              <w:t>Referans harita yoksa manuel tracing gerekir.</w:t>
            </w:r>
          </w:p>
        </w:tc>
        <w:tc>
          <w:tcPr>
            <w:tcW w:type="dxa" w:w="3628"/>
            <w:vAlign w:val="top"/>
            <w:tcMar>
              <w:top w:w="80" w:type="dxa"/>
              <w:start w:w="90" w:type="dxa"/>
              <w:bottom w:w="80" w:type="dxa"/>
              <w:end w:w="90" w:type="dxa"/>
            </w:tcMar>
          </w:tcPr>
          <w:p>
            <w:pPr>
              <w:spacing w:after="40"/>
            </w:pPr>
            <w:r>
              <w:rPr>
                <w:sz w:val="16"/>
              </w:rPr>
              <w:t>Kablo Öğrenme modu tüm elektriksel netleri tarayarak one-to-one, one-to-many, many-to-one ve common/splice bağlantıları çıkarır; sonuç profil olarak kaydedilebilir.</w:t>
            </w:r>
          </w:p>
        </w:tc>
        <w:tc>
          <w:tcPr>
            <w:tcW w:type="dxa" w:w="2381"/>
            <w:vAlign w:val="top"/>
            <w:tcMar>
              <w:top w:w="80" w:type="dxa"/>
              <w:start w:w="90" w:type="dxa"/>
              <w:bottom w:w="80" w:type="dxa"/>
              <w:end w:w="90" w:type="dxa"/>
            </w:tcMar>
          </w:tcPr>
          <w:p>
            <w:pPr>
              <w:spacing w:after="40"/>
            </w:pPr>
            <w:r>
              <w:rPr>
                <w:sz w:val="16"/>
              </w:rPr>
              <w:t>Eski veya dokümansız kablolar tersine mühendislikle hızlıca dijital referansa dönüştürülebilir.</w:t>
            </w:r>
          </w:p>
        </w:tc>
      </w:tr>
      <w:tr>
        <w:trPr>
          <w:cantSplit/>
        </w:trPr>
        <w:tc>
          <w:tcPr>
            <w:tcW w:type="dxa" w:w="1871"/>
            <w:vAlign w:val="top"/>
            <w:tcMar>
              <w:top w:w="80" w:type="dxa"/>
              <w:start w:w="90" w:type="dxa"/>
              <w:bottom w:w="80" w:type="dxa"/>
              <w:end w:w="90" w:type="dxa"/>
            </w:tcMar>
            <w:shd w:fill="EEF5FA"/>
          </w:tcPr>
          <w:p>
            <w:pPr>
              <w:spacing w:after="40"/>
            </w:pPr>
            <w:r>
              <w:rPr>
                <w:b/>
                <w:sz w:val="16"/>
              </w:rPr>
              <w:t>Kablo klonlama / referans oluşturma</w:t>
            </w:r>
          </w:p>
        </w:tc>
        <w:tc>
          <w:tcPr>
            <w:tcW w:type="dxa" w:w="2381"/>
            <w:vAlign w:val="top"/>
            <w:tcMar>
              <w:top w:w="80" w:type="dxa"/>
              <w:start w:w="90" w:type="dxa"/>
              <w:bottom w:w="80" w:type="dxa"/>
              <w:end w:w="90" w:type="dxa"/>
            </w:tcMar>
          </w:tcPr>
          <w:p>
            <w:pPr>
              <w:spacing w:after="40"/>
            </w:pPr>
            <w:r>
              <w:rPr>
                <w:sz w:val="16"/>
              </w:rPr>
              <w:t>Sağlam bir numuneyi otomatik olarak referansa dönüştürme iş akışı yoktur.</w:t>
            </w:r>
          </w:p>
        </w:tc>
        <w:tc>
          <w:tcPr>
            <w:tcW w:type="dxa" w:w="3628"/>
            <w:vAlign w:val="top"/>
            <w:tcMar>
              <w:top w:w="80" w:type="dxa"/>
              <w:start w:w="90" w:type="dxa"/>
              <w:bottom w:w="80" w:type="dxa"/>
              <w:end w:w="90" w:type="dxa"/>
            </w:tcMar>
          </w:tcPr>
          <w:p>
            <w:pPr>
              <w:spacing w:after="40"/>
            </w:pPr>
            <w:r>
              <w:rPr>
                <w:sz w:val="16"/>
              </w:rPr>
              <w:t>Doğrulanmış sağlam bir kablonun öğrenilen bağlantı haritası referans profil olarak saklanıp sonraki kabloların karşılaştırılmasında kullanılabilir.</w:t>
            </w:r>
          </w:p>
        </w:tc>
        <w:tc>
          <w:tcPr>
            <w:tcW w:type="dxa" w:w="2381"/>
            <w:vAlign w:val="top"/>
            <w:tcMar>
              <w:top w:w="80" w:type="dxa"/>
              <w:start w:w="90" w:type="dxa"/>
              <w:bottom w:w="80" w:type="dxa"/>
              <w:end w:w="90" w:type="dxa"/>
            </w:tcMar>
          </w:tcPr>
          <w:p>
            <w:pPr>
              <w:spacing w:after="40"/>
            </w:pPr>
            <w:r>
              <w:rPr>
                <w:sz w:val="16"/>
              </w:rPr>
              <w:t>Dokümanı eksik ürünlerde üretim devamlılığı ve standardizasyon kolaylaşır.</w:t>
            </w:r>
          </w:p>
        </w:tc>
      </w:tr>
      <w:tr>
        <w:trPr>
          <w:cantSplit/>
        </w:trPr>
        <w:tc>
          <w:tcPr>
            <w:tcW w:type="dxa" w:w="1871"/>
            <w:vAlign w:val="top"/>
            <w:tcMar>
              <w:top w:w="80" w:type="dxa"/>
              <w:start w:w="90" w:type="dxa"/>
              <w:bottom w:w="80" w:type="dxa"/>
              <w:end w:w="90" w:type="dxa"/>
            </w:tcMar>
            <w:shd w:fill="EEF5FA"/>
          </w:tcPr>
          <w:p>
            <w:pPr>
              <w:spacing w:after="40"/>
            </w:pPr>
            <w:r>
              <w:rPr>
                <w:b/>
                <w:sz w:val="16"/>
              </w:rPr>
              <w:t>Kağıt bağlantı şemasını dijital profile dönüştürme</w:t>
            </w:r>
          </w:p>
        </w:tc>
        <w:tc>
          <w:tcPr>
            <w:tcW w:type="dxa" w:w="2381"/>
            <w:vAlign w:val="top"/>
            <w:tcMar>
              <w:top w:w="80" w:type="dxa"/>
              <w:start w:w="90" w:type="dxa"/>
              <w:bottom w:w="80" w:type="dxa"/>
              <w:end w:w="90" w:type="dxa"/>
            </w:tcMar>
          </w:tcPr>
          <w:p>
            <w:pPr>
              <w:spacing w:after="40"/>
            </w:pPr>
            <w:r>
              <w:rPr>
                <w:sz w:val="16"/>
              </w:rPr>
              <w:t>Kağıt dokümanın teste aktarılması çoğunlukla manuel veri girişine bağlıdır.</w:t>
            </w:r>
          </w:p>
        </w:tc>
        <w:tc>
          <w:tcPr>
            <w:tcW w:type="dxa" w:w="3628"/>
            <w:vAlign w:val="top"/>
            <w:tcMar>
              <w:top w:w="80" w:type="dxa"/>
              <w:start w:w="90" w:type="dxa"/>
              <w:bottom w:w="80" w:type="dxa"/>
              <w:end w:w="90" w:type="dxa"/>
            </w:tcMar>
          </w:tcPr>
          <w:p>
            <w:pPr>
              <w:spacing w:after="40"/>
            </w:pPr>
            <w:r>
              <w:rPr>
                <w:sz w:val="16"/>
              </w:rPr>
              <w:t>Android/iOS uygulaması smartphone kamerası veya PDF ile dokümanı okur; OCR/AI ve deterministik parser katmanları bağlantı bilgisini yapılandırılmış profile çevirir. Profil doğrulandıktan sonra MG Smart Tester’e aktarılır.</w:t>
            </w:r>
          </w:p>
        </w:tc>
        <w:tc>
          <w:tcPr>
            <w:tcW w:type="dxa" w:w="2381"/>
            <w:vAlign w:val="top"/>
            <w:tcMar>
              <w:top w:w="80" w:type="dxa"/>
              <w:start w:w="90" w:type="dxa"/>
              <w:bottom w:w="80" w:type="dxa"/>
              <w:end w:w="90" w:type="dxa"/>
            </w:tcMar>
          </w:tcPr>
          <w:p>
            <w:pPr>
              <w:spacing w:after="40"/>
            </w:pPr>
            <w:r>
              <w:rPr>
                <w:sz w:val="16"/>
              </w:rPr>
              <w:t>Kağıt -&gt; dijital profil -&gt; test zinciri kısalır; manuel giriş ve transkripsiyon hatası azalır.</w:t>
            </w:r>
          </w:p>
        </w:tc>
      </w:tr>
      <w:tr>
        <w:trPr>
          <w:cantSplit/>
        </w:trPr>
        <w:tc>
          <w:tcPr>
            <w:tcW w:type="dxa" w:w="1871"/>
            <w:vAlign w:val="top"/>
            <w:tcMar>
              <w:top w:w="80" w:type="dxa"/>
              <w:start w:w="90" w:type="dxa"/>
              <w:bottom w:w="80" w:type="dxa"/>
              <w:end w:w="90" w:type="dxa"/>
            </w:tcMar>
            <w:shd w:fill="EEF5FA"/>
          </w:tcPr>
          <w:p>
            <w:pPr>
              <w:spacing w:after="40"/>
            </w:pPr>
            <w:r>
              <w:rPr>
                <w:b/>
                <w:sz w:val="16"/>
              </w:rPr>
              <w:t>Karmaşık net yapıları</w:t>
            </w:r>
          </w:p>
        </w:tc>
        <w:tc>
          <w:tcPr>
            <w:tcW w:type="dxa" w:w="2381"/>
            <w:vAlign w:val="top"/>
            <w:tcMar>
              <w:top w:w="80" w:type="dxa"/>
              <w:start w:w="90" w:type="dxa"/>
              <w:bottom w:w="80" w:type="dxa"/>
              <w:end w:w="90" w:type="dxa"/>
            </w:tcMar>
          </w:tcPr>
          <w:p>
            <w:pPr>
              <w:spacing w:after="40"/>
            </w:pPr>
            <w:r>
              <w:rPr>
                <w:sz w:val="16"/>
              </w:rPr>
              <w:t>Basit süreklilik mantığında bilinçli ortak bağlantılar kısa devre gibi yorumlanabilir.</w:t>
            </w:r>
          </w:p>
        </w:tc>
        <w:tc>
          <w:tcPr>
            <w:tcW w:type="dxa" w:w="3628"/>
            <w:vAlign w:val="top"/>
            <w:tcMar>
              <w:top w:w="80" w:type="dxa"/>
              <w:start w:w="90" w:type="dxa"/>
              <w:bottom w:w="80" w:type="dxa"/>
              <w:end w:w="90" w:type="dxa"/>
            </w:tcMar>
          </w:tcPr>
          <w:p>
            <w:pPr>
              <w:spacing w:after="40"/>
            </w:pPr>
            <w:r>
              <w:rPr>
                <w:sz w:val="16"/>
              </w:rPr>
              <w:t>Profil bazlı one-to-many, many-to-one, splice/common-net, PE ve drain/shield davranışları normal bağlantı olarak tanımlanabilir.</w:t>
            </w:r>
          </w:p>
        </w:tc>
        <w:tc>
          <w:tcPr>
            <w:tcW w:type="dxa" w:w="2381"/>
            <w:vAlign w:val="top"/>
            <w:tcMar>
              <w:top w:w="80" w:type="dxa"/>
              <w:start w:w="90" w:type="dxa"/>
              <w:bottom w:w="80" w:type="dxa"/>
              <w:end w:w="90" w:type="dxa"/>
            </w:tcMar>
          </w:tcPr>
          <w:p>
            <w:pPr>
              <w:spacing w:after="40"/>
            </w:pPr>
            <w:r>
              <w:rPr>
                <w:sz w:val="16"/>
              </w:rPr>
              <w:t>Gerçek kablo topolojisi ile test mantığı uyumlu hale gelir; yanlış pozitif sonuçlar azalır.</w:t>
            </w:r>
          </w:p>
        </w:tc>
      </w:tr>
    </w:tbl>
    <w:p>
      <w:r>
        <w:t>Bu kabiliyetlerin ortak sonucu, testin yalnız “hata var mı?” sorusunu cevaplamaktan çıkmasıdır. MG Smart; “hangi hat?”, “hangi tür hata?”, “yaklaşık nerede?”, “bağlantı kalitesi ne durumda?”, “bu kablonun gerçek haritası nedir?” ve “dokümandaki beklenen yapı ile aynı mı?” sorularına cevap üretecek bir platform olarak tasarlanmıştır.</w:t>
      </w:r>
    </w:p>
    <w:p>
      <w:pPr>
        <w:pStyle w:val="Callout"/>
      </w:pPr>
      <w:r>
        <w:t>Bu fark özellikle Hollanda gibi iş gücünün pahalı olduğu bir üretim ortamında önemlidir: teknisyenin değerli zamanı yalnız testi yapmak için değil, arızayı bulmak için de harcanır. Arıza teşhis bilgisinin otomatik üretilmesi, test süresinin kısalmasından bağımsız ikinci bir ekonomik kazanç yaratır.</w:t>
      </w:r>
    </w:p>
    <w:p>
      <w:pPr>
        <w:pStyle w:val="Heading1"/>
        <w:keepNext/>
      </w:pPr>
      <w:r>
        <w:t>5. Hollanda İçin Nicel Örnek: Zaman ve İşçilik Etkisi</w:t>
      </w:r>
    </w:p>
    <w:p>
      <w:r>
        <w:t>Aşağıdaki tablo Hollanda için hazırlanmış örnek bir işçilik senaryosudur. Eurostat’a göre Hollanda’da 2025 yılı ekonomi geneli ortalama saatlik işgücü maliyeti €47,90’dır. Bu nedenle örnek hesapta €47,90/saat kullanılmıştır. Bu değer ücretin kendisi değil, işveren açısından toplam saatlik işgücü maliyetine ilişkin ülke ortalamasıdır. Gerçek üretim atölyesindeki teknisyen/operatör maliyeti şirketin ücret, sosyal yük, vardiya, yan hak ve genel gider yapısına göre daha düşük veya daha yüksek olabilir.</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rPr>
          <w:tblHeader w:val="true"/>
          <w:cantSplit/>
        </w:trPr>
        <w:tc>
          <w:tcPr>
            <w:tcW w:type="dxa" w:w="2550"/>
            <w:shd w:fill="2B5A82"/>
            <w:tcMar>
              <w:top w:w="90" w:type="dxa"/>
              <w:start w:w="80" w:type="dxa"/>
              <w:bottom w:w="90" w:type="dxa"/>
              <w:end w:w="80" w:type="dxa"/>
            </w:tcMar>
          </w:tcPr>
          <w:p>
            <w:pPr>
              <w:spacing w:before="0" w:after="0" w:line="240" w:lineRule="auto"/>
              <w:jc w:val="center"/>
            </w:pPr>
            <w:r>
              <w:rPr>
                <w:b/>
                <w:color w:val="FFFFFF"/>
                <w:sz w:val="19"/>
              </w:rPr>
              <w:t>Kriter</w:t>
            </w:r>
          </w:p>
        </w:tc>
        <w:tc>
          <w:tcPr>
            <w:tcW w:type="dxa" w:w="2550"/>
            <w:shd w:fill="2B5A82"/>
            <w:tcMar>
              <w:top w:w="90" w:type="dxa"/>
              <w:start w:w="80" w:type="dxa"/>
              <w:bottom w:w="90" w:type="dxa"/>
              <w:end w:w="80" w:type="dxa"/>
            </w:tcMar>
          </w:tcPr>
          <w:p>
            <w:pPr>
              <w:spacing w:before="0" w:after="0" w:line="240" w:lineRule="auto"/>
              <w:jc w:val="center"/>
            </w:pPr>
            <w:r>
              <w:rPr>
                <w:b/>
                <w:color w:val="FFFFFF"/>
                <w:sz w:val="19"/>
              </w:rPr>
              <w:t>Geleneksel yöntem</w:t>
            </w:r>
          </w:p>
        </w:tc>
        <w:tc>
          <w:tcPr>
            <w:tcW w:type="dxa" w:w="2550"/>
            <w:shd w:fill="2B5A82"/>
            <w:tcMar>
              <w:top w:w="90" w:type="dxa"/>
              <w:start w:w="80" w:type="dxa"/>
              <w:bottom w:w="90" w:type="dxa"/>
              <w:end w:w="80" w:type="dxa"/>
            </w:tcMar>
          </w:tcPr>
          <w:p>
            <w:pPr>
              <w:spacing w:before="0" w:after="0" w:line="240" w:lineRule="auto"/>
              <w:jc w:val="center"/>
            </w:pPr>
            <w:r>
              <w:rPr>
                <w:b/>
                <w:color w:val="FFFFFF"/>
                <w:sz w:val="19"/>
              </w:rPr>
              <w:t>MG Smart Tester örneği</w:t>
            </w:r>
          </w:p>
        </w:tc>
        <w:tc>
          <w:tcPr>
            <w:tcW w:type="dxa" w:w="2550"/>
            <w:shd w:fill="2B5A82"/>
            <w:tcMar>
              <w:top w:w="90" w:type="dxa"/>
              <w:start w:w="80" w:type="dxa"/>
              <w:bottom w:w="90" w:type="dxa"/>
              <w:end w:w="80" w:type="dxa"/>
            </w:tcMar>
          </w:tcPr>
          <w:p>
            <w:pPr>
              <w:spacing w:before="0" w:after="0" w:line="240" w:lineRule="auto"/>
              <w:jc w:val="center"/>
            </w:pPr>
            <w:r>
              <w:rPr>
                <w:b/>
                <w:color w:val="FFFFFF"/>
                <w:sz w:val="19"/>
              </w:rPr>
              <w:t>Örnek fark</w:t>
            </w:r>
          </w:p>
        </w:tc>
      </w:tr>
      <w:tr>
        <w:trPr>
          <w:cantSplit/>
        </w:trPr>
        <w:tc>
          <w:tcPr>
            <w:tcW w:type="dxa" w:w="2550"/>
            <w:tcMar>
              <w:top w:w="80" w:type="dxa"/>
              <w:start w:w="80" w:type="dxa"/>
              <w:bottom w:w="80" w:type="dxa"/>
              <w:end w:w="80" w:type="dxa"/>
            </w:tcMar>
            <w:vAlign w:val="center"/>
            <w:shd w:fill="EAF0F6"/>
          </w:tcPr>
          <w:p>
            <w:pPr>
              <w:spacing w:before="0" w:after="0" w:line="240" w:lineRule="auto"/>
            </w:pPr>
            <w:r>
              <w:rPr>
                <w:b/>
                <w:sz w:val="19"/>
              </w:rPr>
              <w:t>Kablo başına test süresi</w:t>
            </w:r>
          </w:p>
        </w:tc>
        <w:tc>
          <w:tcPr>
            <w:tcW w:type="dxa" w:w="2550"/>
            <w:tcMar>
              <w:top w:w="80" w:type="dxa"/>
              <w:start w:w="80" w:type="dxa"/>
              <w:bottom w:w="80" w:type="dxa"/>
              <w:end w:w="80" w:type="dxa"/>
            </w:tcMar>
            <w:vAlign w:val="center"/>
          </w:tcPr>
          <w:p>
            <w:pPr>
              <w:spacing w:before="0" w:after="0" w:line="240" w:lineRule="auto"/>
              <w:jc w:val="center"/>
            </w:pPr>
            <w:r>
              <w:rPr>
                <w:sz w:val="19"/>
              </w:rPr>
              <w:t>~6 dakika (360 sn)</w:t>
            </w:r>
          </w:p>
        </w:tc>
        <w:tc>
          <w:tcPr>
            <w:tcW w:type="dxa" w:w="2550"/>
            <w:tcMar>
              <w:top w:w="80" w:type="dxa"/>
              <w:start w:w="80" w:type="dxa"/>
              <w:bottom w:w="80" w:type="dxa"/>
              <w:end w:w="80" w:type="dxa"/>
            </w:tcMar>
            <w:vAlign w:val="center"/>
          </w:tcPr>
          <w:p>
            <w:pPr>
              <w:spacing w:before="0" w:after="0" w:line="240" w:lineRule="auto"/>
              <w:jc w:val="center"/>
            </w:pPr>
            <w:r>
              <w:rPr>
                <w:sz w:val="19"/>
              </w:rPr>
              <w:t>~15 saniye</w:t>
            </w:r>
          </w:p>
        </w:tc>
        <w:tc>
          <w:tcPr>
            <w:tcW w:type="dxa" w:w="2550"/>
            <w:tcMar>
              <w:top w:w="80" w:type="dxa"/>
              <w:start w:w="80" w:type="dxa"/>
              <w:bottom w:w="80" w:type="dxa"/>
              <w:end w:w="80" w:type="dxa"/>
            </w:tcMar>
            <w:vAlign w:val="center"/>
          </w:tcPr>
          <w:p>
            <w:pPr>
              <w:spacing w:before="0" w:after="0" w:line="240" w:lineRule="auto"/>
              <w:jc w:val="center"/>
            </w:pPr>
            <w:r>
              <w:rPr>
                <w:sz w:val="19"/>
              </w:rPr>
              <w:t>Yaklaşık 24 kat daha kısa</w:t>
            </w:r>
          </w:p>
        </w:tc>
      </w:tr>
      <w:tr>
        <w:trPr>
          <w:cantSplit/>
        </w:trPr>
        <w:tc>
          <w:tcPr>
            <w:tcW w:type="dxa" w:w="2550"/>
            <w:tcMar>
              <w:top w:w="80" w:type="dxa"/>
              <w:start w:w="80" w:type="dxa"/>
              <w:bottom w:w="80" w:type="dxa"/>
              <w:end w:w="80" w:type="dxa"/>
            </w:tcMar>
            <w:vAlign w:val="center"/>
            <w:shd w:fill="EAF0F6"/>
          </w:tcPr>
          <w:p>
            <w:pPr>
              <w:spacing w:before="0" w:after="0" w:line="240" w:lineRule="auto"/>
            </w:pPr>
            <w:r>
              <w:rPr>
                <w:b/>
                <w:sz w:val="19"/>
              </w:rPr>
              <w:t>Saatlik işçilik maliyeti</w:t>
            </w:r>
          </w:p>
        </w:tc>
        <w:tc>
          <w:tcPr>
            <w:tcW w:type="dxa" w:w="2550"/>
            <w:tcMar>
              <w:top w:w="80" w:type="dxa"/>
              <w:start w:w="80" w:type="dxa"/>
              <w:bottom w:w="80" w:type="dxa"/>
              <w:end w:w="80" w:type="dxa"/>
            </w:tcMar>
            <w:vAlign w:val="center"/>
          </w:tcPr>
          <w:p>
            <w:pPr>
              <w:spacing w:before="0" w:after="0" w:line="240" w:lineRule="auto"/>
            </w:pPr>
            <w:r>
              <w:rPr>
                <w:sz w:val="19"/>
              </w:rPr>
              <w:t>€47,90/saat (Hollanda 2025 ort.)</w:t>
            </w:r>
          </w:p>
        </w:tc>
        <w:tc>
          <w:tcPr>
            <w:tcW w:type="dxa" w:w="2550"/>
            <w:tcMar>
              <w:top w:w="80" w:type="dxa"/>
              <w:start w:w="80" w:type="dxa"/>
              <w:bottom w:w="80" w:type="dxa"/>
              <w:end w:w="80" w:type="dxa"/>
            </w:tcMar>
            <w:vAlign w:val="center"/>
          </w:tcPr>
          <w:p>
            <w:pPr>
              <w:spacing w:before="0" w:after="0" w:line="240" w:lineRule="auto"/>
            </w:pPr>
            <w:r>
              <w:rPr>
                <w:sz w:val="19"/>
              </w:rPr>
              <w:t>€47,90/saat (aynı baz)</w:t>
            </w:r>
          </w:p>
        </w:tc>
        <w:tc>
          <w:tcPr>
            <w:tcW w:type="dxa" w:w="2550"/>
            <w:tcMar>
              <w:top w:w="80" w:type="dxa"/>
              <w:start w:w="80" w:type="dxa"/>
              <w:bottom w:w="80" w:type="dxa"/>
              <w:end w:w="80" w:type="dxa"/>
            </w:tcMar>
            <w:vAlign w:val="center"/>
          </w:tcPr>
          <w:p>
            <w:pPr>
              <w:spacing w:before="0" w:after="0" w:line="240" w:lineRule="auto"/>
            </w:pPr>
            <w:r>
              <w:rPr>
                <w:sz w:val="19"/>
              </w:rPr>
              <w:t>Eurostat ülke ortalaması</w:t>
            </w:r>
          </w:p>
        </w:tc>
      </w:tr>
      <w:tr>
        <w:trPr>
          <w:cantSplit/>
        </w:trPr>
        <w:tc>
          <w:tcPr>
            <w:tcW w:type="dxa" w:w="2550"/>
            <w:tcMar>
              <w:top w:w="80" w:type="dxa"/>
              <w:start w:w="80" w:type="dxa"/>
              <w:bottom w:w="80" w:type="dxa"/>
              <w:end w:w="80" w:type="dxa"/>
            </w:tcMar>
            <w:vAlign w:val="center"/>
            <w:shd w:fill="EAF0F6"/>
          </w:tcPr>
          <w:p>
            <w:pPr>
              <w:spacing w:before="0" w:after="0" w:line="240" w:lineRule="auto"/>
            </w:pPr>
            <w:r>
              <w:rPr>
                <w:b/>
                <w:sz w:val="19"/>
              </w:rPr>
              <w:t>Kablo başına direkt test işçiliği</w:t>
            </w:r>
          </w:p>
        </w:tc>
        <w:tc>
          <w:tcPr>
            <w:tcW w:type="dxa" w:w="2550"/>
            <w:tcMar>
              <w:top w:w="80" w:type="dxa"/>
              <w:start w:w="80" w:type="dxa"/>
              <w:bottom w:w="80" w:type="dxa"/>
              <w:end w:w="80" w:type="dxa"/>
            </w:tcMar>
            <w:vAlign w:val="center"/>
          </w:tcPr>
          <w:p>
            <w:pPr>
              <w:spacing w:before="0" w:after="0" w:line="240" w:lineRule="auto"/>
            </w:pPr>
            <w:r>
              <w:rPr>
                <w:sz w:val="19"/>
              </w:rPr>
              <w:t>~€4,79</w:t>
            </w:r>
          </w:p>
        </w:tc>
        <w:tc>
          <w:tcPr>
            <w:tcW w:type="dxa" w:w="2550"/>
            <w:tcMar>
              <w:top w:w="80" w:type="dxa"/>
              <w:start w:w="80" w:type="dxa"/>
              <w:bottom w:w="80" w:type="dxa"/>
              <w:end w:w="80" w:type="dxa"/>
            </w:tcMar>
            <w:vAlign w:val="center"/>
          </w:tcPr>
          <w:p>
            <w:pPr>
              <w:spacing w:before="0" w:after="0" w:line="240" w:lineRule="auto"/>
            </w:pPr>
            <w:r>
              <w:rPr>
                <w:sz w:val="19"/>
              </w:rPr>
              <w:t>~€0,20</w:t>
            </w:r>
          </w:p>
        </w:tc>
        <w:tc>
          <w:tcPr>
            <w:tcW w:type="dxa" w:w="2550"/>
            <w:tcMar>
              <w:top w:w="80" w:type="dxa"/>
              <w:start w:w="80" w:type="dxa"/>
              <w:bottom w:w="80" w:type="dxa"/>
              <w:end w:w="80" w:type="dxa"/>
            </w:tcMar>
            <w:vAlign w:val="center"/>
          </w:tcPr>
          <w:p>
            <w:pPr>
              <w:spacing w:before="0" w:after="0" w:line="240" w:lineRule="auto"/>
            </w:pPr>
            <w:r>
              <w:rPr>
                <w:sz w:val="19"/>
              </w:rPr>
              <w:t>~€4,59 azalma</w:t>
            </w:r>
          </w:p>
        </w:tc>
      </w:tr>
      <w:tr>
        <w:trPr>
          <w:cantSplit/>
        </w:trPr>
        <w:tc>
          <w:tcPr>
            <w:tcW w:type="dxa" w:w="2550"/>
            <w:tcMar>
              <w:top w:w="80" w:type="dxa"/>
              <w:start w:w="80" w:type="dxa"/>
              <w:bottom w:w="80" w:type="dxa"/>
              <w:end w:w="80" w:type="dxa"/>
            </w:tcMar>
            <w:vAlign w:val="center"/>
            <w:shd w:fill="EAF0F6"/>
          </w:tcPr>
          <w:p>
            <w:pPr>
              <w:spacing w:before="0" w:after="0" w:line="240" w:lineRule="auto"/>
            </w:pPr>
            <w:r>
              <w:rPr>
                <w:b/>
                <w:sz w:val="19"/>
              </w:rPr>
              <w:t>100 kablo test süresi</w:t>
            </w:r>
          </w:p>
        </w:tc>
        <w:tc>
          <w:tcPr>
            <w:tcW w:type="dxa" w:w="2550"/>
            <w:tcMar>
              <w:top w:w="80" w:type="dxa"/>
              <w:start w:w="80" w:type="dxa"/>
              <w:bottom w:w="80" w:type="dxa"/>
              <w:end w:w="80" w:type="dxa"/>
            </w:tcMar>
            <w:vAlign w:val="center"/>
          </w:tcPr>
          <w:p>
            <w:pPr>
              <w:spacing w:before="0" w:after="0" w:line="240" w:lineRule="auto"/>
              <w:jc w:val="center"/>
            </w:pPr>
            <w:r>
              <w:rPr>
                <w:sz w:val="19"/>
              </w:rPr>
              <w:t>600 dakika / 10 saat</w:t>
            </w:r>
          </w:p>
        </w:tc>
        <w:tc>
          <w:tcPr>
            <w:tcW w:type="dxa" w:w="2550"/>
            <w:tcMar>
              <w:top w:w="80" w:type="dxa"/>
              <w:start w:w="80" w:type="dxa"/>
              <w:bottom w:w="80" w:type="dxa"/>
              <w:end w:w="80" w:type="dxa"/>
            </w:tcMar>
            <w:vAlign w:val="center"/>
          </w:tcPr>
          <w:p>
            <w:pPr>
              <w:spacing w:before="0" w:after="0" w:line="240" w:lineRule="auto"/>
              <w:jc w:val="center"/>
            </w:pPr>
            <w:r>
              <w:rPr>
                <w:sz w:val="19"/>
              </w:rPr>
              <w:t>25 dakika</w:t>
            </w:r>
          </w:p>
        </w:tc>
        <w:tc>
          <w:tcPr>
            <w:tcW w:type="dxa" w:w="2550"/>
            <w:tcMar>
              <w:top w:w="80" w:type="dxa"/>
              <w:start w:w="80" w:type="dxa"/>
              <w:bottom w:w="80" w:type="dxa"/>
              <w:end w:w="80" w:type="dxa"/>
            </w:tcMar>
            <w:vAlign w:val="center"/>
          </w:tcPr>
          <w:p>
            <w:pPr>
              <w:spacing w:before="0" w:after="0" w:line="240" w:lineRule="auto"/>
              <w:jc w:val="center"/>
            </w:pPr>
            <w:r>
              <w:rPr>
                <w:sz w:val="19"/>
              </w:rPr>
              <w:t>575 dakika / 9 sa 35 dk</w:t>
            </w:r>
          </w:p>
        </w:tc>
      </w:tr>
      <w:tr>
        <w:trPr>
          <w:cantSplit/>
        </w:trPr>
        <w:tc>
          <w:tcPr>
            <w:tcW w:type="dxa" w:w="2550"/>
            <w:tcMar>
              <w:top w:w="80" w:type="dxa"/>
              <w:start w:w="80" w:type="dxa"/>
              <w:bottom w:w="80" w:type="dxa"/>
              <w:end w:w="80" w:type="dxa"/>
            </w:tcMar>
            <w:vAlign w:val="center"/>
            <w:shd w:fill="EAF0F6"/>
          </w:tcPr>
          <w:p>
            <w:pPr>
              <w:spacing w:before="0" w:after="0" w:line="240" w:lineRule="auto"/>
            </w:pPr>
            <w:r>
              <w:rPr>
                <w:b/>
                <w:sz w:val="19"/>
              </w:rPr>
              <w:t>100 kablo direkt test işçiliği</w:t>
            </w:r>
          </w:p>
        </w:tc>
        <w:tc>
          <w:tcPr>
            <w:tcW w:type="dxa" w:w="2550"/>
            <w:tcMar>
              <w:top w:w="80" w:type="dxa"/>
              <w:start w:w="80" w:type="dxa"/>
              <w:bottom w:w="80" w:type="dxa"/>
              <w:end w:w="80" w:type="dxa"/>
            </w:tcMar>
            <w:vAlign w:val="center"/>
          </w:tcPr>
          <w:p>
            <w:pPr>
              <w:spacing w:before="0" w:after="0" w:line="240" w:lineRule="auto"/>
            </w:pPr>
            <w:r>
              <w:rPr>
                <w:sz w:val="19"/>
              </w:rPr>
              <w:t>~€479,00</w:t>
            </w:r>
          </w:p>
        </w:tc>
        <w:tc>
          <w:tcPr>
            <w:tcW w:type="dxa" w:w="2550"/>
            <w:tcMar>
              <w:top w:w="80" w:type="dxa"/>
              <w:start w:w="80" w:type="dxa"/>
              <w:bottom w:w="80" w:type="dxa"/>
              <w:end w:w="80" w:type="dxa"/>
            </w:tcMar>
            <w:vAlign w:val="center"/>
          </w:tcPr>
          <w:p>
            <w:pPr>
              <w:spacing w:before="0" w:after="0" w:line="240" w:lineRule="auto"/>
            </w:pPr>
            <w:r>
              <w:rPr>
                <w:sz w:val="19"/>
              </w:rPr>
              <w:t>~€19,96</w:t>
            </w:r>
          </w:p>
        </w:tc>
        <w:tc>
          <w:tcPr>
            <w:tcW w:type="dxa" w:w="2550"/>
            <w:tcMar>
              <w:top w:w="80" w:type="dxa"/>
              <w:start w:w="80" w:type="dxa"/>
              <w:bottom w:w="80" w:type="dxa"/>
              <w:end w:w="80" w:type="dxa"/>
            </w:tcMar>
            <w:vAlign w:val="center"/>
          </w:tcPr>
          <w:p>
            <w:pPr>
              <w:spacing w:before="0" w:after="0" w:line="240" w:lineRule="auto"/>
            </w:pPr>
            <w:r>
              <w:rPr>
                <w:sz w:val="19"/>
              </w:rPr>
              <w:t>~€459,04 azalma</w:t>
            </w:r>
          </w:p>
        </w:tc>
      </w:tr>
    </w:tbl>
    <w:p>
      <w:r>
        <w:t>Bu örneğin asıl mesajı yalnız test süresinin kısalması değildir. Hollanda gibi işgücü maliyetinin yüksek olduğu bir üretim ortamında asıl ekonomik etki; hatalı kablonun test merkezine taşınması, sırada beklemesi, üretime geri gönderilmesi, yeniden sökülmesi, hatanın aranması, düzeltilmesi ve tekrar test edilmesi için harcanan nitelikli işçilik süresinin azaltılmasından gelir. Bu nedenle gerçek ROI hesabı yalnız “test süresi” ile sınırlı tutulmamalıdır.</w:t>
      </w:r>
    </w:p>
    <w:p>
      <w:r>
        <w:rPr>
          <w:i/>
          <w:sz w:val="18"/>
        </w:rPr>
        <w:t>Kaynak notu: Eurostat, “EU hourly labour costs ranged from €12 to €57 in 2025”, 31 Mart 2026. Hollanda: €47,90/saat. Bu veri ekonomi geneli ortalamasıdır; şirket içi yüklü üretim işçiliği maliyeti ayrıca ölçülmelidir.</w:t>
      </w:r>
    </w:p>
    <w:p>
      <w:pPr>
        <w:pStyle w:val="Heading1"/>
        <w:keepNext/>
      </w:pPr>
      <w:r>
        <w:t>6. Çalışan Motivasyonu, Stres ve İş Tatmini</w:t>
      </w:r>
    </w:p>
    <w:p>
      <w:r>
        <w:t>Projenin genellikle teknik hesaplarda görünmeyen fakat üretim verimliliğine doğrudan etki eden yönü çalışan deneyimidir. Bir kablonun tüm montajı bittikten sonra son testte hata vermesi, yalnız zaman kaybı değildir; operatör açısından yaptığı işin geri dönmesi, tekrar sökülmesi ve hatanın aranması anlamına gelir. Bu durum özellikle bağlantı hatalarının sık tekrarlandığı üretim ortamında stres ve moral kaybı yaratabilir.</w:t>
      </w:r>
    </w:p>
    <w:p>
      <w:pPr>
        <w:pStyle w:val="ListBullet"/>
      </w:pPr>
      <w:r>
        <w:rPr>
          <w:b/>
        </w:rPr>
        <w:t xml:space="preserve">Stresin azalması: </w:t>
      </w:r>
      <w:r>
        <w:t>Hatanın üretimin sonunda toplu olarak ortaya çıkması yerine, montaj sırasında küçük adımlarla doğrulanması operatörün belirsizliğini azaltır.</w:t>
      </w:r>
    </w:p>
    <w:p>
      <w:pPr>
        <w:pStyle w:val="ListBullet"/>
      </w:pPr>
      <w:r>
        <w:rPr>
          <w:b/>
        </w:rPr>
        <w:t xml:space="preserve">Anında geri bildirim: </w:t>
      </w:r>
      <w:r>
        <w:t>Operatör yaptığı bağlantının doğru olup olmadığını kısa sürede görebildiğinde “acaba doğru mu yaptım?” belirsizliği azalır.</w:t>
      </w:r>
    </w:p>
    <w:p>
      <w:pPr>
        <w:pStyle w:val="ListBullet"/>
      </w:pPr>
      <w:r>
        <w:rPr>
          <w:b/>
        </w:rPr>
        <w:t xml:space="preserve">Hata arama yükünün azalması: </w:t>
      </w:r>
      <w:r>
        <w:t>Çok pinli konnektörde tek tek pin aramak yerine cihazın problemli hattı ve hata tipini göstermesi, yorucu dedektiflik işini azaltır.</w:t>
      </w:r>
    </w:p>
    <w:p>
      <w:pPr>
        <w:pStyle w:val="ListBullet"/>
      </w:pPr>
      <w:r>
        <w:rPr>
          <w:b/>
        </w:rPr>
        <w:t xml:space="preserve">Kendine güven ve iş tatmini: </w:t>
      </w:r>
      <w:r>
        <w:t>Yapılan işin doğru olduğunun hızlı teyit edilmesi, operatörün sürece hâkimiyet hissini artırabilir.</w:t>
      </w:r>
    </w:p>
    <w:p>
      <w:pPr>
        <w:pStyle w:val="ListBullet"/>
      </w:pPr>
      <w:r>
        <w:rPr>
          <w:b/>
        </w:rPr>
        <w:t xml:space="preserve">Kalifiye emeğin daha iyi kullanılması: </w:t>
      </w:r>
      <w:r>
        <w:t>Tecrübeli teknisyenlerin zamanı monoton continuity kontrolleri yerine montaj kalitesi, özel kablolar ve daha karmaşık problemlere ayrılabilir.</w:t>
      </w:r>
    </w:p>
    <w:p>
      <w:pPr>
        <w:pStyle w:val="ListBullet"/>
      </w:pPr>
      <w:r>
        <w:rPr>
          <w:b/>
        </w:rPr>
        <w:t xml:space="preserve">Daha adil kalite algısı: </w:t>
      </w:r>
      <w:r>
        <w:t>Test standardı kişiden kişiye değişmediğinde kalite sonucu “operatörün dikkatine” daha az, tanımlı profile daha fazla bağlı olur.</w:t>
      </w:r>
    </w:p>
    <w:p>
      <w:r>
        <w:rPr>
          <w:b/>
        </w:rPr>
        <w:t xml:space="preserve">Önemli not: </w:t>
      </w:r>
      <w:r>
        <w:t>Amaç insanı süreçten çıkarmak değildir. Cihaz, operatörün dikkatini ve ustalığını destekleyen bir doğrulama aracı olarak düşünülmelidir. “İnsan faktörünü yüzde 100 ortadan kaldırır” veya “hata yapmaz” gibi mutlak ifadeler gerçek üretim ortamı için doğru değildir; fixture, profil, donanım, yazılım veya kullanım hataları yine mümkündür. Kazanç, testin daha standart, hızlı ve yönlendirici hale gelmesidir.</w:t>
      </w:r>
    </w:p>
    <w:p>
      <w:pPr>
        <w:pStyle w:val="Heading1"/>
        <w:keepNext/>
      </w:pPr>
      <w:r>
        <w:t>7. Süreç Yönetimi Açısından Etki</w:t>
      </w:r>
    </w:p>
    <w:p>
      <w:pPr>
        <w:pStyle w:val="ListBullet"/>
      </w:pPr>
      <w:r>
        <w:rPr>
          <w:b/>
        </w:rPr>
        <w:t xml:space="preserve">Hatanın kaynağına yakın tespit: </w:t>
      </w:r>
      <w:r>
        <w:t>Pin grubu yeni tamamlanmışken hata görülürse, hatanın hangi montaj aşamasında oluştuğu daha kolay anlaşılır.</w:t>
      </w:r>
    </w:p>
    <w:p>
      <w:pPr>
        <w:pStyle w:val="ListBullet"/>
      </w:pPr>
      <w:r>
        <w:rPr>
          <w:b/>
        </w:rPr>
        <w:t xml:space="preserve">Daha az WIP geri dönüşü: </w:t>
      </w:r>
      <w:r>
        <w:t>Bitmiş ürünün üretim hattına geri dönmesi yerine hata aynı istasyonda giderilebilir.</w:t>
      </w:r>
    </w:p>
    <w:p>
      <w:pPr>
        <w:pStyle w:val="ListBullet"/>
      </w:pPr>
      <w:r>
        <w:rPr>
          <w:b/>
        </w:rPr>
        <w:t xml:space="preserve">Merkezi testin rolünün güçlenmesi: </w:t>
      </w:r>
      <w:r>
        <w:t>Merkezi test, üretim içi basit hataları ayıklayan bir darboğaz olmaktan çıkarak gerçek nihai kalite güvence noktası olarak kullanılabilir.</w:t>
      </w:r>
    </w:p>
    <w:p>
      <w:pPr>
        <w:pStyle w:val="ListBullet"/>
      </w:pPr>
      <w:r>
        <w:rPr>
          <w:b/>
        </w:rPr>
        <w:t xml:space="preserve">Standart iş akışı: </w:t>
      </w:r>
      <w:r>
        <w:t>Farklı operatörlerin farklı buzzer yöntemleri yerine aynı profil ve aynı hata sınıflandırması kullanılabilir.</w:t>
      </w:r>
    </w:p>
    <w:p>
      <w:pPr>
        <w:pStyle w:val="ListBullet"/>
      </w:pPr>
      <w:r>
        <w:rPr>
          <w:b/>
        </w:rPr>
        <w:t xml:space="preserve">Öğrenme döngüsü: </w:t>
      </w:r>
      <w:r>
        <w:t>Tekrarlanan hata tipleri görünür hale geldiğinde eğitim, fixture, iş talimatı veya montaj sırası üzerinde iyileştirme yapılabilir.</w:t>
      </w:r>
    </w:p>
    <w:p>
      <w:pPr>
        <w:pStyle w:val="ListBullet"/>
      </w:pPr>
      <w:r>
        <w:rPr>
          <w:b/>
        </w:rPr>
        <w:t xml:space="preserve">Esnek üretim: </w:t>
      </w:r>
      <w:r>
        <w:t>Taşınabilir test cihazı gerektiğinde farklı tezgâhlara götürülebilir; sabit test alanına bağımlılığı azaltır.</w:t>
      </w:r>
    </w:p>
    <w:p>
      <w:r>
        <w:br w:type="page"/>
      </w:r>
    </w:p>
    <w:p>
      <w:pPr>
        <w:pStyle w:val="Heading1"/>
        <w:keepNext/>
      </w:pPr>
      <w:r>
        <w:t>8. Yönetim Açısından Projenin Değeri</w:t>
      </w:r>
    </w:p>
    <w:tbl>
      <w:tblPr>
        <w:tblStyle w:val="TableGrid"/>
        <w:tblW w:type="auto" w:w="0"/>
        <w:jc w:val="center"/>
        <w:tblLayout w:type="fixed"/>
        <w:tblLook w:firstColumn="1" w:firstRow="1" w:lastColumn="0" w:lastRow="0" w:noHBand="0" w:noVBand="1" w:val="04A0"/>
      </w:tblPr>
      <w:tblGrid>
        <w:gridCol w:w="3400"/>
        <w:gridCol w:w="3400"/>
        <w:gridCol w:w="3400"/>
      </w:tblGrid>
      <w:tr>
        <w:trPr>
          <w:cantSplit/>
        </w:trPr>
        <w:tc>
          <w:tcPr>
            <w:tcW w:type="dxa" w:w="3400"/>
            <w:shd w:fill="2B5A82"/>
          </w:tcPr>
          <w:p>
            <w:pPr>
              <w:jc w:val="center"/>
            </w:pPr>
            <w:r>
              <w:rPr>
                <w:b/>
                <w:color w:val="FFFFFF"/>
              </w:rPr>
              <w:t>Yönetim konusu</w:t>
            </w:r>
          </w:p>
        </w:tc>
        <w:tc>
          <w:tcPr>
            <w:tcW w:type="dxa" w:w="3400"/>
            <w:shd w:fill="2B5A82"/>
          </w:tcPr>
          <w:p>
            <w:pPr>
              <w:jc w:val="center"/>
            </w:pPr>
            <w:r>
              <w:rPr>
                <w:b/>
                <w:color w:val="FFFFFF"/>
              </w:rPr>
              <w:t>MG Smart Tester etkisi</w:t>
            </w:r>
          </w:p>
        </w:tc>
        <w:tc>
          <w:tcPr>
            <w:tcW w:type="dxa" w:w="3400"/>
            <w:shd w:fill="2B5A82"/>
          </w:tcPr>
          <w:p>
            <w:pPr>
              <w:jc w:val="center"/>
            </w:pPr>
            <w:r>
              <w:rPr>
                <w:b/>
                <w:color w:val="FFFFFF"/>
              </w:rPr>
              <w:t>Beklenen sonuç</w:t>
            </w:r>
          </w:p>
        </w:tc>
      </w:tr>
      <w:tr>
        <w:trPr>
          <w:cantSplit/>
        </w:trPr>
        <w:tc>
          <w:tcPr>
            <w:tcW w:type="dxa" w:w="3400"/>
            <w:tcMar>
              <w:top w:w="75" w:type="dxa"/>
              <w:start w:w="80" w:type="dxa"/>
              <w:bottom w:w="75" w:type="dxa"/>
              <w:end w:w="80" w:type="dxa"/>
            </w:tcMar>
            <w:shd w:fill="EAF0F6"/>
          </w:tcPr>
          <w:p>
            <w:r>
              <w:rPr>
                <w:b/>
              </w:rPr>
              <w:t>Yatırım geri dönüşü</w:t>
            </w:r>
          </w:p>
        </w:tc>
        <w:tc>
          <w:tcPr>
            <w:tcW w:type="dxa" w:w="3400"/>
            <w:tcMar>
              <w:top w:w="75" w:type="dxa"/>
              <w:start w:w="80" w:type="dxa"/>
              <w:bottom w:w="75" w:type="dxa"/>
              <w:end w:w="80" w:type="dxa"/>
            </w:tcMar>
          </w:tcPr>
          <w:p>
            <w:r>
              <w:t>Test ve yeniden işleme süresini azaltma potansiyeli</w:t>
            </w:r>
          </w:p>
        </w:tc>
        <w:tc>
          <w:tcPr>
            <w:tcW w:type="dxa" w:w="3400"/>
            <w:tcMar>
              <w:top w:w="75" w:type="dxa"/>
              <w:start w:w="80" w:type="dxa"/>
              <w:bottom w:w="75" w:type="dxa"/>
              <w:end w:w="80" w:type="dxa"/>
            </w:tcMar>
          </w:tcPr>
          <w:p>
            <w:r>
              <w:t>Gerçek verilerle kısa/orta vadeli ROI hesaplanabilir</w:t>
            </w:r>
          </w:p>
        </w:tc>
      </w:tr>
      <w:tr>
        <w:trPr>
          <w:cantSplit/>
        </w:trPr>
        <w:tc>
          <w:tcPr>
            <w:tcW w:type="dxa" w:w="3400"/>
            <w:tcMar>
              <w:top w:w="75" w:type="dxa"/>
              <w:start w:w="80" w:type="dxa"/>
              <w:bottom w:w="75" w:type="dxa"/>
              <w:end w:w="80" w:type="dxa"/>
            </w:tcMar>
            <w:shd w:fill="EAF0F6"/>
          </w:tcPr>
          <w:p>
            <w:r>
              <w:rPr>
                <w:b/>
              </w:rPr>
              <w:t>Kalite standardizasyonu</w:t>
            </w:r>
          </w:p>
        </w:tc>
        <w:tc>
          <w:tcPr>
            <w:tcW w:type="dxa" w:w="3400"/>
            <w:tcMar>
              <w:top w:w="75" w:type="dxa"/>
              <w:start w:w="80" w:type="dxa"/>
              <w:bottom w:w="75" w:type="dxa"/>
              <w:end w:w="80" w:type="dxa"/>
            </w:tcMar>
          </w:tcPr>
          <w:p>
            <w:r>
              <w:t>Profil bazlı ve tekrar edilebilir test mantığı</w:t>
            </w:r>
          </w:p>
        </w:tc>
        <w:tc>
          <w:tcPr>
            <w:tcW w:type="dxa" w:w="3400"/>
            <w:tcMar>
              <w:top w:w="75" w:type="dxa"/>
              <w:start w:w="80" w:type="dxa"/>
              <w:bottom w:w="75" w:type="dxa"/>
              <w:end w:w="80" w:type="dxa"/>
            </w:tcMar>
          </w:tcPr>
          <w:p>
            <w:r>
              <w:t>Kişiden kişiye değişen manuel yöntemlerin azalması</w:t>
            </w:r>
          </w:p>
        </w:tc>
      </w:tr>
      <w:tr>
        <w:trPr>
          <w:cantSplit/>
        </w:trPr>
        <w:tc>
          <w:tcPr>
            <w:tcW w:type="dxa" w:w="3400"/>
            <w:tcMar>
              <w:top w:w="75" w:type="dxa"/>
              <w:start w:w="80" w:type="dxa"/>
              <w:bottom w:w="75" w:type="dxa"/>
              <w:end w:w="80" w:type="dxa"/>
            </w:tcMar>
            <w:shd w:fill="EAF0F6"/>
          </w:tcPr>
          <w:p>
            <w:r>
              <w:rPr>
                <w:b/>
              </w:rPr>
              <w:t>Kapasite kullanımı</w:t>
            </w:r>
          </w:p>
        </w:tc>
        <w:tc>
          <w:tcPr>
            <w:tcW w:type="dxa" w:w="3400"/>
            <w:tcMar>
              <w:top w:w="75" w:type="dxa"/>
              <w:start w:w="80" w:type="dxa"/>
              <w:bottom w:w="75" w:type="dxa"/>
              <w:end w:w="80" w:type="dxa"/>
            </w:tcMar>
          </w:tcPr>
          <w:p>
            <w:r>
              <w:t>Merkezi test istasyonunun gereksiz tekrar test yükünü azaltma</w:t>
            </w:r>
          </w:p>
        </w:tc>
        <w:tc>
          <w:tcPr>
            <w:tcW w:type="dxa" w:w="3400"/>
            <w:tcMar>
              <w:top w:w="75" w:type="dxa"/>
              <w:start w:w="80" w:type="dxa"/>
              <w:bottom w:w="75" w:type="dxa"/>
              <w:end w:w="80" w:type="dxa"/>
            </w:tcMar>
          </w:tcPr>
          <w:p>
            <w:r>
              <w:t>Darboğazın hafiflemesi</w:t>
            </w:r>
          </w:p>
        </w:tc>
      </w:tr>
      <w:tr>
        <w:trPr>
          <w:cantSplit/>
        </w:trPr>
        <w:tc>
          <w:tcPr>
            <w:tcW w:type="dxa" w:w="3400"/>
            <w:tcMar>
              <w:top w:w="75" w:type="dxa"/>
              <w:start w:w="80" w:type="dxa"/>
              <w:bottom w:w="75" w:type="dxa"/>
              <w:end w:w="80" w:type="dxa"/>
            </w:tcMar>
            <w:shd w:fill="EAF0F6"/>
          </w:tcPr>
          <w:p>
            <w:r>
              <w:rPr>
                <w:b/>
              </w:rPr>
              <w:t>İnsan kaynağı</w:t>
            </w:r>
          </w:p>
        </w:tc>
        <w:tc>
          <w:tcPr>
            <w:tcW w:type="dxa" w:w="3400"/>
            <w:tcMar>
              <w:top w:w="75" w:type="dxa"/>
              <w:start w:w="80" w:type="dxa"/>
              <w:bottom w:w="75" w:type="dxa"/>
              <w:end w:w="80" w:type="dxa"/>
            </w:tcMar>
          </w:tcPr>
          <w:p>
            <w:r>
              <w:t>Teknisyen zamanını hata aramadan daha değerli işlere kaydırma</w:t>
            </w:r>
          </w:p>
        </w:tc>
        <w:tc>
          <w:tcPr>
            <w:tcW w:type="dxa" w:w="3400"/>
            <w:tcMar>
              <w:top w:w="75" w:type="dxa"/>
              <w:start w:w="80" w:type="dxa"/>
              <w:bottom w:w="75" w:type="dxa"/>
              <w:end w:w="80" w:type="dxa"/>
            </w:tcMar>
          </w:tcPr>
          <w:p>
            <w:r>
              <w:t>Kalifiye emeğin daha etkin kullanımı</w:t>
            </w:r>
          </w:p>
        </w:tc>
      </w:tr>
      <w:tr>
        <w:trPr>
          <w:cantSplit/>
        </w:trPr>
        <w:tc>
          <w:tcPr>
            <w:tcW w:type="dxa" w:w="3400"/>
            <w:tcMar>
              <w:top w:w="75" w:type="dxa"/>
              <w:start w:w="80" w:type="dxa"/>
              <w:bottom w:w="75" w:type="dxa"/>
              <w:end w:w="80" w:type="dxa"/>
            </w:tcMar>
            <w:shd w:fill="EAF0F6"/>
          </w:tcPr>
          <w:p>
            <w:r>
              <w:rPr>
                <w:b/>
              </w:rPr>
              <w:t>Süreç görünürlüğü</w:t>
            </w:r>
          </w:p>
        </w:tc>
        <w:tc>
          <w:tcPr>
            <w:tcW w:type="dxa" w:w="3400"/>
            <w:tcMar>
              <w:top w:w="75" w:type="dxa"/>
              <w:start w:w="80" w:type="dxa"/>
              <w:bottom w:w="75" w:type="dxa"/>
              <w:end w:w="80" w:type="dxa"/>
            </w:tcMar>
          </w:tcPr>
          <w:p>
            <w:r>
              <w:t>Hata tipi, pin ve sonuç bilgilerinin sistematik gösterimi</w:t>
            </w:r>
          </w:p>
        </w:tc>
        <w:tc>
          <w:tcPr>
            <w:tcW w:type="dxa" w:w="3400"/>
            <w:tcMar>
              <w:top w:w="75" w:type="dxa"/>
              <w:start w:w="80" w:type="dxa"/>
              <w:bottom w:w="75" w:type="dxa"/>
              <w:end w:w="80" w:type="dxa"/>
            </w:tcMar>
          </w:tcPr>
          <w:p>
            <w:r>
              <w:t>Daha iyi kök neden analizi</w:t>
            </w:r>
          </w:p>
        </w:tc>
      </w:tr>
      <w:tr>
        <w:trPr>
          <w:cantSplit/>
        </w:trPr>
        <w:tc>
          <w:tcPr>
            <w:tcW w:type="dxa" w:w="3400"/>
            <w:tcMar>
              <w:top w:w="75" w:type="dxa"/>
              <w:start w:w="80" w:type="dxa"/>
              <w:bottom w:w="75" w:type="dxa"/>
              <w:end w:w="80" w:type="dxa"/>
            </w:tcMar>
            <w:shd w:fill="EAF0F6"/>
          </w:tcPr>
          <w:p>
            <w:r>
              <w:rPr>
                <w:b/>
              </w:rPr>
              <w:t>Ürün karmaşıklığı</w:t>
            </w:r>
          </w:p>
        </w:tc>
        <w:tc>
          <w:tcPr>
            <w:tcW w:type="dxa" w:w="3400"/>
            <w:tcMar>
              <w:top w:w="75" w:type="dxa"/>
              <w:start w:w="80" w:type="dxa"/>
              <w:bottom w:w="75" w:type="dxa"/>
              <w:end w:w="80" w:type="dxa"/>
            </w:tcMar>
          </w:tcPr>
          <w:p>
            <w:r>
              <w:t>Özel harita, common-net ve farklı konnektör profilleri</w:t>
            </w:r>
          </w:p>
        </w:tc>
        <w:tc>
          <w:tcPr>
            <w:tcW w:type="dxa" w:w="3400"/>
            <w:tcMar>
              <w:top w:w="75" w:type="dxa"/>
              <w:start w:w="80" w:type="dxa"/>
              <w:bottom w:w="75" w:type="dxa"/>
              <w:end w:w="80" w:type="dxa"/>
            </w:tcMar>
          </w:tcPr>
          <w:p>
            <w:r>
              <w:t>Daha karmaşık kabloların kontrollü test edilebilmesi</w:t>
            </w:r>
          </w:p>
        </w:tc>
      </w:tr>
      <w:tr>
        <w:trPr>
          <w:cantSplit/>
        </w:trPr>
        <w:tc>
          <w:tcPr>
            <w:tcW w:type="dxa" w:w="3400"/>
            <w:tcMar>
              <w:top w:w="80" w:type="dxa"/>
              <w:start w:w="90" w:type="dxa"/>
              <w:bottom w:w="80" w:type="dxa"/>
              <w:end w:w="90" w:type="dxa"/>
            </w:tcMar>
            <w:shd w:fill="EEF5FA"/>
          </w:tcPr>
          <w:p>
            <w:r>
              <w:rPr>
                <w:b/>
                <w:sz w:val="17"/>
              </w:rPr>
              <w:t>İleri arıza teşhisi</w:t>
            </w:r>
          </w:p>
        </w:tc>
        <w:tc>
          <w:tcPr>
            <w:tcW w:type="dxa" w:w="3400"/>
            <w:tcMar>
              <w:top w:w="80" w:type="dxa"/>
              <w:start w:w="90" w:type="dxa"/>
              <w:bottom w:w="80" w:type="dxa"/>
              <w:end w:w="90" w:type="dxa"/>
            </w:tcMar>
          </w:tcPr>
          <w:p>
            <w:r>
              <w:rPr>
                <w:sz w:val="17"/>
              </w:rPr>
              <w:t>TDR, Kelvin, flex/glitch ve hata sınıflandırmasıyla yalnız PASS/FAIL yerine neden ve yer bilgisi üretme</w:t>
            </w:r>
          </w:p>
        </w:tc>
        <w:tc>
          <w:tcPr>
            <w:tcW w:type="dxa" w:w="3400"/>
            <w:tcMar>
              <w:top w:w="80" w:type="dxa"/>
              <w:start w:w="90" w:type="dxa"/>
              <w:bottom w:w="80" w:type="dxa"/>
              <w:end w:w="90" w:type="dxa"/>
            </w:tcMar>
          </w:tcPr>
          <w:p>
            <w:r>
              <w:rPr>
                <w:sz w:val="17"/>
              </w:rPr>
              <w:t>Hata arama ve yeniden işleme süresinin azalması</w:t>
            </w:r>
          </w:p>
        </w:tc>
      </w:tr>
      <w:tr>
        <w:trPr>
          <w:cantSplit/>
        </w:trPr>
        <w:tc>
          <w:tcPr>
            <w:tcW w:type="dxa" w:w="3400"/>
            <w:tcMar>
              <w:top w:w="80" w:type="dxa"/>
              <w:start w:w="90" w:type="dxa"/>
              <w:bottom w:w="80" w:type="dxa"/>
              <w:end w:w="90" w:type="dxa"/>
            </w:tcMar>
            <w:shd w:fill="EEF5FA"/>
          </w:tcPr>
          <w:p>
            <w:r>
              <w:rPr>
                <w:b/>
                <w:sz w:val="17"/>
              </w:rPr>
              <w:t>Kurumsal bilgi birikimi</w:t>
            </w:r>
          </w:p>
        </w:tc>
        <w:tc>
          <w:tcPr>
            <w:tcW w:type="dxa" w:w="3400"/>
            <w:tcMar>
              <w:top w:w="80" w:type="dxa"/>
              <w:start w:w="90" w:type="dxa"/>
              <w:bottom w:w="80" w:type="dxa"/>
              <w:end w:w="90" w:type="dxa"/>
            </w:tcMar>
          </w:tcPr>
          <w:p>
            <w:r>
              <w:rPr>
                <w:sz w:val="17"/>
              </w:rPr>
              <w:t>Kablo öğrenme, klon profil ve smartphone doküman dijitalleştirme</w:t>
            </w:r>
          </w:p>
        </w:tc>
        <w:tc>
          <w:tcPr>
            <w:tcW w:type="dxa" w:w="3400"/>
            <w:tcMar>
              <w:top w:w="80" w:type="dxa"/>
              <w:start w:w="90" w:type="dxa"/>
              <w:bottom w:w="80" w:type="dxa"/>
              <w:end w:w="90" w:type="dxa"/>
            </w:tcMar>
          </w:tcPr>
          <w:p>
            <w:r>
              <w:rPr>
                <w:sz w:val="17"/>
              </w:rPr>
              <w:t>Kablo bilgisinin kişilere ve kağıt dokümana bağımlılığının azalması</w:t>
            </w:r>
          </w:p>
        </w:tc>
      </w:tr>
    </w:tbl>
    <w:p>
      <w:pPr>
        <w:pStyle w:val="Heading1"/>
        <w:keepNext/>
      </w:pPr>
      <w:r>
        <w:t>9. Gerçek ROI ve Etkiyi Ölçmek İçin Önerilen Pilot</w:t>
      </w:r>
    </w:p>
    <w:p>
      <w:r>
        <w:t>Projenin işverene sunumunda en güçlü kanıt gerçek üretim verisi olacaktır. Bu nedenle cihazın pilot kullanımında aşağıdaki ölçümlerin alınması önerilir:</w:t>
      </w:r>
    </w:p>
    <w:p>
      <w:pPr>
        <w:pStyle w:val="ListBullet"/>
      </w:pPr>
      <w:r>
        <w:rPr>
          <w:b/>
        </w:rPr>
        <w:t xml:space="preserve">Manuel test süresi: </w:t>
      </w:r>
      <w:r>
        <w:t>Kablo tipi ve pin sayısına göre mevcut ortalama süre.</w:t>
      </w:r>
    </w:p>
    <w:p>
      <w:pPr>
        <w:pStyle w:val="ListBullet"/>
      </w:pPr>
      <w:r>
        <w:rPr>
          <w:b/>
        </w:rPr>
        <w:t xml:space="preserve">Yerinde test süresi: </w:t>
      </w:r>
      <w:r>
        <w:t>MG Smart Tester ile aynı kablonun test süresi.</w:t>
      </w:r>
    </w:p>
    <w:p>
      <w:pPr>
        <w:pStyle w:val="ListBullet"/>
      </w:pPr>
      <w:r>
        <w:rPr>
          <w:b/>
        </w:rPr>
        <w:t xml:space="preserve">Ilk seferde geçme oranı: </w:t>
      </w:r>
      <w:r>
        <w:t>Merkezi testte ilk PASS yüzdesi.</w:t>
      </w:r>
    </w:p>
    <w:p>
      <w:pPr>
        <w:pStyle w:val="ListBullet"/>
      </w:pPr>
      <w:r>
        <w:rPr>
          <w:b/>
        </w:rPr>
        <w:t xml:space="preserve">Geri dönüş sayısı: </w:t>
      </w:r>
      <w:r>
        <w:t>Yanlış pin, open, kısa ve krimp nedeniyle üretime dönen kablo sayısı.</w:t>
      </w:r>
    </w:p>
    <w:p>
      <w:pPr>
        <w:pStyle w:val="ListBullet"/>
      </w:pPr>
      <w:r>
        <w:rPr>
          <w:b/>
        </w:rPr>
        <w:t xml:space="preserve">Yeniden işleme süresi: </w:t>
      </w:r>
      <w:r>
        <w:t>Hata başına ortalama düzeltme + tekrar test süresi.</w:t>
      </w:r>
    </w:p>
    <w:p>
      <w:pPr>
        <w:pStyle w:val="ListBullet"/>
      </w:pPr>
      <w:r>
        <w:rPr>
          <w:b/>
        </w:rPr>
        <w:t xml:space="preserve">Test merkezi bekleme süresi: </w:t>
      </w:r>
      <w:r>
        <w:t>Kablonun sırada geçirdiği süre.</w:t>
      </w:r>
    </w:p>
    <w:p>
      <w:pPr>
        <w:pStyle w:val="ListBullet"/>
      </w:pPr>
      <w:r>
        <w:rPr>
          <w:b/>
        </w:rPr>
        <w:t xml:space="preserve">Operatör geri bildirimi: </w:t>
      </w:r>
      <w:r>
        <w:t>Hata bulma kolaylığı, stres, kullanım kolaylığı ve güven algısı.</w:t>
      </w:r>
    </w:p>
    <w:p>
      <w:pPr>
        <w:pStyle w:val="ListBullet"/>
      </w:pPr>
      <w:r>
        <w:rPr>
          <w:b/>
        </w:rPr>
        <w:t xml:space="preserve">Fixture/profil kaynaklı hata: </w:t>
      </w:r>
      <w:r>
        <w:t>Cihazın kendi test altyapısından kaynaklanan yanlış alarm veya kaçırma kayıtları.</w:t>
      </w:r>
    </w:p>
    <w:p>
      <w:r>
        <w:t>İleri teknik kabiliyetler için pilot doğrulamada ayrıca şu KPI’lar tutulmalıdır:</w:t>
      </w:r>
    </w:p>
    <w:p>
      <w:pPr>
        <w:pStyle w:val="ListBullet"/>
      </w:pPr>
      <w:r>
        <w:rPr>
          <w:b/>
        </w:rPr>
        <w:t xml:space="preserve">TDR doğruluğu: </w:t>
      </w:r>
      <w:r>
        <w:t>Bilinen konumda oluşturulan OPEN/kopuk arızalarda hesaplanan mesafe ile gerçek mesafe farkı.</w:t>
      </w:r>
    </w:p>
    <w:p>
      <w:pPr>
        <w:pStyle w:val="ListBullet"/>
      </w:pPr>
      <w:r>
        <w:rPr>
          <w:b/>
        </w:rPr>
        <w:t xml:space="preserve">Kelvin tekrar edilebilirliği: </w:t>
      </w:r>
      <w:r>
        <w:t>Master/reference kablo ve bilinen düşük direnç standartlarında mΩ/Delta-R dağılımı ve fixture etkisi.</w:t>
      </w:r>
    </w:p>
    <w:p>
      <w:pPr>
        <w:pStyle w:val="ListBullet"/>
      </w:pPr>
      <w:r>
        <w:rPr>
          <w:b/>
        </w:rPr>
        <w:t xml:space="preserve">Flex/glitch yakalama: </w:t>
      </w:r>
      <w:r>
        <w:t>Kontrollü temas kesme deneylerinde donanım latch olayının kaçırma/yanlış alarm oranı.</w:t>
      </w:r>
    </w:p>
    <w:p>
      <w:pPr>
        <w:pStyle w:val="ListBullet"/>
      </w:pPr>
      <w:r>
        <w:rPr>
          <w:b/>
        </w:rPr>
        <w:t xml:space="preserve">Doküman -&gt; profil doğruluğu: </w:t>
      </w:r>
      <w:r>
        <w:t>Smartphone kamera/PDF aktarımında pin/net eşleşmelerinin operatör onayı öncesi ve sonrası doğruluk oranı.</w:t>
      </w:r>
    </w:p>
    <w:p>
      <w:pPr>
        <w:pStyle w:val="ListBullet"/>
      </w:pPr>
      <w:r>
        <w:rPr>
          <w:b/>
        </w:rPr>
        <w:t xml:space="preserve">Kablo öğrenme doğruluğu: </w:t>
      </w:r>
      <w:r>
        <w:t>Bilinen referans kabloda öğrenilen haritanın gerçek netlist ile birebir uyuşma oranı.</w:t>
      </w:r>
    </w:p>
    <w:p>
      <w:pPr>
        <w:pStyle w:val="ListBullet"/>
      </w:pPr>
      <w:r>
        <w:rPr>
          <w:b/>
        </w:rPr>
        <w:t xml:space="preserve">USB-C kimlik doğrulama: </w:t>
      </w:r>
      <w:r>
        <w:t>Bilinen E-Marker kablolarda Cable Identity alanlarının beklenen profil ile doğru karşılaştırılması.</w:t>
      </w:r>
    </w:p>
    <w:p>
      <w:r>
        <w:t>Bu ölçümlerle yatırımın gerçek parasal karşılığı; yalnız kablo başına test süresinden değil, geri dönüş ve yeniden işleme maliyetinden, merkezi test kapasitesi kazanımından ve üretim akışındaki bekleme azalmasından birlikte hesaplanabilir.</w:t>
      </w:r>
    </w:p>
    <w:p>
      <w:pPr>
        <w:pStyle w:val="Heading1"/>
        <w:keepNext/>
      </w:pPr>
      <w:r>
        <w:t>10. Sonuç</w:t>
      </w:r>
    </w:p>
    <w:p>
      <w:r>
        <w:t>MG Smart Tester’ın en güçlü tarafı, “test cihazı” olmaktan daha geniş bir üretim problemi çözmesidir. Taşınabilirlik sayesinde hatayı üretimin içinde yakalar; ileri teşhis katmanları sayesinde yalnız hatayı göstermekle kalmayıp kopukluğun yaklaşık yerini, yüksek temas direncini, geçici temassızlığı ve elektronik kablo kimliğini değerlendirmeyi hedefler. Kablo öğrenme ve smartphone tabanlı doküman dijitalleştirme ise fiziksel kablo ile kurumsal teknik bilgiyi aynı profil sisteminde birleştirir.</w:t>
      </w:r>
    </w:p>
    <w:p>
      <w:r>
        <w:t>Bu yaklaşım işletme açısından daha az taşıma, daha az bekleme, daha az yeniden işleme, daha verimli merkezi test kullanımı ve daha standart kalite kontrol anlamına gelir. Çalışan açısından ise hata arama yükünün, belirsizliğin ve tekrarlı manuel test işlerinin azalması; yaptığı işi daha hızlı doğrulayabilmesi ve uzmanlığını daha değerli işlere ayırabilmesi anlamına gelir.</w:t>
      </w:r>
    </w:p>
    <w:p>
      <w:pPr>
        <w:pStyle w:val="Callout"/>
        <w:jc w:val="center"/>
      </w:pPr>
      <w:r>
        <w:t>MG Smart Tester’ın asıl amacı: “Hatalı kabloyu daha hızlı reddetmek” değil, hatanın üretimin mümkün olan en erken noktasında görülmesini sağlayarak hatalı kablonun oluşma maliyetini küçültmektir.</w:t>
      </w:r>
    </w:p>
    <w:p>
      <w:r>
        <w:t>Bu nedenle proje; üretim hızını, kaliteyi ve çalışan deneyimini aynı anda etkileyebilen bütünsel bir operasyonel iyileştirme aracı olarak değerlendirilmelidir.</w:t>
      </w:r>
    </w:p>
    <w:p>
      <w:pPr>
        <w:spacing w:before="240"/>
      </w:pPr>
      <w:r>
        <w:t>Not: 32 pin, yaklaşık 6 dakikalık manuel test ve yaklaşık 15 saniyelik otomatik test süreleri örnek senaryo varsayımlarıdır; doğrulanmış fabrika KPI’ları değildir. Saatlik €47,90 işgücü maliyeti ise Eurostat’ın Hollanda için yayımladığı 2025 ekonomi geneli ortalamasıdır. Yatırım kararı öncesinde hem gerçek test süreleri hem de şirketin fiili yüklü saatlik işçilik maliyeti pilot ölçümle kullanılmalıdır.</w:t>
      </w:r>
    </w:p>
    <w:sectPr w:rsidR="00FC693F" w:rsidRPr="0006063C" w:rsidSect="00034616">
      <w:headerReference w:type="default" r:id="rId9"/>
      <w:footerReference w:type="default" r:id="rId10"/>
      <w:pgSz w:w="12240" w:h="15840"/>
      <w:pgMar w:top="907" w:right="1020" w:bottom="850"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E7378"/>
        <w:sz w:val="16"/>
      </w:rPr>
      <w:t xml:space="preserve">Sayfa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46E78"/>
        <w:sz w:val="17"/>
      </w:rPr>
      <w:t>MG SMART TESTER  |  BÜTÜNSEL ETKİ ANALİZİ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82C3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16385E"/>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B5A8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C55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85E"/>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60" w:after="160"/>
      <w:ind w:left="397" w:right="397"/>
    </w:pPr>
    <w:rPr>
      <w:rFonts w:ascii="Aptos" w:hAnsi="Aptos"/>
      <w:b/>
      <w:color w:val="16385E"/>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