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7A4D"/>
          <w:sz w:val="22"/>
          <w:szCs w:val="22"/>
        </w:rPr>
        <w:t xml:space="preserve">GO Flow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Бриф: анкета-скоринг и доступ в кабинет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6F5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Кому</w:t>
            </w:r>
          </w:p>
        </w:tc>
        <w:tc>
          <w:tcPr>
            <w:tcW w:type="dxa" w:w="72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Команде GO Digital: Азамат, рекрутинг, продукт платформы GO Flow</w:t>
            </w:r>
          </w:p>
        </w:tc>
      </w:tr>
      <w:tr>
        <w:tc>
          <w:tcPr>
            <w:tcW w:type="dxa" w:w="24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6F5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От кого</w:t>
            </w:r>
          </w:p>
        </w:tc>
        <w:tc>
          <w:tcPr>
            <w:tcW w:type="dxa" w:w="72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Маркетинг GO Flow</w:t>
            </w:r>
          </w:p>
        </w:tc>
      </w:tr>
      <w:tr>
        <w:tc>
          <w:tcPr>
            <w:tcW w:type="dxa" w:w="24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6F5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Лендинг</w:t>
            </w:r>
          </w:p>
        </w:tc>
        <w:tc>
          <w:tcPr>
            <w:tcW w:type="dxa" w:w="72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murx.io/go-flow/ (макет; админка — murx.io/go-flow/admin/)</w:t>
            </w:r>
          </w:p>
        </w:tc>
      </w:tr>
      <w:tr>
        <w:tc>
          <w:tcPr>
            <w:tcW w:type="dxa" w:w="24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6F5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Зачем</w:t>
            </w:r>
          </w:p>
        </w:tc>
        <w:tc>
          <w:tcPr>
            <w:tcW w:type="dxa" w:w="72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Собрать анкету, которая отсеивает неподходящих кандидатов до первого звонка, и договориться, как прошедший скоринг сразу получает доступ в кабинет</w:t>
            </w:r>
          </w:p>
        </w:tc>
      </w:tr>
      <w:tr>
        <w:tc>
          <w:tcPr>
            <w:tcW w:type="dxa" w:w="24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6F5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Срок ответа</w:t>
            </w:r>
          </w:p>
        </w:tc>
        <w:tc>
          <w:tcPr>
            <w:tcW w:type="dxa" w:w="72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[уточнить]</w:t>
            </w:r>
          </w:p>
        </w:tc>
      </w:tr>
    </w:tbl>
    <w:p>
      <w:pPr>
        <w:spacing w:after="120"/>
      </w:pPr>
    </w:p>
    <w:p>
      <w:pPr>
        <w:pBdr>
          <w:left w:val="single" w:color="2CDB94" w:sz="18" w:space="8"/>
        </w:pBdr>
        <w:shd w:fill="F6F5F2" w:color="auto" w:val="clear"/>
        <w:spacing w:after="160" w:before="80" w:line="290"/>
        <w:ind w:left="1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Как заполнять: отвечайте прямо в документе — в жёлтых полях и пустых ячейках таблиц. Если вопрос кажется лишним, так и напишите. Черновая анкета сейчас уже стоит на лендинге — её писал маркетинг, нужен ваш взгляд как людей, которые реально отбирают сеньоров.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1. Контекст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1.1. Два потока трафика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Кандидаты приходят двумя путями, и анкета должна одинаково работать в обоих: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Telegram (аутрич по стекам, каналы с вакансиями).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Ведём на страницу конкретного проекта: человек видит ставку, стек и задачи и откликается. Отклик сразу привязан к проекту.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SEO, таргет, контекст, соцсети.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Ведём на лендинг или страницу направления (например, /go-flow/python/). Человек смотрит открытые проекты, отмечает свой стек и откликается на подходящий проект или просто регистрируется.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1.2. Путь кандидата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5938"/>
      </w:tblGrid>
      <w:tr>
        <w:trPr>
          <w:tblHeader/>
        </w:trP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Шаг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Что видит кандидат</w:t>
            </w:r>
          </w:p>
        </w:tc>
      </w:tr>
      <w:t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Проект или лендинг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Ставка в ₽/час, стек, задачи, формат, этапы отбора</w:t>
            </w:r>
          </w:p>
        </w:tc>
      </w:tr>
      <w:t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Анкета, шаг 1 (3 поля)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Направление, лет на стеке, Telegram или e-mail. Стоп-фактор срабатывает сразу</w:t>
            </w:r>
          </w:p>
        </w:tc>
      </w:tr>
      <w:t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Анкета, шаг 2 (8 полей)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Стек, практика, стабильность, оформление, часы, ставка, занятость, резюме</w:t>
            </w:r>
          </w:p>
        </w:tc>
      </w:tr>
      <w:t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Автоматический скоринг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Результат на экране сразу: «проходит», «ручная проверка» или «не проходит»</w:t>
            </w:r>
          </w:p>
        </w:tc>
      </w:tr>
      <w:tr>
        <w:tc>
          <w:tcPr>
            <w:tcW w:type="dxa" w:w="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Доступ в кабинет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Прошедшие скоринг сразу получают вход в кабинет GO Flow (см. раздел 4)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2. Как устроена анкета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700"/>
        <w:gridCol w:w="2638"/>
      </w:tblGrid>
      <w:tr>
        <w:trPr>
          <w:tblHeader/>
        </w:trP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Варианты ответа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Как влияет на скоринг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Python / Go / .NET / React / Angular / Системный аналитик / Бизнес-аналитик / Другое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Сколько лет на этом стеке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&lt;3 / 3–5 / 6–8 / 9+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Меньше 6 — стоп-фактор, отказ после шага 1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Telegram или e-mail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Текст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Основной стек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Теги + свободный ввод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Пока не влияет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Месяцев практики руками за последние 24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18–24 / 12–17 / &lt;12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12–17: +1 балл; &lt;12: +2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Средний срок на одном месте за 5 лет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&lt;12 / 12–17 / 18–35 / 36+ мес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12–17: +1; &lt;12: +2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Как готовы оформиться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Самозанятый РФ / ИП РФ / Другое / Пока не оформлен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Другое или не оформлен: +1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Пересечение с 10:00–19:00 МСК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Весь день / 6+ ч / 4–5 ч / &lt;4 ч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4–5 ч: +1; &lt;4 ч: +2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Ожидаемая ставка, ₽/час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Число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Пока не влияет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Занятость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Полная / 20–30 ч/нед / &lt;20 ч/нед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Пока не влияет</w:t>
            </w:r>
          </w:p>
        </w:tc>
      </w:tr>
      <w:tr>
        <w:tc>
          <w:tcPr>
            <w:tcW w:type="dxa" w:w="33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Ссылка на резюме</w:t>
            </w:r>
          </w:p>
        </w:tc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hh.ru, LinkedIn, GitHub, PDF</w:t>
            </w:r>
          </w:p>
        </w:tc>
        <w:tc>
          <w:tcPr>
            <w:tcW w:type="dxa" w:w="2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Пока не влияет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Итог: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0 баллов — «проходит»; 1 балл — «ручная проверка»; 2 и больше — вежливый отказ и ссылка на Telegram-канал. В админке у каждой заявки видны баллы и причины, почему не «проходит».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3. Что нужно от вас по скорингу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3.1. Критерии отбора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По каждому критерию отметьте: Стоп — не проходит при любых остальных ответах; Вес — снижает оценку, но не отсекает; Не важно — убираем из анкеты.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500"/>
        <w:gridCol w:w="1900"/>
        <w:gridCol w:w="3338"/>
      </w:tblGrid>
      <w:tr>
        <w:trPr>
          <w:tblHeader/>
        </w:trP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Стоп / Вес / Не важно</w:t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Почему именно так</w:t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Лет на основном стеке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сейчас 6+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Практика руками за последние 24 мес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сейчас 18+ мес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Средний срок на одном месте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сейчас 18+ мес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Форма оформления (самозанятый / ИП)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Пересечение с МСК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сейчас 6+ ч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Ставка выше потолка проектов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на сколько выше — стоп?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Английский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нужен ли вообще?</w:t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Опыт в домене (финтех, ритейл…)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Опыт лида или менторства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Готовность к полной занятости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[ваш критерий]</w:t>
            </w:r>
          </w:p>
        </w:tc>
        <w:tc>
          <w:tcPr>
            <w:tcW w:type="dxa" w:w="15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3.2. Различия по направлениям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У аналитиков и фронтенда «практика руками» и «стек» значат не то же, что у бэкенда.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600"/>
        <w:gridCol w:w="2600"/>
        <w:gridCol w:w="2538"/>
      </w:tblGrid>
      <w:tr>
        <w:trPr>
          <w:tblHeader/>
        </w:trP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Что считаем основным стеком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Что значит «практика руками»</w:t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Особые стоп-факторы</w:t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.NET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React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Angular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Системный аналитик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Бизнес-аналитик</w:t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3.3. Вопросы, которые ловят «не сеньоров»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На чём кандидаты чаще всего проваливаются на ваших интервью? Какие один-два вопроса с закрытыми вариантами ответа отсеяли бы их ещё в анкете?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6B6966"/>
          <w:sz w:val="21"/>
          <w:szCs w:val="21"/>
        </w:rPr>
        <w:t xml:space="preserve">Пример формата: </w:t>
      </w:r>
      <w:r>
        <w:rPr>
          <w:rFonts w:ascii="Arial" w:cs="Arial" w:eastAsia="Arial" w:hAnsi="Arial"/>
          <w:i/>
          <w:iCs/>
          <w:color w:val="6B6966"/>
          <w:sz w:val="21"/>
          <w:szCs w:val="21"/>
        </w:rPr>
        <w:t xml:space="preserve">«Какой самый нагруженный сервис вы делали: &lt;1k RPS / 1–10k / 10k+ / не знаю». Ответы должны быть закрытыми, чтобы их можно было оценить автоматически.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Ваш ответ</w:t>
            </w:r>
          </w:p>
        </w:tc>
      </w:tr>
      <w:t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3.4. Проверка опыта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Что проверяете после анкеты: звонок, тех-интервью, тестовое, референсы, документы?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Сколько времени это занимает и кто проводит?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Что именно видит заказчик в отметке «подтверждённый опыт» и когда она появляется — до или после проверки?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Какой срок ответа кандидату можно честно обещать на лендинге? Сейчас стоит «до N рабочих дней».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Ваш ответ</w:t>
            </w:r>
          </w:p>
        </w:tc>
      </w:tr>
      <w:t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3.5. Пограничные кандидаты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Кто разбирает анкеты «ручная проверка» и за какой срок?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Сколько отклонений допустимо, чтобы кандидат попадал на ручную проверку, а не в отказ?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Что отвечаем не прошедшим? Сейчас — вежливый отказ и подписка на Telegram-канал. Храним ли анкеты для будущих проектов с другими требованиями?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Ваш ответ</w:t>
            </w:r>
          </w:p>
        </w:tc>
      </w:tr>
      <w:t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3.6. Ставка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Какой реальный диапазон ставок по направлениям в пилоте? Ставка в карточке — gross или на руки, есть ли комиссия платформы?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Если ожидания кандидата выше потолка проекта: отказ, ручная проверка или только пометка для рекрутера?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Ваш ответ</w:t>
            </w:r>
          </w:p>
        </w:tc>
      </w:tr>
      <w:t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3.7. Длина анкеты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Каждый лишний вопрос снижает конверсию. Ориентир: не больше 3 полей на шаге 1 и 8–10 на шаге 2. Если нужно больше данных — отметьте, что можно спросить уже в кабинете или на звонке.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Ваш ответ</w:t>
            </w:r>
          </w:p>
        </w:tc>
      </w:tr>
      <w:tr>
        <w:tc>
          <w:tcPr>
            <w:tcW w:type="dxa" w:w="96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4. Доступ в кабинет сразу после скоринга</w:t>
      </w:r>
    </w:p>
    <w:p>
      <w:pPr>
        <w:pBdr>
          <w:left w:val="single" w:color="2CDB94" w:sz="18" w:space="8"/>
        </w:pBdr>
        <w:shd w:fill="F6F5F2" w:color="auto" w:val="clear"/>
        <w:spacing w:after="160" w:before="80" w:line="290"/>
        <w:ind w:left="14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Решение: кандидат, который прошёл скоринг, получает доступ в кабинет GO Flow сразу — без ожидания звонка. На лендинге это уже заложено: экран «Готово — доступ к кабинету открыт» с кнопкой «Войти в кабинет GO Flow». Ниже — что нужно решить продукту и команде платформы, чтобы кнопка вела в настоящий кабинет.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4.1. Что решить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Ответ</w:t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Как создаётся аккаунт: одноразовая ссылка входа (magic link), пароль, вход через Telegram?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Куда отправляем ссылку для входа: на экране + в Telegram / на e-mail из анкеты?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Что кандидат видит в кабинете сразу: подборку по стеку, отклик на проект, с которого пришёл, предзаполненное резюме?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Отклик на проект с лендинга засчитывается автоматически или кандидат подтверждает его в кабинете?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Когда появляется отметка «подтверждённый опыт»: сразу после скоринга или после проверки рекрутером?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«Ручная проверка»: доступ после решения рекрутера или сразу, но с ограничениями (например, без откликов)?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«Не проходит»: доступа нет, только Telegram-канал — согласны?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Кто на стороне платформы делает интеграцию и в какой срок?</w:t>
            </w:r>
          </w:p>
        </w:tc>
        <w:tc>
          <w:tcPr>
            <w:tcW w:type="dxa" w:w="59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FFF4C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4.2. Техническая схема (предложение)</w:t>
      </w:r>
    </w:p>
    <w:p>
      <w:pPr>
        <w:spacing w:after="120" w:before="0" w:line="30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Лендинг уже умеет передавать прошедших скоринг на платформу — нужен только адрес и токен со стороны платформы: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Кандидат проходит скоринг на лендинге.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Лендинг отправляет анкету на платформу: POST {register_url}, авторизация по токену.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Платформа создаёт аккаунт (или находит существующий по контакту) и возвращает одноразовую ссылку входа: {"login_url": "https://…"}.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Кнопка «Войти в кабинет» ведёт по этой ссылке. Если платформа недоступна — на общий адрес кабинета, а в заявке в админке появляется пометка.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Поле, которое передаём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shd w:fill="E3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contact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Telegram или e-mail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direction, stack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Направление и стек (массив)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years, handson, tenure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Опыт: лет на стеке, практика за 24 мес, средний срок на месте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legal, overlap, workload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Оформление, пересечение с МСК, занятость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rate, resume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Ожидаемая ставка ₽/час, ссылка на резюме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project_external_id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Id проекта на платформе, если откликался на проект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utm_source, utm_medium, utm_campaign, utm_content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Источник — для подсчёта стоимости кандидата по каналам</w:t>
            </w:r>
          </w:p>
        </w:tc>
      </w:tr>
      <w:tr>
        <w:tc>
          <w:tcPr>
            <w:tcW w:type="dxa" w:w="2600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7038"/>
            <w:tcBorders>
              <w:top w:val="single" w:color="D9D6D0" w:sz="4"/>
              <w:left w:val="single" w:color="D9D6D0" w:sz="4"/>
              <w:bottom w:val="single" w:color="D9D6D0" w:sz="4"/>
              <w:right w:val="single" w:color="D9D6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Id заявки на лендинге — для сверки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Обратная связь: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проекты на лендинг тоже можно подтягивать с платформы по API — тогда карточки обновляются автоматически. Формат описан в README лендинга; нужен адрес API со списком открытых запросов.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5. Ограничения, которые нельзя нарушать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565-ФЗ «О занятости».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Нельзя отбирать по возрасту, полу, гражданству и месту жительства. Поэтому в анкете нет вопроса про страну или город: применимость проверяем через форму оформления и пересечение по часам. Если без страны не обойтись — формулировку согласовываем с юристом.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152-ФЗ.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Спрашиваем только то, что используем в отборе. Каждое новое поле — это персональные данные, оно должно быть в тексте согласия. При передаче на платформу данные остаются на серверах в РФ.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Без вопросов «расскажите о себе». </w:t>
      </w:r>
      <w:r>
        <w:rPr>
          <w:rFonts w:ascii="Arial" w:cs="Arial" w:eastAsia="Arial" w:hAnsi="Arial"/>
          <w:color w:val="1F1F1F"/>
          <w:sz w:val="21"/>
          <w:szCs w:val="21"/>
        </w:rPr>
        <w:t xml:space="preserve">Свободный текст нельзя оценить автоматически, и его тяжело заполнять с телефона.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6. Что будет дальше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Вы заполняете бриф.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Мы собираем новую анкету и правила и присылаем на согласование экран формы и таблицу «ответ → баллы».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Правила вносятся в конфиг лендинга, вопросы — в форму. Админка сразу показывает новый скоринг и причины отказа.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Команда платформы даёт адрес и токен для создания аккаунтов — кнопка «Войти в кабинет» начинает вести в настоящий кабинет.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1F1F1F"/>
          <w:sz w:val="21"/>
          <w:szCs w:val="21"/>
        </w:rPr>
        <w:t xml:space="preserve">Через 2 недели смотрим статистику: сколько кандидатов отсеивает каждый критерий и совпадает ли автоматическая оценка с решением рекрутера. По результатам калибруем пороги.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966"/>
        <w:sz w:val="16"/>
        <w:szCs w:val="16"/>
      </w:rPr>
      <w:t xml:space="preserve">GO Flow · бриф по скорингу · стр. </w:t>
    </w:r>
    <w:r>
      <w:rPr>
        <w:rFonts w:ascii="Arial" w:cs="Arial" w:eastAsia="Arial" w:hAnsi="Arial"/>
        <w:color w:val="6B69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анкета-скоринг и доступ в кабинет</dc:title>
  <dc:creator>GO Flow</dc:creator>
  <cp:lastModifiedBy>Un-named</cp:lastModifiedBy>
  <cp:revision>1</cp:revision>
  <dcterms:created xsi:type="dcterms:W3CDTF">2026-10-19T08:28:09.997Z</dcterms:created>
  <dcterms:modified xsi:type="dcterms:W3CDTF">2026-10-19T08:28:09.997Z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