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F597" w14:textId="77777777" w:rsidR="009665D5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KISA SONUÇ ÖZETİ</w:t>
      </w:r>
    </w:p>
    <w:p w14:paraId="71EB6045" w14:textId="77777777" w:rsidR="009665D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22"/>
          <w:szCs w:val="22"/>
        </w:rPr>
        <w:t>Heart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Disease</w:t>
      </w:r>
      <w:proofErr w:type="spellEnd"/>
      <w:r>
        <w:rPr>
          <w:i/>
          <w:iCs/>
          <w:color w:val="555555"/>
          <w:sz w:val="22"/>
          <w:szCs w:val="22"/>
        </w:rPr>
        <w:t xml:space="preserve"> Risk </w:t>
      </w:r>
      <w:proofErr w:type="spellStart"/>
      <w:r>
        <w:rPr>
          <w:i/>
          <w:iCs/>
          <w:color w:val="555555"/>
          <w:sz w:val="22"/>
          <w:szCs w:val="22"/>
        </w:rPr>
        <w:t>Factors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and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Patient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Health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Survey</w:t>
      </w:r>
      <w:proofErr w:type="spellEnd"/>
      <w:r>
        <w:rPr>
          <w:i/>
          <w:iCs/>
          <w:color w:val="555555"/>
          <w:sz w:val="22"/>
          <w:szCs w:val="22"/>
        </w:rPr>
        <w:t xml:space="preserve"> — Büyük Veri Analizi Final Projesi</w:t>
      </w:r>
    </w:p>
    <w:p w14:paraId="6DD91CAB" w14:textId="77777777" w:rsidR="009665D5" w:rsidRDefault="00000000">
      <w:pPr>
        <w:pBdr>
          <w:bottom w:val="single" w:sz="4" w:space="1" w:color="1F4E79"/>
        </w:pBdr>
        <w:spacing w:after="180"/>
      </w:pPr>
      <w:r>
        <w:rPr>
          <w:b/>
          <w:bCs/>
          <w:color w:val="1F4E79"/>
          <w:sz w:val="32"/>
          <w:szCs w:val="32"/>
        </w:rPr>
        <w:t>Ana Bulgular</w:t>
      </w:r>
    </w:p>
    <w:p w14:paraId="3D2DB1A6" w14:textId="77777777" w:rsidR="009665D5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Veri Seti Genel Bilgisi</w:t>
      </w:r>
    </w:p>
    <w:p w14:paraId="1D050BF1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>327 birey, 21 değişken; eksik veya tekrarlayan kayıt bulunmamaktadır.</w:t>
      </w:r>
    </w:p>
    <w:p w14:paraId="65A7DFD6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 xml:space="preserve">Kalp hastası oranı: %33.03 (108 kişi); kalp hastası olmayan oranı: </w:t>
      </w:r>
      <w:proofErr w:type="gramStart"/>
      <w:r>
        <w:t>%66.97</w:t>
      </w:r>
      <w:proofErr w:type="gramEnd"/>
      <w:r>
        <w:t xml:space="preserve"> (219 kişi).</w:t>
      </w:r>
    </w:p>
    <w:p w14:paraId="7442F2ED" w14:textId="77777777" w:rsidR="009665D5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Tanımlayıcı İstatistikler</w:t>
      </w:r>
    </w:p>
    <w:p w14:paraId="476E544D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 xml:space="preserve">Ortalama BMI: 25.24 (fazla kilolu eşiğine yakın); ortalama kilo: </w:t>
      </w:r>
      <w:proofErr w:type="gramStart"/>
      <w:r>
        <w:t>67.18</w:t>
      </w:r>
      <w:proofErr w:type="gramEnd"/>
      <w:r>
        <w:t xml:space="preserve"> kg.</w:t>
      </w:r>
    </w:p>
    <w:p w14:paraId="6EA4DE85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 xml:space="preserve">En yaygın yaş </w:t>
      </w:r>
      <w:proofErr w:type="gramStart"/>
      <w:r>
        <w:t>grubu &gt;</w:t>
      </w:r>
      <w:proofErr w:type="gramEnd"/>
      <w:r>
        <w:t xml:space="preserve"> 50 (%40.06); en yaygın kan basıncı kategorisi Normal (</w:t>
      </w:r>
      <w:proofErr w:type="gramStart"/>
      <w:r>
        <w:t>%37.31</w:t>
      </w:r>
      <w:proofErr w:type="gramEnd"/>
      <w:r>
        <w:t>).</w:t>
      </w:r>
    </w:p>
    <w:p w14:paraId="45F97845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 xml:space="preserve">Katılımcıların </w:t>
      </w:r>
      <w:proofErr w:type="gramStart"/>
      <w:r>
        <w:t>%59.94</w:t>
      </w:r>
      <w:proofErr w:type="gramEnd"/>
      <w:r>
        <w:t>'ü erkektir.</w:t>
      </w:r>
    </w:p>
    <w:p w14:paraId="0E87D4E6" w14:textId="77777777" w:rsidR="009665D5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Risk Faktörü Analizi</w:t>
      </w:r>
    </w:p>
    <w:p w14:paraId="0BFF2944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>Kan basıncı (hipertansiyon) ve diyabet, kalp hastalığı ile en güçlü ilişki gösteren faktörlerdir.</w:t>
      </w:r>
    </w:p>
    <w:p w14:paraId="56DEC189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>50 yaş üstü bireylerde kalp hastası oranı belirgin biçimde daha yüksektir.</w:t>
      </w:r>
    </w:p>
    <w:p w14:paraId="266BB681" w14:textId="77777777" w:rsidR="00130F3A" w:rsidRPr="00130F3A" w:rsidRDefault="00130F3A">
      <w:pPr>
        <w:pStyle w:val="ListeParagraf"/>
        <w:numPr>
          <w:ilvl w:val="0"/>
          <w:numId w:val="2"/>
        </w:numPr>
        <w:spacing w:before="30" w:after="30"/>
      </w:pPr>
      <w:r w:rsidRPr="00130F3A">
        <w:rPr>
          <w:i/>
          <w:iCs/>
        </w:rPr>
        <w:t>Düşük fiziksel aktivite kalp hastası oranını artırmaktadır. Sigara kullanımı grupları arasında fark gözlemlenmiştir.</w:t>
      </w:r>
    </w:p>
    <w:p w14:paraId="148B4725" w14:textId="59DA4A92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>BMI ve cinsiyetin etkisi gözlemlenmekte ancak diğer faktörlere göre daha zayıftır.</w:t>
      </w:r>
    </w:p>
    <w:p w14:paraId="3E3524D1" w14:textId="77777777" w:rsidR="009665D5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Makine Öğrenmesi Modelleri</w:t>
      </w:r>
    </w:p>
    <w:p w14:paraId="17D23F9E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 xml:space="preserve"> </w:t>
      </w:r>
      <w:proofErr w:type="gramStart"/>
      <w:r>
        <w:t>%77.27</w:t>
      </w:r>
      <w:proofErr w:type="gramEnd"/>
      <w:r>
        <w:t xml:space="preserve">, Precision </w:t>
      </w:r>
      <w:proofErr w:type="gramStart"/>
      <w:r>
        <w:t>%81.82</w:t>
      </w:r>
      <w:proofErr w:type="gramEnd"/>
      <w:r>
        <w:t xml:space="preserve">, </w:t>
      </w:r>
      <w:proofErr w:type="spellStart"/>
      <w:r>
        <w:t>Recall</w:t>
      </w:r>
      <w:proofErr w:type="spellEnd"/>
      <w:r>
        <w:t xml:space="preserve"> </w:t>
      </w:r>
      <w:proofErr w:type="gramStart"/>
      <w:r>
        <w:t>%40.91</w:t>
      </w:r>
      <w:proofErr w:type="gramEnd"/>
      <w:r>
        <w:t>, F1 0.5455, ROC-AUC 0.7903.</w:t>
      </w:r>
    </w:p>
    <w:p w14:paraId="77DF5421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 xml:space="preserve"> </w:t>
      </w:r>
      <w:proofErr w:type="gramStart"/>
      <w:r>
        <w:t>%72.73</w:t>
      </w:r>
      <w:proofErr w:type="gramEnd"/>
      <w:r>
        <w:t xml:space="preserve">, Precision </w:t>
      </w:r>
      <w:proofErr w:type="gramStart"/>
      <w:r>
        <w:t>%66.67</w:t>
      </w:r>
      <w:proofErr w:type="gramEnd"/>
      <w:r>
        <w:t xml:space="preserve">, </w:t>
      </w:r>
      <w:proofErr w:type="spellStart"/>
      <w:r>
        <w:t>Recall</w:t>
      </w:r>
      <w:proofErr w:type="spellEnd"/>
      <w:r>
        <w:t xml:space="preserve"> </w:t>
      </w:r>
      <w:proofErr w:type="gramStart"/>
      <w:r>
        <w:t>%36.36</w:t>
      </w:r>
      <w:proofErr w:type="gramEnd"/>
      <w:r>
        <w:t>, F1 0.4706, ROC-AUC 0.7810.</w:t>
      </w:r>
    </w:p>
    <w:p w14:paraId="1F65ABA9" w14:textId="77777777" w:rsidR="007D09DE" w:rsidRDefault="00000000" w:rsidP="007D09DE">
      <w:pPr>
        <w:pStyle w:val="ListeParagraf"/>
        <w:numPr>
          <w:ilvl w:val="0"/>
          <w:numId w:val="2"/>
        </w:numPr>
        <w:spacing w:before="30" w:after="30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 xml:space="preserve"> </w:t>
      </w:r>
      <w:proofErr w:type="gramStart"/>
      <w:r>
        <w:t>%74.24</w:t>
      </w:r>
      <w:proofErr w:type="gramEnd"/>
      <w:r>
        <w:t xml:space="preserve">, Precision </w:t>
      </w:r>
      <w:proofErr w:type="gramStart"/>
      <w:r>
        <w:t>%72.73</w:t>
      </w:r>
      <w:proofErr w:type="gramEnd"/>
      <w:r>
        <w:t xml:space="preserve">, </w:t>
      </w:r>
      <w:proofErr w:type="spellStart"/>
      <w:r>
        <w:t>Recall</w:t>
      </w:r>
      <w:proofErr w:type="spellEnd"/>
      <w:r>
        <w:t xml:space="preserve"> </w:t>
      </w:r>
      <w:proofErr w:type="gramStart"/>
      <w:r>
        <w:t>%36.36</w:t>
      </w:r>
      <w:proofErr w:type="gramEnd"/>
      <w:r>
        <w:t>, F1 0.4848, ROC-AUC 0.7996 (en yüksek AUC).</w:t>
      </w:r>
    </w:p>
    <w:p w14:paraId="205DD7E5" w14:textId="2D3683A9" w:rsidR="007D09DE" w:rsidRDefault="007D09DE" w:rsidP="007D09DE">
      <w:pPr>
        <w:pStyle w:val="ListeParagraf"/>
        <w:numPr>
          <w:ilvl w:val="0"/>
          <w:numId w:val="2"/>
        </w:numPr>
        <w:spacing w:before="30" w:after="30"/>
      </w:pPr>
      <w:r w:rsidRPr="007D09DE">
        <w:t xml:space="preserve">En önemli değişkenler: BMI, </w:t>
      </w:r>
      <w:proofErr w:type="spellStart"/>
      <w:r w:rsidRPr="007D09DE">
        <w:t>Height</w:t>
      </w:r>
      <w:proofErr w:type="spellEnd"/>
      <w:r w:rsidRPr="007D09DE">
        <w:t xml:space="preserve"> (cm), </w:t>
      </w:r>
      <w:proofErr w:type="spellStart"/>
      <w:r w:rsidRPr="007D09DE">
        <w:t>Weight</w:t>
      </w:r>
      <w:proofErr w:type="spellEnd"/>
      <w:r w:rsidRPr="007D09DE">
        <w:t xml:space="preserve">, Blood </w:t>
      </w:r>
      <w:proofErr w:type="spellStart"/>
      <w:r w:rsidRPr="007D09DE">
        <w:t>Pressure</w:t>
      </w:r>
      <w:proofErr w:type="spellEnd"/>
      <w:r w:rsidRPr="007D09DE">
        <w:t>, Age.</w:t>
      </w:r>
    </w:p>
    <w:p w14:paraId="57E36AD8" w14:textId="43E0C121" w:rsidR="009665D5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Sınırlılıklar</w:t>
      </w:r>
    </w:p>
    <w:p w14:paraId="4A86D189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>Örneklem büyüklüğü (327 kişi) küçük; sonuçlar dikkatli genellenmelidir.</w:t>
      </w:r>
    </w:p>
    <w:p w14:paraId="31215248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proofErr w:type="spellStart"/>
      <w:r>
        <w:t>Heart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değişkeni self-</w:t>
      </w:r>
      <w:proofErr w:type="spellStart"/>
      <w:r>
        <w:t>reported</w:t>
      </w:r>
      <w:proofErr w:type="spellEnd"/>
      <w:r>
        <w:t xml:space="preserve"> olabilir, ölçüm hatası riski taşır.</w:t>
      </w:r>
    </w:p>
    <w:p w14:paraId="665E6201" w14:textId="77777777" w:rsidR="009665D5" w:rsidRDefault="00000000">
      <w:pPr>
        <w:pStyle w:val="ListeParagraf"/>
        <w:numPr>
          <w:ilvl w:val="0"/>
          <w:numId w:val="2"/>
        </w:numPr>
        <w:spacing w:before="30" w:after="30"/>
      </w:pPr>
      <w:r>
        <w:t xml:space="preserve">Modellerin </w:t>
      </w:r>
      <w:proofErr w:type="spellStart"/>
      <w:r>
        <w:t>Recall</w:t>
      </w:r>
      <w:proofErr w:type="spellEnd"/>
      <w:r>
        <w:t xml:space="preserve"> değerleri (%36-41) düşüktür; gerçek hastaların önemli kısmı kaçırılabilir.</w:t>
      </w:r>
    </w:p>
    <w:p w14:paraId="4DE2B600" w14:textId="77777777" w:rsidR="009665D5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Genel Sonuç</w:t>
      </w:r>
    </w:p>
    <w:p w14:paraId="0D6CFE96" w14:textId="77777777" w:rsidR="009665D5" w:rsidRDefault="00000000">
      <w:pPr>
        <w:spacing w:before="40" w:after="40"/>
        <w:jc w:val="both"/>
      </w:pPr>
      <w:r>
        <w:t xml:space="preserve">Veri seti, kan basıncı, diyabet, yaş, sigara kullanımı ve fiziksel aktivite gibi bilinen kardiyovasküler risk faktörlerinin literatürle uyumlu yönde sonuçlar verdiğini doğrulamaktadır.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modeli ROC-AUC bakımından en iyi performansı gösterirken,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ve </w:t>
      </w:r>
      <w:proofErr w:type="spellStart"/>
      <w:r>
        <w:t>precision</w:t>
      </w:r>
      <w:proofErr w:type="spellEnd"/>
      <w:r>
        <w:t xml:space="preserve"> açısından öne çıkmıştır. Ancak düşük </w:t>
      </w:r>
      <w:proofErr w:type="spellStart"/>
      <w:r>
        <w:t>Recall</w:t>
      </w:r>
      <w:proofErr w:type="spellEnd"/>
      <w:r>
        <w:t xml:space="preserve"> değerleri ve sınırlı örneklem büyüklüğü nedeniyle bu modeller, gerçek klinik karar verme süreçlerinde tek başına kullanılmaya uygun değildir; ancak ön tarama / farkındalık aracı olarak değerlendirilebilir.</w:t>
      </w:r>
    </w:p>
    <w:sectPr w:rsidR="009665D5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3D8F"/>
    <w:multiLevelType w:val="hybridMultilevel"/>
    <w:tmpl w:val="91B8B918"/>
    <w:lvl w:ilvl="0" w:tplc="4CE8BFBA">
      <w:start w:val="1"/>
      <w:numFmt w:val="bullet"/>
      <w:lvlText w:val="•"/>
      <w:lvlJc w:val="left"/>
      <w:pPr>
        <w:ind w:left="720" w:hanging="360"/>
      </w:pPr>
    </w:lvl>
    <w:lvl w:ilvl="1" w:tplc="CEB69BDE">
      <w:numFmt w:val="decimal"/>
      <w:lvlText w:val=""/>
      <w:lvlJc w:val="left"/>
    </w:lvl>
    <w:lvl w:ilvl="2" w:tplc="3892C848">
      <w:numFmt w:val="decimal"/>
      <w:lvlText w:val=""/>
      <w:lvlJc w:val="left"/>
    </w:lvl>
    <w:lvl w:ilvl="3" w:tplc="F420F63E">
      <w:numFmt w:val="decimal"/>
      <w:lvlText w:val=""/>
      <w:lvlJc w:val="left"/>
    </w:lvl>
    <w:lvl w:ilvl="4" w:tplc="2E1C2EF2">
      <w:numFmt w:val="decimal"/>
      <w:lvlText w:val=""/>
      <w:lvlJc w:val="left"/>
    </w:lvl>
    <w:lvl w:ilvl="5" w:tplc="79CACAF2">
      <w:numFmt w:val="decimal"/>
      <w:lvlText w:val=""/>
      <w:lvlJc w:val="left"/>
    </w:lvl>
    <w:lvl w:ilvl="6" w:tplc="32A2D618">
      <w:numFmt w:val="decimal"/>
      <w:lvlText w:val=""/>
      <w:lvlJc w:val="left"/>
    </w:lvl>
    <w:lvl w:ilvl="7" w:tplc="F1DE88EE">
      <w:numFmt w:val="decimal"/>
      <w:lvlText w:val=""/>
      <w:lvlJc w:val="left"/>
    </w:lvl>
    <w:lvl w:ilvl="8" w:tplc="ACFA9DA8">
      <w:numFmt w:val="decimal"/>
      <w:lvlText w:val=""/>
      <w:lvlJc w:val="left"/>
    </w:lvl>
  </w:abstractNum>
  <w:abstractNum w:abstractNumId="1" w15:restartNumberingAfterBreak="0">
    <w:nsid w:val="463F3226"/>
    <w:multiLevelType w:val="hybridMultilevel"/>
    <w:tmpl w:val="162ABF52"/>
    <w:lvl w:ilvl="0" w:tplc="4D02B584">
      <w:start w:val="1"/>
      <w:numFmt w:val="bullet"/>
      <w:lvlText w:val="●"/>
      <w:lvlJc w:val="left"/>
      <w:pPr>
        <w:ind w:left="720" w:hanging="360"/>
      </w:pPr>
    </w:lvl>
    <w:lvl w:ilvl="1" w:tplc="0B7255A2">
      <w:start w:val="1"/>
      <w:numFmt w:val="bullet"/>
      <w:lvlText w:val="○"/>
      <w:lvlJc w:val="left"/>
      <w:pPr>
        <w:ind w:left="1440" w:hanging="360"/>
      </w:pPr>
    </w:lvl>
    <w:lvl w:ilvl="2" w:tplc="BA6E9F70">
      <w:start w:val="1"/>
      <w:numFmt w:val="bullet"/>
      <w:lvlText w:val="■"/>
      <w:lvlJc w:val="left"/>
      <w:pPr>
        <w:ind w:left="2160" w:hanging="360"/>
      </w:pPr>
    </w:lvl>
    <w:lvl w:ilvl="3" w:tplc="277E6FA8">
      <w:start w:val="1"/>
      <w:numFmt w:val="bullet"/>
      <w:lvlText w:val="●"/>
      <w:lvlJc w:val="left"/>
      <w:pPr>
        <w:ind w:left="2880" w:hanging="360"/>
      </w:pPr>
    </w:lvl>
    <w:lvl w:ilvl="4" w:tplc="EDA0A600">
      <w:start w:val="1"/>
      <w:numFmt w:val="bullet"/>
      <w:lvlText w:val="○"/>
      <w:lvlJc w:val="left"/>
      <w:pPr>
        <w:ind w:left="3600" w:hanging="360"/>
      </w:pPr>
    </w:lvl>
    <w:lvl w:ilvl="5" w:tplc="B66E32C2">
      <w:start w:val="1"/>
      <w:numFmt w:val="bullet"/>
      <w:lvlText w:val="■"/>
      <w:lvlJc w:val="left"/>
      <w:pPr>
        <w:ind w:left="4320" w:hanging="360"/>
      </w:pPr>
    </w:lvl>
    <w:lvl w:ilvl="6" w:tplc="C1A6A36C">
      <w:start w:val="1"/>
      <w:numFmt w:val="bullet"/>
      <w:lvlText w:val="●"/>
      <w:lvlJc w:val="left"/>
      <w:pPr>
        <w:ind w:left="5040" w:hanging="360"/>
      </w:pPr>
    </w:lvl>
    <w:lvl w:ilvl="7" w:tplc="12D01228">
      <w:start w:val="1"/>
      <w:numFmt w:val="bullet"/>
      <w:lvlText w:val="●"/>
      <w:lvlJc w:val="left"/>
      <w:pPr>
        <w:ind w:left="5760" w:hanging="360"/>
      </w:pPr>
    </w:lvl>
    <w:lvl w:ilvl="8" w:tplc="0D7EF612">
      <w:start w:val="1"/>
      <w:numFmt w:val="bullet"/>
      <w:lvlText w:val="●"/>
      <w:lvlJc w:val="left"/>
      <w:pPr>
        <w:ind w:left="6480" w:hanging="360"/>
      </w:pPr>
    </w:lvl>
  </w:abstractNum>
  <w:num w:numId="1" w16cid:durableId="2040009114">
    <w:abstractNumId w:val="1"/>
    <w:lvlOverride w:ilvl="0">
      <w:startOverride w:val="1"/>
    </w:lvlOverride>
  </w:num>
  <w:num w:numId="2" w16cid:durableId="1763331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5D5"/>
    <w:rsid w:val="00130F3A"/>
    <w:rsid w:val="007D09DE"/>
    <w:rsid w:val="009665D5"/>
    <w:rsid w:val="00DF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DD6F"/>
  <w15:docId w15:val="{5921FCE8-DB6D-443B-B26B-16FCDC93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Murat Şahin</cp:lastModifiedBy>
  <cp:revision>3</cp:revision>
  <dcterms:created xsi:type="dcterms:W3CDTF">2026-06-15T13:57:00Z</dcterms:created>
  <dcterms:modified xsi:type="dcterms:W3CDTF">2026-06-15T16:23:00Z</dcterms:modified>
</cp:coreProperties>
</file>