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8257C" w14:textId="03E1C950" w:rsidR="00544C07" w:rsidRPr="007E298B" w:rsidRDefault="00544C07" w:rsidP="007E298B">
      <w:pPr>
        <w:pStyle w:val="KonuBal"/>
        <w:rPr>
          <w:rFonts w:eastAsia="Times New Roman"/>
          <w:color w:val="0F4761" w:themeColor="accent1" w:themeShade="BF"/>
          <w:lang w:val="fr-FR" w:eastAsia="tr-TR"/>
        </w:rPr>
      </w:pPr>
      <w:r w:rsidRPr="00544C07">
        <w:rPr>
          <w:rFonts w:eastAsia="Times New Roman"/>
          <w:color w:val="0F4761" w:themeColor="accent1" w:themeShade="BF"/>
          <w:lang w:val="fr-FR" w:eastAsia="tr-TR"/>
        </w:rPr>
        <w:t>Nos Services de Conseil</w:t>
      </w:r>
    </w:p>
    <w:p w14:paraId="0895434F" w14:textId="469940CF" w:rsidR="00544C07" w:rsidRPr="00544C07" w:rsidRDefault="00544C07" w:rsidP="00544C07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Style w:val="Balk1Char"/>
          <w:lang w:val="fr-FR" w:eastAsia="tr-TR"/>
        </w:rPr>
        <w:t>Que Proposons-Nous ?</w:t>
      </w:r>
      <w:r w:rsidRPr="00544C07">
        <w:rPr>
          <w:rStyle w:val="Balk1Char"/>
          <w:lang w:val="fr-FR" w:eastAsia="tr-TR"/>
        </w:rPr>
        <w:br/>
      </w: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Faites passer votre entreprise au niveau supérieur grâce à nos services de conseil. Notre équipe d’experts vous propose des solutions efficaces fondées sur une solide expérience sectorielle et des connaissances actualisées.</w:t>
      </w:r>
    </w:p>
    <w:p w14:paraId="6143D0C4" w14:textId="77777777" w:rsidR="00544C07" w:rsidRPr="00544C07" w:rsidRDefault="00544C07" w:rsidP="00544C07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Nous accompagnons les entreprises familiales à travers des missions de coaching professionnel et de conseil en management afin de mettre en place, actualiser ou restructurer leur organisation institutionnelle, en analysant et résolvant ensemble les problématiques existantes.</w:t>
      </w:r>
    </w:p>
    <w:p w14:paraId="01ACC959" w14:textId="77777777" w:rsidR="00544C07" w:rsidRPr="00544C07" w:rsidRDefault="00544C07" w:rsidP="00544C07">
      <w:pPr>
        <w:pStyle w:val="Balk1"/>
        <w:rPr>
          <w:rFonts w:eastAsia="Times New Roman"/>
          <w:lang w:val="fr-FR" w:eastAsia="tr-TR"/>
        </w:rPr>
      </w:pPr>
      <w:r w:rsidRPr="00544C07">
        <w:rPr>
          <w:rFonts w:eastAsia="Times New Roman"/>
          <w:lang w:val="fr-FR" w:eastAsia="tr-TR"/>
        </w:rPr>
        <w:t>Nos Domaines d’Intervention</w:t>
      </w:r>
    </w:p>
    <w:p w14:paraId="5CB4FC26" w14:textId="77777777" w:rsidR="00544C07" w:rsidRDefault="00544C07" w:rsidP="007E298B">
      <w:pPr>
        <w:pStyle w:val="ListeParagraf"/>
        <w:numPr>
          <w:ilvl w:val="0"/>
          <w:numId w:val="2"/>
        </w:numPr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Fonts w:eastAsia="Times New Roman" w:cstheme="majorBidi"/>
          <w:color w:val="0F4761" w:themeColor="accent1" w:themeShade="BF"/>
          <w:sz w:val="28"/>
          <w:szCs w:val="28"/>
          <w:lang w:eastAsia="tr-TR"/>
        </w:rPr>
        <w:t>Planification Stratégique</w:t>
      </w:r>
      <w:r w:rsidRPr="007E298B">
        <w:rPr>
          <w:rFonts w:eastAsia="Times New Roman" w:cstheme="majorBidi"/>
          <w:color w:val="0F4761" w:themeColor="accent1" w:themeShade="BF"/>
          <w:sz w:val="28"/>
          <w:szCs w:val="28"/>
          <w:lang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Définition des objectifs à moyen et long terme ; élaboration de plans stratégiques pour atteindre ces objectifs et évaluer le potentiel de croissance ; construction de plans d’actions en collaboration avec la direction et les cadres dirigeants.</w:t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br/>
        <w:t>Création de feuilles de route avec les dirigeants et participation active aux processus d’amélioration et de mise à jour.</w:t>
      </w:r>
    </w:p>
    <w:p w14:paraId="4A77B4DF" w14:textId="77777777" w:rsidR="007E298B" w:rsidRPr="007E298B" w:rsidRDefault="007E298B" w:rsidP="007E298B">
      <w:pPr>
        <w:pStyle w:val="ListeParagraf"/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1470FF5C" w14:textId="1B8A606F" w:rsidR="007E298B" w:rsidRPr="007E298B" w:rsidRDefault="00544C07" w:rsidP="007E298B">
      <w:pPr>
        <w:pStyle w:val="ListeParagraf"/>
        <w:numPr>
          <w:ilvl w:val="0"/>
          <w:numId w:val="2"/>
        </w:numPr>
        <w:spacing w:before="100" w:beforeAutospacing="1" w:after="100" w:afterAutospacing="1"/>
        <w:ind w:left="426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Fonts w:eastAsia="Times New Roman" w:cstheme="majorBidi"/>
          <w:color w:val="0F4761" w:themeColor="accent1" w:themeShade="BF"/>
          <w:sz w:val="28"/>
          <w:szCs w:val="28"/>
          <w:lang w:eastAsia="tr-TR"/>
        </w:rPr>
        <w:t>Développement Commercial</w:t>
      </w:r>
      <w:r w:rsidRPr="007E298B">
        <w:rPr>
          <w:rFonts w:eastAsia="Times New Roman" w:cstheme="majorBidi"/>
          <w:color w:val="0F4761" w:themeColor="accent1" w:themeShade="BF"/>
          <w:sz w:val="28"/>
          <w:szCs w:val="28"/>
          <w:lang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Analyse des opportunités sectorielles ; identification des avantages et des risques afin de soutenir les processus de décision managériale.</w:t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br/>
        <w:t>Réalisation d’analyses de risques pour détecter les éventuelles défaillances organisationnelles ou opérationnelles et mise en place de solutions durables avec la direction.</w:t>
      </w:r>
    </w:p>
    <w:p w14:paraId="3A77CE4E" w14:textId="77777777" w:rsidR="007E298B" w:rsidRPr="007E298B" w:rsidRDefault="007E298B" w:rsidP="007E298B">
      <w:pPr>
        <w:pStyle w:val="ListeParagraf"/>
        <w:spacing w:before="100" w:beforeAutospacing="1" w:after="100" w:afterAutospacing="1"/>
        <w:ind w:left="284"/>
        <w:rPr>
          <w:rStyle w:val="Balk2Char"/>
          <w:rFonts w:eastAsia="Times New Roman" w:cs="Times New Roman"/>
          <w:color w:val="000000"/>
          <w:kern w:val="0"/>
          <w:sz w:val="24"/>
          <w:szCs w:val="24"/>
          <w:lang w:val="fr-FR" w:eastAsia="tr-TR"/>
          <w14:ligatures w14:val="none"/>
        </w:rPr>
      </w:pPr>
    </w:p>
    <w:p w14:paraId="0E86994C" w14:textId="47728F2B" w:rsidR="007E298B" w:rsidRDefault="00544C07" w:rsidP="007E298B">
      <w:pPr>
        <w:pStyle w:val="ListeParagraf"/>
        <w:numPr>
          <w:ilvl w:val="0"/>
          <w:numId w:val="2"/>
        </w:numPr>
        <w:ind w:left="283" w:hanging="357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Style w:val="Balk2Char"/>
          <w:sz w:val="28"/>
          <w:szCs w:val="28"/>
          <w:lang w:val="fr-FR" w:eastAsia="tr-TR"/>
        </w:rPr>
        <w:t>Amélioration des Processus</w:t>
      </w:r>
      <w:r w:rsidRPr="007E298B">
        <w:rPr>
          <w:rStyle w:val="Balk2Char"/>
          <w:sz w:val="28"/>
          <w:szCs w:val="28"/>
          <w:lang w:val="fr-FR"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Gestion de processus spécifiques selon les attentes de la direction (ex. gestion de la chaîne d’approvisionnement, marketing ou ressources humaines).</w:t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br/>
        <w:t>Mise en œuvre d’actions orientées vers la performance dans des domaines ciblés (ex. développement ou augmentation des ventes sur le marché nord-africain).</w:t>
      </w:r>
    </w:p>
    <w:p w14:paraId="7614BD1F" w14:textId="77777777" w:rsidR="007E298B" w:rsidRPr="007E298B" w:rsidRDefault="007E298B" w:rsidP="007E298B">
      <w:pPr>
        <w:pStyle w:val="ListeParagraf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38F04F08" w14:textId="77777777" w:rsidR="007E298B" w:rsidRPr="007E298B" w:rsidRDefault="007E298B" w:rsidP="007E298B">
      <w:pPr>
        <w:pStyle w:val="ListeParagraf"/>
        <w:ind w:left="283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501DB373" w14:textId="77777777" w:rsidR="00544C07" w:rsidRDefault="00544C07" w:rsidP="007E298B">
      <w:pPr>
        <w:pStyle w:val="ListeParagraf"/>
        <w:numPr>
          <w:ilvl w:val="0"/>
          <w:numId w:val="2"/>
        </w:numPr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Style w:val="Balk2Char"/>
          <w:sz w:val="28"/>
          <w:szCs w:val="28"/>
          <w:lang w:val="fr-FR" w:eastAsia="tr-TR"/>
        </w:rPr>
        <w:t>Développement Organisationnel</w:t>
      </w:r>
      <w:r w:rsidRPr="007E298B">
        <w:rPr>
          <w:rStyle w:val="Balk2Char"/>
          <w:sz w:val="28"/>
          <w:szCs w:val="28"/>
          <w:lang w:val="fr-FR"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Dispense de formations internes destinées aux managers : gestion du temps, gestion de crise, communication comme priorité managériale, leadership et techniques de motivation interne.</w:t>
      </w:r>
    </w:p>
    <w:p w14:paraId="56B21F07" w14:textId="77777777" w:rsidR="007E298B" w:rsidRPr="007E298B" w:rsidRDefault="007E298B" w:rsidP="007E298B">
      <w:pPr>
        <w:pStyle w:val="ListeParagraf"/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1E7A3040" w14:textId="77777777" w:rsidR="00544C07" w:rsidRPr="007E298B" w:rsidRDefault="00544C07" w:rsidP="007E298B">
      <w:pPr>
        <w:pStyle w:val="ListeParagraf"/>
        <w:numPr>
          <w:ilvl w:val="0"/>
          <w:numId w:val="2"/>
        </w:numPr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Style w:val="Balk2Char"/>
          <w:sz w:val="28"/>
          <w:szCs w:val="28"/>
          <w:lang w:val="fr-FR" w:eastAsia="tr-TR"/>
        </w:rPr>
        <w:t>Gestion de Projet</w:t>
      </w:r>
      <w:r w:rsidRPr="007E298B">
        <w:rPr>
          <w:rStyle w:val="Balk2Char"/>
          <w:sz w:val="28"/>
          <w:szCs w:val="28"/>
          <w:lang w:val="fr-FR"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Formation en gestion de projet selon les besoins de la direction.</w:t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br/>
        <w:t>Coaching des projets définis par l’entreprise ; organisation des équipes projet et prise de rôle de leadership.</w:t>
      </w:r>
    </w:p>
    <w:p w14:paraId="5099C930" w14:textId="77777777" w:rsidR="00544C07" w:rsidRDefault="00544C07" w:rsidP="007E298B">
      <w:pPr>
        <w:pStyle w:val="ListeParagraf"/>
        <w:numPr>
          <w:ilvl w:val="0"/>
          <w:numId w:val="2"/>
        </w:numPr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7E298B">
        <w:rPr>
          <w:rStyle w:val="Balk2Char"/>
          <w:sz w:val="28"/>
          <w:szCs w:val="28"/>
          <w:lang w:val="fr-FR" w:eastAsia="tr-TR"/>
        </w:rPr>
        <w:lastRenderedPageBreak/>
        <w:t>Management de la Qualité</w:t>
      </w:r>
      <w:r w:rsidRPr="007E298B">
        <w:rPr>
          <w:rStyle w:val="Balk2Char"/>
          <w:sz w:val="28"/>
          <w:szCs w:val="28"/>
          <w:lang w:val="fr-FR" w:eastAsia="tr-TR"/>
        </w:rPr>
        <w:br/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Respect des normes et standards sectoriels et institutionnels ; création d’une organisation orientée satisfaction client.</w:t>
      </w:r>
      <w:r w:rsidRPr="007E298B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br/>
        <w:t>Conception d’une structure de management durable ; accompagnement dans la définition et la mise en œuvre des processus de management de la qualité.</w:t>
      </w:r>
    </w:p>
    <w:p w14:paraId="6CF7516F" w14:textId="77777777" w:rsidR="007E298B" w:rsidRPr="007E298B" w:rsidRDefault="007E298B" w:rsidP="007E298B">
      <w:pPr>
        <w:pStyle w:val="ListeParagraf"/>
        <w:spacing w:before="100" w:beforeAutospacing="1" w:after="100" w:afterAutospacing="1"/>
        <w:ind w:left="284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36C80A48" w14:textId="77777777" w:rsidR="00544C07" w:rsidRPr="00544C07" w:rsidRDefault="00544C07" w:rsidP="007E298B">
      <w:pPr>
        <w:pStyle w:val="Balk1"/>
        <w:rPr>
          <w:rFonts w:eastAsia="Times New Roman"/>
          <w:lang w:val="fr-FR" w:eastAsia="tr-TR"/>
        </w:rPr>
      </w:pPr>
      <w:r w:rsidRPr="00544C07">
        <w:rPr>
          <w:rFonts w:eastAsia="Times New Roman"/>
          <w:lang w:val="fr-FR" w:eastAsia="tr-TR"/>
        </w:rPr>
        <w:t>Pourquoi Nous Choisir ?</w:t>
      </w:r>
    </w:p>
    <w:p w14:paraId="333F4FD0" w14:textId="77777777" w:rsidR="00544C07" w:rsidRPr="00544C07" w:rsidRDefault="00544C07" w:rsidP="00544C07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Une solide expérience et une expertise sectorielle reconnue</w:t>
      </w:r>
    </w:p>
    <w:p w14:paraId="1EE5A85F" w14:textId="77777777" w:rsidR="00544C07" w:rsidRPr="00544C07" w:rsidRDefault="00544C07" w:rsidP="00544C07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Des compétences multisectorielles et des méthodologies actuelles</w:t>
      </w:r>
    </w:p>
    <w:p w14:paraId="6B78F4C3" w14:textId="77777777" w:rsidR="00544C07" w:rsidRPr="00544C07" w:rsidRDefault="00544C07" w:rsidP="00544C07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Une approche orientée client avec des solutions sur mesure</w:t>
      </w:r>
    </w:p>
    <w:p w14:paraId="1A52DC25" w14:textId="77777777" w:rsidR="00544C07" w:rsidRPr="00544C07" w:rsidRDefault="00544C07" w:rsidP="00544C07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Des résultats mesurables et un développement durable</w:t>
      </w:r>
    </w:p>
    <w:p w14:paraId="77D4424B" w14:textId="77777777" w:rsidR="00544C07" w:rsidRDefault="00544C07" w:rsidP="00544C07">
      <w:pPr>
        <w:numPr>
          <w:ilvl w:val="0"/>
          <w:numId w:val="1"/>
        </w:num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Un partenariat fiable et un accompagnement continu</w:t>
      </w:r>
    </w:p>
    <w:p w14:paraId="59F16CB6" w14:textId="77777777" w:rsidR="007E298B" w:rsidRPr="00544C07" w:rsidRDefault="007E298B" w:rsidP="007E298B">
      <w:pPr>
        <w:spacing w:before="100" w:beforeAutospacing="1" w:after="100" w:afterAutospacing="1"/>
        <w:ind w:left="720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</w:p>
    <w:p w14:paraId="250022B2" w14:textId="77777777" w:rsidR="00544C07" w:rsidRPr="00544C07" w:rsidRDefault="00544C07" w:rsidP="007E298B">
      <w:pPr>
        <w:pStyle w:val="Balk1"/>
        <w:rPr>
          <w:rFonts w:eastAsia="Times New Roman"/>
          <w:lang w:val="fr-FR" w:eastAsia="tr-TR"/>
        </w:rPr>
      </w:pPr>
      <w:r w:rsidRPr="00544C07">
        <w:rPr>
          <w:rFonts w:eastAsia="Times New Roman"/>
          <w:lang w:val="fr-FR" w:eastAsia="tr-TR"/>
        </w:rPr>
        <w:t>Notre Méthode de Travail</w:t>
      </w:r>
    </w:p>
    <w:p w14:paraId="113FCC47" w14:textId="77777777" w:rsidR="00544C07" w:rsidRPr="00544C07" w:rsidRDefault="00544C07" w:rsidP="00544C07">
      <w:pPr>
        <w:spacing w:before="100" w:beforeAutospacing="1" w:after="100" w:afterAutospacing="1"/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</w:pPr>
      <w:r w:rsidRPr="00544C07">
        <w:rPr>
          <w:rFonts w:asciiTheme="majorHAnsi" w:eastAsia="Times New Roman" w:hAnsiTheme="majorHAnsi" w:cs="Times New Roman"/>
          <w:color w:val="000000"/>
          <w:kern w:val="0"/>
          <w:sz w:val="24"/>
          <w:lang w:val="fr-FR" w:eastAsia="tr-TR"/>
          <w14:ligatures w14:val="none"/>
        </w:rPr>
        <w:t>Nos missions de conseil débutent par une analyse approfondie des besoins du client. Nous évaluons la situation actuelle de votre entreprise et développons la stratégie la plus adaptée à vos objectifs. Lors de la phase de mise en œuvre, nous collaborons étroitement avec vos équipes afin d’assurer des résultats durables.</w:t>
      </w:r>
    </w:p>
    <w:p w14:paraId="7CE9A7D1" w14:textId="77777777" w:rsidR="00141486" w:rsidRPr="00544C07" w:rsidRDefault="00141486">
      <w:pPr>
        <w:rPr>
          <w:rFonts w:asciiTheme="majorHAnsi" w:hAnsiTheme="majorHAnsi"/>
          <w:lang w:val="fr-FR"/>
        </w:rPr>
      </w:pPr>
    </w:p>
    <w:sectPr w:rsidR="00141486" w:rsidRPr="00544C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C057E"/>
    <w:multiLevelType w:val="hybridMultilevel"/>
    <w:tmpl w:val="42D8C9B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227A8"/>
    <w:multiLevelType w:val="multilevel"/>
    <w:tmpl w:val="0336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013068">
    <w:abstractNumId w:val="1"/>
  </w:num>
  <w:num w:numId="2" w16cid:durableId="214553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C07"/>
    <w:rsid w:val="00141486"/>
    <w:rsid w:val="0020259F"/>
    <w:rsid w:val="0021575F"/>
    <w:rsid w:val="003E14C6"/>
    <w:rsid w:val="00544C07"/>
    <w:rsid w:val="007E298B"/>
    <w:rsid w:val="00F05E0B"/>
    <w:rsid w:val="00F6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829636"/>
  <w15:chartTrackingRefBased/>
  <w15:docId w15:val="{4CCA9D9A-6F77-D54B-BD2F-8B5D04F66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75F"/>
    <w:rPr>
      <w:sz w:val="20"/>
    </w:rPr>
  </w:style>
  <w:style w:type="paragraph" w:styleId="Balk1">
    <w:name w:val="heading 1"/>
    <w:basedOn w:val="Normal"/>
    <w:next w:val="Normal"/>
    <w:link w:val="Balk1Char"/>
    <w:uiPriority w:val="9"/>
    <w:qFormat/>
    <w:rsid w:val="00544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44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544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44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44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44C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44C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44C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44C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44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44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544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44C07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44C07"/>
    <w:rPr>
      <w:rFonts w:eastAsiaTheme="majorEastAsia" w:cstheme="majorBidi"/>
      <w:color w:val="0F4761" w:themeColor="accent1" w:themeShade="BF"/>
      <w:sz w:val="20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44C07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44C07"/>
    <w:rPr>
      <w:rFonts w:eastAsiaTheme="majorEastAsia" w:cstheme="majorBidi"/>
      <w:color w:val="595959" w:themeColor="text1" w:themeTint="A6"/>
      <w:sz w:val="20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44C07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44C07"/>
    <w:rPr>
      <w:rFonts w:eastAsiaTheme="majorEastAsia" w:cstheme="majorBidi"/>
      <w:color w:val="272727" w:themeColor="text1" w:themeTint="D8"/>
      <w:sz w:val="20"/>
    </w:rPr>
  </w:style>
  <w:style w:type="paragraph" w:styleId="KonuBal">
    <w:name w:val="Title"/>
    <w:basedOn w:val="Normal"/>
    <w:next w:val="Normal"/>
    <w:link w:val="KonuBalChar"/>
    <w:uiPriority w:val="10"/>
    <w:qFormat/>
    <w:rsid w:val="00544C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44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44C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44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44C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44C07"/>
    <w:rPr>
      <w:i/>
      <w:iCs/>
      <w:color w:val="404040" w:themeColor="text1" w:themeTint="BF"/>
      <w:sz w:val="20"/>
    </w:rPr>
  </w:style>
  <w:style w:type="paragraph" w:styleId="ListeParagraf">
    <w:name w:val="List Paragraph"/>
    <w:basedOn w:val="Normal"/>
    <w:uiPriority w:val="34"/>
    <w:qFormat/>
    <w:rsid w:val="00544C0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44C0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44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44C07"/>
    <w:rPr>
      <w:i/>
      <w:iCs/>
      <w:color w:val="0F4761" w:themeColor="accent1" w:themeShade="BF"/>
      <w:sz w:val="20"/>
    </w:rPr>
  </w:style>
  <w:style w:type="character" w:styleId="GlBavuru">
    <w:name w:val="Intense Reference"/>
    <w:basedOn w:val="VarsaylanParagrafYazTipi"/>
    <w:uiPriority w:val="32"/>
    <w:qFormat/>
    <w:rsid w:val="00544C07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544C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4C0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Sylvain Savaş</dc:creator>
  <cp:keywords/>
  <dc:description/>
  <cp:lastModifiedBy>Feza Sylvain Savaş</cp:lastModifiedBy>
  <cp:revision>1</cp:revision>
  <dcterms:created xsi:type="dcterms:W3CDTF">2025-12-22T11:44:00Z</dcterms:created>
  <dcterms:modified xsi:type="dcterms:W3CDTF">2025-12-22T12:04:00Z</dcterms:modified>
</cp:coreProperties>
</file>