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94D" w:rsidRDefault="00090AA3">
      <w:pPr>
        <w:pStyle w:val="Heading1"/>
        <w:rPr>
          <w:sz w:val="24"/>
          <w:szCs w:val="24"/>
        </w:rPr>
      </w:pPr>
      <w:r>
        <w:rPr>
          <w:noProof/>
          <w:lang w:val="en-US" w:eastAsia="en-US"/>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26" type="#_x0000_t183" style="position:absolute;margin-left:279pt;margin-top:-45pt;width:2in;height:135pt;z-index:251658240" fillcolor="yellow" strokecolor="#fc0">
            <v:textbox>
              <w:txbxContent>
                <w:p w:rsidR="00F5394D" w:rsidRDefault="00F5394D">
                  <w:pPr>
                    <w:rPr>
                      <w:rFonts w:ascii="Blackadder ITC" w:hAnsi="Blackadder ITC"/>
                      <w:lang w:val="en-US"/>
                    </w:rPr>
                  </w:pPr>
                  <w:r>
                    <w:rPr>
                      <w:rFonts w:ascii="Blackadder ITC" w:hAnsi="Blackadder ITC"/>
                      <w:lang w:val="en-US"/>
                    </w:rPr>
                    <w:t xml:space="preserve">T </w:t>
                  </w:r>
                </w:p>
                <w:p w:rsidR="00F5394D" w:rsidRDefault="00F5394D">
                  <w:pPr>
                    <w:rPr>
                      <w:rFonts w:ascii="Blackadder ITC" w:hAnsi="Blackadder ITC"/>
                      <w:color w:val="FF0000"/>
                      <w:lang w:val="en-US"/>
                    </w:rPr>
                  </w:pPr>
                  <w:r>
                    <w:rPr>
                      <w:rFonts w:ascii="Blackadder ITC" w:hAnsi="Blackadder ITC"/>
                      <w:b/>
                      <w:bCs/>
                      <w:lang w:val="en-US"/>
                    </w:rPr>
                    <w:t xml:space="preserve">     </w:t>
                  </w:r>
                  <w:r>
                    <w:rPr>
                      <w:rFonts w:ascii="Blackadder ITC" w:hAnsi="Blackadder ITC"/>
                      <w:color w:val="FF0000"/>
                      <w:lang w:val="en-US"/>
                    </w:rPr>
                    <w:t>F</w:t>
                  </w:r>
                </w:p>
                <w:p w:rsidR="00F5394D" w:rsidRDefault="00F5394D">
                  <w:pPr>
                    <w:rPr>
                      <w:rFonts w:ascii="Blackadder ITC" w:hAnsi="Blackadder ITC"/>
                      <w:lang w:val="en-US"/>
                    </w:rPr>
                  </w:pPr>
                  <w:r>
                    <w:rPr>
                      <w:rFonts w:ascii="Blackadder ITC" w:hAnsi="Blackadder ITC"/>
                      <w:lang w:val="en-US"/>
                    </w:rPr>
                    <w:t xml:space="preserve">            S</w:t>
                  </w:r>
                </w:p>
              </w:txbxContent>
            </v:textbox>
          </v:shape>
        </w:pict>
      </w:r>
      <w:r w:rsidR="00F5394D">
        <w:rPr>
          <w:sz w:val="24"/>
          <w:szCs w:val="24"/>
        </w:rPr>
        <w:t>THABATHISA</w:t>
      </w:r>
      <w:bookmarkStart w:id="0" w:name="_GoBack"/>
      <w:bookmarkEnd w:id="0"/>
    </w:p>
    <w:p w:rsidR="00F5394D" w:rsidRDefault="00F5394D">
      <w:pPr>
        <w:pStyle w:val="Heading1"/>
        <w:ind w:firstLine="720"/>
        <w:rPr>
          <w:sz w:val="24"/>
          <w:szCs w:val="24"/>
        </w:rPr>
      </w:pPr>
      <w:r>
        <w:rPr>
          <w:sz w:val="24"/>
          <w:szCs w:val="24"/>
        </w:rPr>
        <w:t xml:space="preserve">FINANCIAL </w:t>
      </w:r>
    </w:p>
    <w:p w:rsidR="00F5394D" w:rsidRDefault="00F5394D">
      <w:pPr>
        <w:pStyle w:val="Heading1"/>
        <w:ind w:left="720" w:firstLine="720"/>
        <w:rPr>
          <w:sz w:val="24"/>
          <w:szCs w:val="24"/>
        </w:rPr>
      </w:pPr>
      <w:r>
        <w:rPr>
          <w:sz w:val="24"/>
          <w:szCs w:val="24"/>
        </w:rPr>
        <w:t xml:space="preserve">SERVICES (TFS) </w:t>
      </w:r>
    </w:p>
    <w:p w:rsidR="00F5394D" w:rsidRDefault="00F5394D">
      <w:pPr>
        <w:pStyle w:val="Heading1"/>
        <w:ind w:left="5040" w:firstLine="720"/>
        <w:rPr>
          <w:sz w:val="20"/>
          <w:szCs w:val="20"/>
        </w:rPr>
      </w:pPr>
    </w:p>
    <w:p w:rsidR="00F5394D" w:rsidRDefault="00F5394D">
      <w:pPr>
        <w:pStyle w:val="Heading1"/>
        <w:ind w:left="5040" w:firstLine="720"/>
        <w:rPr>
          <w:sz w:val="20"/>
          <w:szCs w:val="20"/>
        </w:rPr>
      </w:pPr>
      <w:r>
        <w:rPr>
          <w:sz w:val="20"/>
          <w:szCs w:val="20"/>
        </w:rPr>
        <w:t>Reg. No 2008/025594/23</w:t>
      </w:r>
    </w:p>
    <w:p w:rsidR="00F5394D" w:rsidRDefault="0058589A">
      <w:pPr>
        <w:jc w:val="right"/>
        <w:rPr>
          <w:rFonts w:ascii="Arial" w:hAnsi="Arial" w:cs="Arial"/>
          <w:sz w:val="16"/>
          <w:szCs w:val="16"/>
        </w:rPr>
      </w:pPr>
      <w:r>
        <w:rPr>
          <w:rFonts w:ascii="Arial" w:hAnsi="Arial" w:cs="Arial"/>
          <w:sz w:val="16"/>
          <w:szCs w:val="16"/>
        </w:rPr>
        <w:t>Shop No5, No 6 Oak Avenue</w:t>
      </w:r>
      <w:r w:rsidR="00F5394D">
        <w:rPr>
          <w:rFonts w:ascii="Arial" w:hAnsi="Arial" w:cs="Arial"/>
          <w:sz w:val="16"/>
          <w:szCs w:val="16"/>
        </w:rPr>
        <w:t xml:space="preserve">, </w:t>
      </w:r>
      <w:r>
        <w:rPr>
          <w:rFonts w:ascii="Arial" w:hAnsi="Arial" w:cs="Arial"/>
          <w:sz w:val="16"/>
          <w:szCs w:val="16"/>
        </w:rPr>
        <w:t>Kempton Park, 1618</w:t>
      </w:r>
    </w:p>
    <w:p w:rsidR="00F5394D" w:rsidRDefault="006C13D1">
      <w:pPr>
        <w:jc w:val="right"/>
        <w:rPr>
          <w:rFonts w:ascii="Arial" w:hAnsi="Arial" w:cs="Arial"/>
          <w:sz w:val="16"/>
          <w:szCs w:val="16"/>
        </w:rPr>
      </w:pPr>
      <w:r>
        <w:rPr>
          <w:rFonts w:ascii="Arial" w:hAnsi="Arial" w:cs="Arial"/>
          <w:sz w:val="16"/>
          <w:szCs w:val="16"/>
        </w:rPr>
        <w:t xml:space="preserve">Telephone: </w:t>
      </w:r>
      <w:r w:rsidR="0058589A">
        <w:rPr>
          <w:rFonts w:ascii="Arial" w:hAnsi="Arial" w:cs="Arial"/>
          <w:sz w:val="16"/>
          <w:szCs w:val="16"/>
        </w:rPr>
        <w:t>011 394 0687</w:t>
      </w:r>
    </w:p>
    <w:p w:rsidR="00F5394D" w:rsidRDefault="00F5394D">
      <w:pPr>
        <w:jc w:val="right"/>
        <w:rPr>
          <w:rFonts w:ascii="Arial" w:hAnsi="Arial" w:cs="Arial"/>
          <w:sz w:val="16"/>
          <w:szCs w:val="16"/>
        </w:rPr>
      </w:pPr>
      <w:r>
        <w:rPr>
          <w:rFonts w:ascii="Arial" w:hAnsi="Arial" w:cs="Arial"/>
          <w:sz w:val="16"/>
          <w:szCs w:val="16"/>
        </w:rPr>
        <w:t xml:space="preserve">Facsimile: </w:t>
      </w:r>
      <w:r w:rsidR="0058589A">
        <w:rPr>
          <w:rFonts w:ascii="Arial" w:hAnsi="Arial" w:cs="Arial"/>
          <w:sz w:val="16"/>
          <w:szCs w:val="16"/>
        </w:rPr>
        <w:t>011 394 0885</w:t>
      </w:r>
    </w:p>
    <w:p w:rsidR="00F5394D" w:rsidRPr="006C13D1" w:rsidRDefault="006C13D1" w:rsidP="006C13D1">
      <w:pPr>
        <w:jc w:val="right"/>
        <w:rPr>
          <w:rFonts w:ascii="Arial" w:hAnsi="Arial" w:cs="Arial"/>
          <w:sz w:val="16"/>
          <w:szCs w:val="16"/>
        </w:rPr>
      </w:pPr>
      <w:r>
        <w:rPr>
          <w:rFonts w:ascii="Arial" w:hAnsi="Arial" w:cs="Arial"/>
          <w:sz w:val="16"/>
          <w:szCs w:val="16"/>
        </w:rPr>
        <w:t>Mobile: +0710073090</w:t>
      </w:r>
    </w:p>
    <w:p w:rsidR="00F5394D" w:rsidRDefault="00F5394D">
      <w:pPr>
        <w:rPr>
          <w:b/>
          <w:bCs/>
        </w:rPr>
      </w:pPr>
      <w:r>
        <w:rPr>
          <w:b/>
          <w:bCs/>
        </w:rPr>
        <w:t xml:space="preserve">  </w:t>
      </w:r>
    </w:p>
    <w:p w:rsidR="00F5394D" w:rsidRDefault="00F5394D">
      <w:pPr>
        <w:rPr>
          <w:b/>
          <w:bCs/>
        </w:rPr>
      </w:pPr>
      <w:r>
        <w:rPr>
          <w:b/>
          <w:bCs/>
        </w:rPr>
        <w:t xml:space="preserve">                                                         </w:t>
      </w:r>
    </w:p>
    <w:p w:rsidR="00F5394D" w:rsidRDefault="00F5394D">
      <w:pPr>
        <w:rPr>
          <w:b/>
          <w:bCs/>
        </w:rPr>
      </w:pPr>
    </w:p>
    <w:p w:rsidR="006564F2" w:rsidRDefault="006564F2">
      <w:pPr>
        <w:rPr>
          <w:b/>
          <w:bCs/>
        </w:rPr>
      </w:pPr>
    </w:p>
    <w:p w:rsidR="006564F2" w:rsidRDefault="006564F2">
      <w:pPr>
        <w:rPr>
          <w:b/>
          <w:bCs/>
        </w:rPr>
      </w:pPr>
      <w:proofErr w:type="spellStart"/>
      <w:r>
        <w:rPr>
          <w:b/>
          <w:bCs/>
        </w:rPr>
        <w:t>Thabathisa</w:t>
      </w:r>
      <w:proofErr w:type="spellEnd"/>
      <w:r>
        <w:rPr>
          <w:b/>
          <w:bCs/>
        </w:rPr>
        <w:t xml:space="preserve"> Financial Services is a 100 % black owned company and the owner of the company is </w:t>
      </w:r>
      <w:proofErr w:type="spellStart"/>
      <w:r>
        <w:rPr>
          <w:b/>
          <w:bCs/>
        </w:rPr>
        <w:t>Nolundi</w:t>
      </w:r>
      <w:proofErr w:type="spellEnd"/>
      <w:r>
        <w:rPr>
          <w:b/>
          <w:bCs/>
        </w:rPr>
        <w:t xml:space="preserve"> </w:t>
      </w:r>
      <w:proofErr w:type="spellStart"/>
      <w:r>
        <w:rPr>
          <w:b/>
          <w:bCs/>
        </w:rPr>
        <w:t>Njovane</w:t>
      </w:r>
      <w:proofErr w:type="spellEnd"/>
    </w:p>
    <w:p w:rsidR="006564F2" w:rsidRDefault="006564F2">
      <w:pPr>
        <w:rPr>
          <w:b/>
          <w:bCs/>
        </w:rPr>
      </w:pPr>
      <w:r>
        <w:rPr>
          <w:b/>
          <w:bCs/>
        </w:rPr>
        <w:t>Our services include:</w:t>
      </w:r>
    </w:p>
    <w:p w:rsidR="006564F2" w:rsidRDefault="006564F2">
      <w:pPr>
        <w:rPr>
          <w:b/>
          <w:bCs/>
        </w:rPr>
      </w:pPr>
    </w:p>
    <w:p w:rsidR="006564F2" w:rsidRPr="00146F6B" w:rsidRDefault="006564F2">
      <w:pPr>
        <w:rPr>
          <w:bCs/>
        </w:rPr>
      </w:pPr>
      <w:r w:rsidRPr="00146F6B">
        <w:rPr>
          <w:bCs/>
        </w:rPr>
        <w:t>Accounting and taxation services</w:t>
      </w:r>
    </w:p>
    <w:p w:rsidR="006564F2" w:rsidRPr="00146F6B" w:rsidRDefault="006564F2">
      <w:pPr>
        <w:rPr>
          <w:bCs/>
        </w:rPr>
      </w:pPr>
      <w:r w:rsidRPr="00146F6B">
        <w:rPr>
          <w:bCs/>
        </w:rPr>
        <w:t>Tutoring of financial Accounting</w:t>
      </w:r>
    </w:p>
    <w:p w:rsidR="006564F2" w:rsidRPr="00146F6B" w:rsidRDefault="006564F2">
      <w:pPr>
        <w:rPr>
          <w:bCs/>
        </w:rPr>
      </w:pPr>
      <w:r w:rsidRPr="00146F6B">
        <w:rPr>
          <w:bCs/>
        </w:rPr>
        <w:t>Hiring of catering equipment</w:t>
      </w:r>
    </w:p>
    <w:p w:rsidR="006564F2" w:rsidRDefault="006564F2">
      <w:pPr>
        <w:rPr>
          <w:bCs/>
        </w:rPr>
      </w:pPr>
      <w:r w:rsidRPr="00146F6B">
        <w:rPr>
          <w:bCs/>
        </w:rPr>
        <w:t>Supply of stationery and Equipment</w:t>
      </w:r>
    </w:p>
    <w:p w:rsidR="00F3086F" w:rsidRPr="00146F6B" w:rsidRDefault="00F3086F">
      <w:pPr>
        <w:rPr>
          <w:bCs/>
        </w:rPr>
      </w:pPr>
      <w:r>
        <w:rPr>
          <w:bCs/>
        </w:rPr>
        <w:t>Placement of youth</w:t>
      </w:r>
    </w:p>
    <w:p w:rsidR="00F3086F" w:rsidRDefault="0058589A">
      <w:pPr>
        <w:rPr>
          <w:bCs/>
        </w:rPr>
      </w:pPr>
      <w:r w:rsidRPr="00146F6B">
        <w:rPr>
          <w:bCs/>
        </w:rPr>
        <w:t>Construction services</w:t>
      </w:r>
    </w:p>
    <w:p w:rsidR="00F3086F" w:rsidRDefault="00F3086F">
      <w:pPr>
        <w:rPr>
          <w:bCs/>
        </w:rPr>
      </w:pPr>
      <w:r>
        <w:rPr>
          <w:bCs/>
        </w:rPr>
        <w:t>Insurance services</w:t>
      </w:r>
    </w:p>
    <w:p w:rsidR="00F3086F" w:rsidRDefault="00F3086F">
      <w:pPr>
        <w:rPr>
          <w:bCs/>
        </w:rPr>
      </w:pPr>
    </w:p>
    <w:p w:rsidR="00F5394D" w:rsidRPr="00146F6B" w:rsidRDefault="00F5394D">
      <w:r w:rsidRPr="00146F6B">
        <w:rPr>
          <w:bCs/>
        </w:rPr>
        <w:t xml:space="preserve">   </w:t>
      </w:r>
    </w:p>
    <w:p w:rsidR="00337177" w:rsidRPr="002F214B" w:rsidRDefault="00337177" w:rsidP="00337177">
      <w:pPr>
        <w:rPr>
          <w:b/>
        </w:rPr>
      </w:pPr>
      <w:r w:rsidRPr="002F214B">
        <w:rPr>
          <w:b/>
        </w:rPr>
        <w:t>Purpose</w:t>
      </w:r>
    </w:p>
    <w:p w:rsidR="00337177" w:rsidRDefault="00337177" w:rsidP="00337177">
      <w:pPr>
        <w:rPr>
          <w:b/>
          <w:u w:val="single"/>
        </w:rPr>
      </w:pPr>
    </w:p>
    <w:p w:rsidR="00337177" w:rsidRDefault="00337177" w:rsidP="00337177">
      <w:r>
        <w:t>To become the best company to create jobs for South African Citizens especially citizens from the previously disadvantaged background.</w:t>
      </w:r>
    </w:p>
    <w:p w:rsidR="00337177" w:rsidRDefault="00337177" w:rsidP="00337177">
      <w:r>
        <w:t>To maintain a good and long lasting relationship with clients</w:t>
      </w:r>
      <w:r w:rsidRPr="003E18FD">
        <w:t xml:space="preserve">. </w:t>
      </w:r>
    </w:p>
    <w:p w:rsidR="00337177" w:rsidRDefault="00337177" w:rsidP="00337177">
      <w:r>
        <w:t>To provide</w:t>
      </w:r>
      <w:r w:rsidR="00F3086F">
        <w:t xml:space="preserve">  </w:t>
      </w:r>
      <w:r>
        <w:t xml:space="preserve"> training to employees </w:t>
      </w:r>
    </w:p>
    <w:p w:rsidR="00337177" w:rsidRDefault="00337177" w:rsidP="00337177">
      <w:r>
        <w:t>To provide the clients with the best service that they deserve</w:t>
      </w:r>
    </w:p>
    <w:p w:rsidR="00146F6B" w:rsidRDefault="00146F6B" w:rsidP="00146F6B">
      <w:r>
        <w:t>To provide timeous</w:t>
      </w:r>
      <w:r w:rsidR="00F3086F">
        <w:t xml:space="preserve"> financial, taxation, insurance and construction</w:t>
      </w:r>
      <w:r>
        <w:t xml:space="preserve"> services to clients</w:t>
      </w:r>
    </w:p>
    <w:p w:rsidR="00337177" w:rsidRPr="001554AC" w:rsidRDefault="00337177" w:rsidP="002F214B">
      <w:pPr>
        <w:keepNext/>
        <w:shd w:val="clear" w:color="auto" w:fill="FFFFFF"/>
        <w:spacing w:before="240" w:after="60"/>
        <w:outlineLvl w:val="3"/>
        <w:rPr>
          <w:b/>
          <w:u w:val="single"/>
        </w:rPr>
      </w:pPr>
      <w:r w:rsidRPr="002F214B">
        <w:rPr>
          <w:b/>
          <w:bCs/>
        </w:rPr>
        <w:t>Vision</w:t>
      </w:r>
    </w:p>
    <w:p w:rsidR="002F214B" w:rsidRDefault="00337177" w:rsidP="002F214B">
      <w:pPr>
        <w:rPr>
          <w:u w:val="single"/>
        </w:rPr>
      </w:pPr>
      <w:r>
        <w:t>To become the wor</w:t>
      </w:r>
      <w:r w:rsidR="00F3086F">
        <w:t>ld class supplier of financial,</w:t>
      </w:r>
      <w:r>
        <w:t xml:space="preserve"> catering</w:t>
      </w:r>
      <w:r w:rsidR="00F3086F">
        <w:t>, recruitment, insurance</w:t>
      </w:r>
      <w:r>
        <w:t xml:space="preserve"> </w:t>
      </w:r>
      <w:r w:rsidR="00146F6B">
        <w:t xml:space="preserve">and construction </w:t>
      </w:r>
      <w:r>
        <w:t>services to clients.</w:t>
      </w:r>
      <w:r w:rsidR="002F214B" w:rsidRPr="002F214B">
        <w:rPr>
          <w:u w:val="single"/>
        </w:rPr>
        <w:t xml:space="preserve"> </w:t>
      </w:r>
    </w:p>
    <w:p w:rsidR="002F214B" w:rsidRDefault="002F214B" w:rsidP="002F214B">
      <w:pPr>
        <w:rPr>
          <w:u w:val="single"/>
        </w:rPr>
      </w:pPr>
    </w:p>
    <w:p w:rsidR="002F214B" w:rsidRPr="002F214B" w:rsidRDefault="002F214B" w:rsidP="002F214B">
      <w:r w:rsidRPr="002F214B">
        <w:rPr>
          <w:b/>
        </w:rPr>
        <w:t>Organisational Structure</w:t>
      </w:r>
      <w:r w:rsidRPr="002F214B">
        <w:t>:</w:t>
      </w:r>
    </w:p>
    <w:p w:rsidR="00337177" w:rsidRDefault="00337177" w:rsidP="00337177"/>
    <w:p w:rsidR="00337177" w:rsidRDefault="00337177" w:rsidP="00337177">
      <w:r>
        <w:t>Owner</w:t>
      </w:r>
    </w:p>
    <w:p w:rsidR="00337177" w:rsidRDefault="00337177" w:rsidP="00337177">
      <w:r>
        <w:t>Manager</w:t>
      </w:r>
    </w:p>
    <w:p w:rsidR="00337177" w:rsidRDefault="00337177" w:rsidP="00337177">
      <w:r>
        <w:t>Employees</w:t>
      </w:r>
    </w:p>
    <w:p w:rsidR="00146F6B" w:rsidRDefault="00146F6B" w:rsidP="00337177">
      <w:pPr>
        <w:rPr>
          <w:b/>
          <w:u w:val="single"/>
        </w:rPr>
      </w:pPr>
    </w:p>
    <w:p w:rsidR="00337177" w:rsidRPr="002F214B" w:rsidRDefault="00337177" w:rsidP="002F214B">
      <w:pPr>
        <w:keepNext/>
        <w:shd w:val="clear" w:color="auto" w:fill="FFFFFF"/>
        <w:spacing w:before="240" w:after="60"/>
        <w:outlineLvl w:val="3"/>
        <w:rPr>
          <w:b/>
          <w:bCs/>
        </w:rPr>
      </w:pPr>
      <w:r w:rsidRPr="002F214B">
        <w:rPr>
          <w:b/>
          <w:bCs/>
        </w:rPr>
        <w:lastRenderedPageBreak/>
        <w:t>Targeted market</w:t>
      </w:r>
    </w:p>
    <w:p w:rsidR="002F214B" w:rsidRDefault="002F214B" w:rsidP="00337177"/>
    <w:p w:rsidR="00337177" w:rsidRPr="00B759F8" w:rsidRDefault="00337177" w:rsidP="00337177">
      <w:r w:rsidRPr="00B759F8">
        <w:t>All South Africans with different age groups</w:t>
      </w:r>
    </w:p>
    <w:p w:rsidR="00146F6B" w:rsidRPr="00146F6B" w:rsidRDefault="00146F6B" w:rsidP="00146F6B">
      <w:pPr>
        <w:keepNext/>
        <w:shd w:val="clear" w:color="auto" w:fill="FFFFFF"/>
        <w:spacing w:before="240" w:after="60"/>
        <w:outlineLvl w:val="3"/>
        <w:rPr>
          <w:rFonts w:ascii="Arial" w:hAnsi="Arial" w:cs="Tahoma"/>
          <w:b/>
          <w:bCs/>
        </w:rPr>
      </w:pPr>
      <w:r w:rsidRPr="00146F6B">
        <w:rPr>
          <w:b/>
          <w:bCs/>
        </w:rPr>
        <w:t>What marketplace needs will TFS meet?</w:t>
      </w:r>
    </w:p>
    <w:p w:rsidR="00146F6B" w:rsidRPr="00146F6B" w:rsidRDefault="00146F6B" w:rsidP="00146F6B">
      <w:pPr>
        <w:shd w:val="clear" w:color="auto" w:fill="FFFFFF"/>
        <w:spacing w:before="100" w:beforeAutospacing="1" w:after="100" w:afterAutospacing="1"/>
        <w:jc w:val="both"/>
        <w:rPr>
          <w:rFonts w:ascii="Arial" w:hAnsi="Arial" w:cs="Tahoma"/>
        </w:rPr>
      </w:pPr>
      <w:r w:rsidRPr="002F214B">
        <w:rPr>
          <w:bCs/>
        </w:rPr>
        <w:t>All businesses need to be managed. The basic process of management is to: collect information about the business, its day to day operations, its customers and its environment; to compare the information with past information, make projections about the future of the business and to make decisions about the businesses’ activities</w:t>
      </w:r>
      <w:r w:rsidRPr="00146F6B">
        <w:rPr>
          <w:rFonts w:ascii="Arial" w:hAnsi="Arial" w:cs="Tahoma"/>
        </w:rPr>
        <w:t>.</w:t>
      </w:r>
    </w:p>
    <w:p w:rsidR="002D3BCA" w:rsidRDefault="002D3BCA" w:rsidP="00146F6B">
      <w:pPr>
        <w:rPr>
          <w:bCs/>
        </w:rPr>
      </w:pPr>
    </w:p>
    <w:p w:rsidR="00146F6B" w:rsidRPr="006D3E98" w:rsidRDefault="00146F6B" w:rsidP="00146F6B">
      <w:pPr>
        <w:rPr>
          <w:b/>
          <w:bCs/>
        </w:rPr>
      </w:pPr>
      <w:r w:rsidRPr="006D3E98">
        <w:rPr>
          <w:b/>
          <w:bCs/>
        </w:rPr>
        <w:t>Detailed Description</w:t>
      </w:r>
    </w:p>
    <w:p w:rsidR="002D3BCA" w:rsidRDefault="002D3BCA" w:rsidP="00146F6B">
      <w:pPr>
        <w:rPr>
          <w:bCs/>
        </w:rPr>
      </w:pPr>
    </w:p>
    <w:p w:rsidR="00354B8C" w:rsidRDefault="00146F6B" w:rsidP="00354B8C">
      <w:r w:rsidRPr="00146F6B">
        <w:rPr>
          <w:bCs/>
        </w:rPr>
        <w:t xml:space="preserve">Thabathisa Financial Services will provide </w:t>
      </w:r>
      <w:r w:rsidR="00354B8C">
        <w:t>financial, recruitment, catering</w:t>
      </w:r>
      <w:r w:rsidR="00F3086F">
        <w:t>, insurance</w:t>
      </w:r>
      <w:r w:rsidR="00354B8C">
        <w:t xml:space="preserve"> and construction services to </w:t>
      </w:r>
      <w:r w:rsidR="006D3E98" w:rsidRPr="00146F6B">
        <w:rPr>
          <w:bCs/>
        </w:rPr>
        <w:t>individuals, small and medium-sized businesses that wish to adhere with the current and future standards</w:t>
      </w:r>
      <w:r w:rsidR="006D3E98">
        <w:rPr>
          <w:bCs/>
        </w:rPr>
        <w:t>.</w:t>
      </w:r>
      <w:r w:rsidR="006D3E98" w:rsidRPr="00146F6B">
        <w:rPr>
          <w:bCs/>
        </w:rPr>
        <w:t xml:space="preserve"> </w:t>
      </w:r>
    </w:p>
    <w:p w:rsidR="00146F6B" w:rsidRPr="00146F6B" w:rsidRDefault="00146F6B" w:rsidP="00146F6B">
      <w:pPr>
        <w:rPr>
          <w:bCs/>
        </w:rPr>
      </w:pPr>
      <w:r w:rsidRPr="00146F6B">
        <w:rPr>
          <w:bCs/>
        </w:rPr>
        <w:t>A method will be chosen to meet the specific requirements of each client’s needs, primarily to provide greater management reporting and control for the client businesses along with improved operating efficiency.</w:t>
      </w:r>
    </w:p>
    <w:p w:rsidR="006D3E98" w:rsidRDefault="00146F6B" w:rsidP="00146F6B">
      <w:pPr>
        <w:rPr>
          <w:bCs/>
        </w:rPr>
      </w:pPr>
      <w:r w:rsidRPr="00146F6B">
        <w:rPr>
          <w:bCs/>
        </w:rPr>
        <w:t xml:space="preserve">Specific services will typically be combined during a single engagement. However, each of these services can be offered individually, depending on the client's needs. </w:t>
      </w:r>
    </w:p>
    <w:p w:rsidR="006D3E98" w:rsidRDefault="006D3E98" w:rsidP="00146F6B">
      <w:pPr>
        <w:rPr>
          <w:bCs/>
        </w:rPr>
      </w:pPr>
    </w:p>
    <w:p w:rsidR="00146F6B" w:rsidRPr="00146F6B" w:rsidRDefault="00146F6B" w:rsidP="00146F6B">
      <w:pPr>
        <w:rPr>
          <w:bCs/>
        </w:rPr>
      </w:pPr>
      <w:r w:rsidRPr="00146F6B">
        <w:rPr>
          <w:bCs/>
        </w:rPr>
        <w:t>The services will include:</w:t>
      </w:r>
    </w:p>
    <w:p w:rsidR="00146F6B" w:rsidRPr="00146F6B" w:rsidRDefault="00146F6B" w:rsidP="00146F6B">
      <w:pPr>
        <w:tabs>
          <w:tab w:val="num" w:pos="720"/>
        </w:tabs>
        <w:rPr>
          <w:bCs/>
        </w:rPr>
      </w:pPr>
      <w:r w:rsidRPr="00146F6B">
        <w:rPr>
          <w:bCs/>
        </w:rPr>
        <w:t>A thorough needs analysis</w:t>
      </w:r>
    </w:p>
    <w:p w:rsidR="00146F6B" w:rsidRPr="00146F6B" w:rsidRDefault="00146F6B" w:rsidP="00146F6B">
      <w:pPr>
        <w:tabs>
          <w:tab w:val="num" w:pos="720"/>
        </w:tabs>
        <w:rPr>
          <w:bCs/>
        </w:rPr>
      </w:pPr>
      <w:r w:rsidRPr="00146F6B">
        <w:rPr>
          <w:bCs/>
        </w:rPr>
        <w:t>An objective assessment of a wide variety of opportunities</w:t>
      </w:r>
    </w:p>
    <w:p w:rsidR="006D3E98" w:rsidRDefault="006D3E98" w:rsidP="00146F6B">
      <w:pPr>
        <w:rPr>
          <w:bCs/>
        </w:rPr>
      </w:pPr>
    </w:p>
    <w:p w:rsidR="00146F6B" w:rsidRPr="006D3E98" w:rsidRDefault="006D3E98" w:rsidP="00146F6B">
      <w:pPr>
        <w:rPr>
          <w:b/>
          <w:bCs/>
        </w:rPr>
      </w:pPr>
      <w:r w:rsidRPr="006D3E98">
        <w:rPr>
          <w:b/>
          <w:bCs/>
        </w:rPr>
        <w:t>Market Analysis</w:t>
      </w:r>
    </w:p>
    <w:p w:rsidR="002D3BCA" w:rsidRDefault="002D3BCA" w:rsidP="00146F6B">
      <w:pPr>
        <w:rPr>
          <w:bCs/>
        </w:rPr>
      </w:pPr>
    </w:p>
    <w:p w:rsidR="00146F6B" w:rsidRPr="006D3E98" w:rsidRDefault="00146F6B" w:rsidP="00146F6B">
      <w:pPr>
        <w:rPr>
          <w:b/>
          <w:bCs/>
        </w:rPr>
      </w:pPr>
      <w:r w:rsidRPr="006D3E98">
        <w:rPr>
          <w:b/>
          <w:bCs/>
        </w:rPr>
        <w:t>Description of primary industry</w:t>
      </w:r>
    </w:p>
    <w:p w:rsidR="00146F6B" w:rsidRPr="00146F6B" w:rsidRDefault="00146F6B" w:rsidP="00146F6B">
      <w:pPr>
        <w:rPr>
          <w:bCs/>
        </w:rPr>
      </w:pPr>
      <w:r w:rsidRPr="00146F6B">
        <w:rPr>
          <w:bCs/>
        </w:rPr>
        <w:t xml:space="preserve">Statistics available for the financial industry indicates the lack of knowledge and skills by business and individuals on how to properly account for transactions that exist in their day-to-day personal and business operation. </w:t>
      </w:r>
    </w:p>
    <w:p w:rsidR="006D3E98" w:rsidRDefault="006D3E98" w:rsidP="00146F6B">
      <w:pPr>
        <w:rPr>
          <w:bCs/>
        </w:rPr>
      </w:pPr>
    </w:p>
    <w:p w:rsidR="00146F6B" w:rsidRPr="006D3E98" w:rsidRDefault="00146F6B" w:rsidP="00146F6B">
      <w:pPr>
        <w:rPr>
          <w:b/>
          <w:bCs/>
        </w:rPr>
      </w:pPr>
      <w:r w:rsidRPr="006D3E98">
        <w:rPr>
          <w:b/>
          <w:bCs/>
        </w:rPr>
        <w:t>Overall Marketing Strategy</w:t>
      </w:r>
    </w:p>
    <w:p w:rsidR="006D3E98" w:rsidRDefault="006D3E98" w:rsidP="00146F6B">
      <w:pPr>
        <w:rPr>
          <w:bCs/>
        </w:rPr>
      </w:pPr>
    </w:p>
    <w:p w:rsidR="00146F6B" w:rsidRPr="00146F6B" w:rsidRDefault="00146F6B" w:rsidP="00146F6B">
      <w:pPr>
        <w:rPr>
          <w:bCs/>
        </w:rPr>
      </w:pPr>
      <w:r w:rsidRPr="00146F6B">
        <w:rPr>
          <w:bCs/>
        </w:rPr>
        <w:t>What are specific plans in marketing service?</w:t>
      </w:r>
    </w:p>
    <w:p w:rsidR="00146F6B" w:rsidRPr="00146F6B" w:rsidRDefault="00146F6B" w:rsidP="00146F6B">
      <w:pPr>
        <w:tabs>
          <w:tab w:val="num" w:pos="720"/>
        </w:tabs>
        <w:rPr>
          <w:bCs/>
        </w:rPr>
      </w:pPr>
      <w:r w:rsidRPr="00146F6B">
        <w:rPr>
          <w:bCs/>
        </w:rPr>
        <w:t xml:space="preserve">Networking among past and current customers, other consultants and other business acquaintances is at the top of my list for marketing my business. </w:t>
      </w:r>
    </w:p>
    <w:p w:rsidR="00146F6B" w:rsidRPr="00146F6B" w:rsidRDefault="00146F6B" w:rsidP="00146F6B">
      <w:pPr>
        <w:tabs>
          <w:tab w:val="num" w:pos="720"/>
        </w:tabs>
        <w:rPr>
          <w:bCs/>
        </w:rPr>
      </w:pPr>
      <w:r w:rsidRPr="00146F6B">
        <w:rPr>
          <w:bCs/>
        </w:rPr>
        <w:t xml:space="preserve">Posting notices at community bulletin boards, in community newspapers and on electronic bulletin board will also be pursued. </w:t>
      </w:r>
    </w:p>
    <w:p w:rsidR="00146F6B" w:rsidRPr="00146F6B" w:rsidRDefault="00146F6B" w:rsidP="00146F6B">
      <w:pPr>
        <w:tabs>
          <w:tab w:val="num" w:pos="720"/>
        </w:tabs>
        <w:rPr>
          <w:bCs/>
        </w:rPr>
      </w:pPr>
      <w:r w:rsidRPr="00146F6B">
        <w:rPr>
          <w:bCs/>
        </w:rPr>
        <w:t xml:space="preserve">Participation in </w:t>
      </w:r>
      <w:r w:rsidR="006D3E98">
        <w:rPr>
          <w:bCs/>
        </w:rPr>
        <w:t xml:space="preserve">finance related </w:t>
      </w:r>
      <w:r w:rsidRPr="00146F6B">
        <w:rPr>
          <w:bCs/>
        </w:rPr>
        <w:t xml:space="preserve">forums is already in progress. Some of these forums are ongoing in electronic form, while others are less frequent. </w:t>
      </w:r>
    </w:p>
    <w:p w:rsidR="00146F6B" w:rsidRPr="00146F6B" w:rsidRDefault="00146F6B" w:rsidP="00146F6B">
      <w:pPr>
        <w:tabs>
          <w:tab w:val="num" w:pos="720"/>
        </w:tabs>
        <w:rPr>
          <w:bCs/>
        </w:rPr>
      </w:pPr>
      <w:r w:rsidRPr="00146F6B">
        <w:rPr>
          <w:bCs/>
        </w:rPr>
        <w:t xml:space="preserve">Participation in industry seminars and trade shows will be limited to attendance at this point. As a reputation is built, it may be possible to be invited to speak at some of these events. </w:t>
      </w:r>
    </w:p>
    <w:p w:rsidR="006D3E98" w:rsidRDefault="006D3E98" w:rsidP="00146F6B">
      <w:pPr>
        <w:rPr>
          <w:bCs/>
        </w:rPr>
      </w:pPr>
    </w:p>
    <w:p w:rsidR="00F3086F" w:rsidRDefault="00F3086F" w:rsidP="00146F6B">
      <w:pPr>
        <w:rPr>
          <w:b/>
          <w:bCs/>
        </w:rPr>
      </w:pPr>
    </w:p>
    <w:p w:rsidR="00F3086F" w:rsidRDefault="00F3086F" w:rsidP="00146F6B">
      <w:pPr>
        <w:rPr>
          <w:b/>
          <w:bCs/>
        </w:rPr>
      </w:pPr>
    </w:p>
    <w:p w:rsidR="00F3086F" w:rsidRDefault="00F3086F" w:rsidP="00146F6B">
      <w:pPr>
        <w:rPr>
          <w:b/>
          <w:bCs/>
        </w:rPr>
      </w:pPr>
    </w:p>
    <w:p w:rsidR="006D3E98" w:rsidRPr="006D3E98" w:rsidRDefault="006D3E98" w:rsidP="00146F6B">
      <w:pPr>
        <w:rPr>
          <w:b/>
          <w:bCs/>
        </w:rPr>
      </w:pPr>
      <w:r w:rsidRPr="006D3E98">
        <w:rPr>
          <w:b/>
          <w:bCs/>
        </w:rPr>
        <w:lastRenderedPageBreak/>
        <w:t>What set us apart from competitors</w:t>
      </w:r>
      <w:r>
        <w:rPr>
          <w:b/>
          <w:bCs/>
        </w:rPr>
        <w:t>?</w:t>
      </w:r>
    </w:p>
    <w:p w:rsidR="006D3E98" w:rsidRDefault="006D3E98" w:rsidP="00146F6B">
      <w:pPr>
        <w:rPr>
          <w:bCs/>
        </w:rPr>
      </w:pPr>
    </w:p>
    <w:p w:rsidR="00146F6B" w:rsidRPr="00146F6B" w:rsidRDefault="00146F6B" w:rsidP="00146F6B">
      <w:pPr>
        <w:rPr>
          <w:bCs/>
        </w:rPr>
      </w:pPr>
      <w:r w:rsidRPr="00146F6B">
        <w:rPr>
          <w:bCs/>
        </w:rPr>
        <w:t xml:space="preserve">At </w:t>
      </w:r>
      <w:proofErr w:type="spellStart"/>
      <w:r w:rsidRPr="00146F6B">
        <w:rPr>
          <w:bCs/>
        </w:rPr>
        <w:t>Thabathisa</w:t>
      </w:r>
      <w:proofErr w:type="spellEnd"/>
      <w:r w:rsidRPr="00146F6B">
        <w:rPr>
          <w:bCs/>
        </w:rPr>
        <w:t xml:space="preserve"> Financial Services, we believe that our clients deserve the best in understanding</w:t>
      </w:r>
      <w:r w:rsidR="006D3E98">
        <w:rPr>
          <w:bCs/>
        </w:rPr>
        <w:t xml:space="preserve"> of</w:t>
      </w:r>
      <w:r w:rsidRPr="00146F6B">
        <w:rPr>
          <w:bCs/>
        </w:rPr>
        <w:t xml:space="preserve"> </w:t>
      </w:r>
      <w:r w:rsidR="006D3E98">
        <w:t>financial, recruitment, catering</w:t>
      </w:r>
      <w:r w:rsidR="00F3086F">
        <w:t>, insurance</w:t>
      </w:r>
      <w:r w:rsidR="006D3E98">
        <w:t xml:space="preserve"> and construction </w:t>
      </w:r>
      <w:proofErr w:type="gramStart"/>
      <w:r w:rsidR="006D3E98">
        <w:t xml:space="preserve">services </w:t>
      </w:r>
      <w:r w:rsidRPr="00146F6B">
        <w:rPr>
          <w:bCs/>
        </w:rPr>
        <w:t xml:space="preserve"> that</w:t>
      </w:r>
      <w:proofErr w:type="gramEnd"/>
      <w:r w:rsidRPr="00146F6B">
        <w:rPr>
          <w:bCs/>
        </w:rPr>
        <w:t xml:space="preserve"> goes together with legal and statutory requirements. We are also aware that </w:t>
      </w:r>
      <w:smartTag w:uri="urn:schemas-microsoft-com:office:smarttags" w:element="place">
        <w:smartTag w:uri="urn:schemas-microsoft-com:office:smarttags" w:element="country-region">
          <w:r w:rsidRPr="00146F6B">
            <w:rPr>
              <w:bCs/>
            </w:rPr>
            <w:t>South Africa</w:t>
          </w:r>
        </w:smartTag>
      </w:smartTag>
      <w:r w:rsidRPr="00146F6B">
        <w:rPr>
          <w:bCs/>
        </w:rPr>
        <w:t xml:space="preserve"> is made up of different cultural groups and that our staffs are representative of that. We understand that clients need assurance, sustainability and reliability. All these requirements are incorporated into our standard client service approach.  </w:t>
      </w:r>
    </w:p>
    <w:p w:rsidR="00146F6B" w:rsidRPr="00146F6B" w:rsidRDefault="00146F6B" w:rsidP="00146F6B">
      <w:pPr>
        <w:rPr>
          <w:bCs/>
        </w:rPr>
      </w:pPr>
    </w:p>
    <w:p w:rsidR="00146F6B" w:rsidRPr="006D3E98" w:rsidRDefault="00146F6B" w:rsidP="00146F6B">
      <w:pPr>
        <w:rPr>
          <w:b/>
          <w:bCs/>
        </w:rPr>
      </w:pPr>
      <w:r w:rsidRPr="006D3E98">
        <w:rPr>
          <w:b/>
          <w:bCs/>
        </w:rPr>
        <w:t>Service Delivery Procedures</w:t>
      </w:r>
    </w:p>
    <w:p w:rsidR="006D3E98" w:rsidRDefault="006D3E98" w:rsidP="00146F6B">
      <w:pPr>
        <w:rPr>
          <w:bCs/>
        </w:rPr>
      </w:pPr>
    </w:p>
    <w:p w:rsidR="00146F6B" w:rsidRPr="00146F6B" w:rsidRDefault="00146F6B" w:rsidP="00146F6B">
      <w:pPr>
        <w:rPr>
          <w:bCs/>
        </w:rPr>
      </w:pPr>
      <w:r w:rsidRPr="00146F6B">
        <w:rPr>
          <w:bCs/>
        </w:rPr>
        <w:t>Once an engagement has been agreed to, the following steps will be performed:</w:t>
      </w:r>
    </w:p>
    <w:p w:rsidR="00146F6B" w:rsidRPr="00146F6B" w:rsidRDefault="00146F6B" w:rsidP="00146F6B">
      <w:pPr>
        <w:tabs>
          <w:tab w:val="num" w:pos="720"/>
        </w:tabs>
        <w:rPr>
          <w:bCs/>
        </w:rPr>
      </w:pPr>
      <w:r w:rsidRPr="00146F6B">
        <w:rPr>
          <w:bCs/>
        </w:rPr>
        <w:t xml:space="preserve">A formal engagement letter and contract is written and delivered to the client which: </w:t>
      </w:r>
    </w:p>
    <w:p w:rsidR="00146F6B" w:rsidRPr="00146F6B" w:rsidRDefault="00146F6B" w:rsidP="00146F6B">
      <w:pPr>
        <w:tabs>
          <w:tab w:val="num" w:pos="1590"/>
        </w:tabs>
        <w:rPr>
          <w:bCs/>
        </w:rPr>
      </w:pPr>
      <w:r w:rsidRPr="00146F6B">
        <w:rPr>
          <w:bCs/>
        </w:rPr>
        <w:t xml:space="preserve">Spells out the nature of the work to be performed </w:t>
      </w:r>
    </w:p>
    <w:p w:rsidR="00146F6B" w:rsidRPr="00146F6B" w:rsidRDefault="00146F6B" w:rsidP="00146F6B">
      <w:pPr>
        <w:tabs>
          <w:tab w:val="num" w:pos="1590"/>
        </w:tabs>
        <w:rPr>
          <w:bCs/>
        </w:rPr>
      </w:pPr>
      <w:r w:rsidRPr="00146F6B">
        <w:rPr>
          <w:bCs/>
        </w:rPr>
        <w:t xml:space="preserve">Recommends an initial schedule for providing the services </w:t>
      </w:r>
    </w:p>
    <w:p w:rsidR="00146F6B" w:rsidRPr="002F214B" w:rsidRDefault="00F3086F" w:rsidP="002F214B">
      <w:pPr>
        <w:rPr>
          <w:u w:val="single"/>
        </w:rPr>
      </w:pPr>
      <w:r>
        <w:rPr>
          <w:bCs/>
        </w:rPr>
        <w:t>Explaining the</w:t>
      </w:r>
      <w:r w:rsidR="002F214B">
        <w:rPr>
          <w:bCs/>
        </w:rPr>
        <w:t xml:space="preserve"> nature of </w:t>
      </w:r>
      <w:r w:rsidR="002F214B">
        <w:t>financial, recruitment, catering</w:t>
      </w:r>
      <w:r>
        <w:t>, insurance</w:t>
      </w:r>
      <w:r w:rsidR="002F214B">
        <w:t xml:space="preserve"> and construction services to clients.</w:t>
      </w:r>
      <w:r w:rsidR="002F214B" w:rsidRPr="002F214B">
        <w:rPr>
          <w:u w:val="single"/>
        </w:rPr>
        <w:t xml:space="preserve"> </w:t>
      </w:r>
    </w:p>
    <w:p w:rsidR="00146F6B" w:rsidRPr="00146F6B" w:rsidRDefault="00146F6B" w:rsidP="00146F6B">
      <w:pPr>
        <w:tabs>
          <w:tab w:val="num" w:pos="1590"/>
        </w:tabs>
        <w:rPr>
          <w:bCs/>
        </w:rPr>
      </w:pPr>
      <w:r w:rsidRPr="00146F6B">
        <w:rPr>
          <w:bCs/>
        </w:rPr>
        <w:t xml:space="preserve">Highlights the client's responsibilities during implementation </w:t>
      </w:r>
    </w:p>
    <w:p w:rsidR="00146F6B" w:rsidRPr="00146F6B" w:rsidRDefault="00146F6B" w:rsidP="00146F6B">
      <w:pPr>
        <w:tabs>
          <w:tab w:val="num" w:pos="1590"/>
        </w:tabs>
        <w:rPr>
          <w:bCs/>
        </w:rPr>
      </w:pPr>
      <w:r w:rsidRPr="00146F6B">
        <w:rPr>
          <w:bCs/>
        </w:rPr>
        <w:t xml:space="preserve">Estimates the number of hours and approximate the total cost </w:t>
      </w:r>
    </w:p>
    <w:p w:rsidR="00146F6B" w:rsidRPr="00146F6B" w:rsidRDefault="00146F6B" w:rsidP="00146F6B">
      <w:pPr>
        <w:tabs>
          <w:tab w:val="num" w:pos="1590"/>
        </w:tabs>
        <w:rPr>
          <w:bCs/>
        </w:rPr>
      </w:pPr>
      <w:r w:rsidRPr="00146F6B">
        <w:rPr>
          <w:bCs/>
        </w:rPr>
        <w:t xml:space="preserve">Contains legal recourse instructions and limitations </w:t>
      </w:r>
    </w:p>
    <w:p w:rsidR="00146F6B" w:rsidRPr="00146F6B" w:rsidRDefault="00146F6B" w:rsidP="00146F6B">
      <w:pPr>
        <w:tabs>
          <w:tab w:val="num" w:pos="720"/>
        </w:tabs>
        <w:rPr>
          <w:bCs/>
        </w:rPr>
      </w:pPr>
      <w:r w:rsidRPr="00146F6B">
        <w:rPr>
          <w:bCs/>
        </w:rPr>
        <w:t xml:space="preserve">The engagement letter is delivered to the potential client and when signed, constitutes an initial contract for the services. Any changes to the agreement that the client requests are considered and provided for on written notice. </w:t>
      </w:r>
    </w:p>
    <w:p w:rsidR="00146F6B" w:rsidRPr="00146F6B" w:rsidRDefault="00146F6B" w:rsidP="00146F6B">
      <w:pPr>
        <w:tabs>
          <w:tab w:val="num" w:pos="720"/>
        </w:tabs>
        <w:rPr>
          <w:bCs/>
        </w:rPr>
      </w:pPr>
      <w:r w:rsidRPr="00146F6B">
        <w:rPr>
          <w:bCs/>
        </w:rPr>
        <w:t xml:space="preserve">The actual services are delivered according to the agreed on schedule. </w:t>
      </w:r>
    </w:p>
    <w:p w:rsidR="00146F6B" w:rsidRPr="00146F6B" w:rsidRDefault="00146F6B" w:rsidP="00146F6B">
      <w:pPr>
        <w:tabs>
          <w:tab w:val="num" w:pos="720"/>
        </w:tabs>
        <w:rPr>
          <w:bCs/>
        </w:rPr>
      </w:pPr>
      <w:r w:rsidRPr="00146F6B">
        <w:rPr>
          <w:bCs/>
        </w:rPr>
        <w:t>Where necessary the engagement is reviewed for any changes made on services agreed upon.</w:t>
      </w:r>
    </w:p>
    <w:p w:rsidR="00354B8C" w:rsidRDefault="00354B8C" w:rsidP="00146F6B">
      <w:pPr>
        <w:rPr>
          <w:bCs/>
        </w:rPr>
      </w:pPr>
    </w:p>
    <w:p w:rsidR="00146F6B" w:rsidRPr="002F214B" w:rsidRDefault="00146F6B" w:rsidP="00146F6B">
      <w:pPr>
        <w:rPr>
          <w:b/>
          <w:bCs/>
        </w:rPr>
      </w:pPr>
      <w:r w:rsidRPr="002F214B">
        <w:rPr>
          <w:b/>
          <w:bCs/>
        </w:rPr>
        <w:t>Organization Structure</w:t>
      </w:r>
    </w:p>
    <w:p w:rsidR="002F214B" w:rsidRDefault="002F214B" w:rsidP="00146F6B">
      <w:pPr>
        <w:rPr>
          <w:bCs/>
        </w:rPr>
      </w:pPr>
    </w:p>
    <w:p w:rsidR="00146F6B" w:rsidRPr="00146F6B" w:rsidRDefault="00146F6B" w:rsidP="00146F6B">
      <w:pPr>
        <w:rPr>
          <w:bCs/>
        </w:rPr>
      </w:pPr>
      <w:r w:rsidRPr="00146F6B">
        <w:rPr>
          <w:bCs/>
        </w:rPr>
        <w:t>Thabathisa Financial Services is currently organized as a sole proprietorship at the moment, but will in the near future</w:t>
      </w:r>
      <w:r w:rsidR="002F214B">
        <w:rPr>
          <w:bCs/>
        </w:rPr>
        <w:t xml:space="preserve"> incorporate other business partners </w:t>
      </w:r>
      <w:r w:rsidRPr="00146F6B">
        <w:rPr>
          <w:bCs/>
        </w:rPr>
        <w:t>.</w:t>
      </w:r>
    </w:p>
    <w:p w:rsidR="00146F6B" w:rsidRPr="00146F6B" w:rsidRDefault="00146F6B" w:rsidP="00146F6B">
      <w:pPr>
        <w:rPr>
          <w:bCs/>
        </w:rPr>
      </w:pPr>
    </w:p>
    <w:p w:rsidR="00F5394D" w:rsidRPr="00146F6B" w:rsidRDefault="00F5394D">
      <w:pPr>
        <w:rPr>
          <w:bCs/>
        </w:rPr>
      </w:pPr>
    </w:p>
    <w:sectPr w:rsidR="00F5394D" w:rsidRPr="00146F6B" w:rsidSect="00466ADD">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94D" w:rsidRDefault="00F5394D">
      <w:r>
        <w:separator/>
      </w:r>
    </w:p>
  </w:endnote>
  <w:endnote w:type="continuationSeparator" w:id="0">
    <w:p w:rsidR="00F5394D" w:rsidRDefault="00F5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lackadder ITC">
    <w:panose1 w:val="04020505051007020D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4D" w:rsidRDefault="00F5394D">
    <w:pPr>
      <w:pStyle w:val="Footer"/>
      <w:rPr>
        <w:rFonts w:ascii="Arial" w:hAnsi="Arial" w:cs="Arial"/>
        <w:sz w:val="16"/>
        <w:szCs w:val="16"/>
      </w:rPr>
    </w:pPr>
    <w:r>
      <w:rPr>
        <w:rFonts w:ascii="Arial" w:hAnsi="Arial" w:cs="Arial"/>
        <w:sz w:val="16"/>
        <w:szCs w:val="16"/>
      </w:rPr>
      <w:t xml:space="preserve">Director(s): </w:t>
    </w:r>
    <w:proofErr w:type="spellStart"/>
    <w:r>
      <w:rPr>
        <w:rFonts w:ascii="Arial" w:hAnsi="Arial" w:cs="Arial"/>
        <w:sz w:val="16"/>
        <w:szCs w:val="16"/>
      </w:rPr>
      <w:t>Nolundi</w:t>
    </w:r>
    <w:proofErr w:type="spellEnd"/>
    <w:r>
      <w:rPr>
        <w:rFonts w:ascii="Arial" w:hAnsi="Arial" w:cs="Arial"/>
        <w:sz w:val="16"/>
        <w:szCs w:val="16"/>
      </w:rPr>
      <w:t xml:space="preserve"> </w:t>
    </w:r>
    <w:proofErr w:type="spellStart"/>
    <w:r>
      <w:rPr>
        <w:rFonts w:ascii="Arial" w:hAnsi="Arial" w:cs="Arial"/>
        <w:sz w:val="16"/>
        <w:szCs w:val="16"/>
      </w:rPr>
      <w:t>Njovane</w:t>
    </w:r>
    <w:proofErr w:type="spellEnd"/>
    <w:r>
      <w:rPr>
        <w:rFonts w:ascii="Arial" w:hAnsi="Arial" w:cs="Arial"/>
        <w:sz w:val="16"/>
        <w:szCs w:val="16"/>
      </w:rPr>
      <w:t>,</w:t>
    </w:r>
    <w:r w:rsidR="00146F6B">
      <w:rPr>
        <w:rFonts w:ascii="Arial" w:hAnsi="Arial" w:cs="Arial"/>
        <w:sz w:val="16"/>
        <w:szCs w:val="16"/>
      </w:rPr>
      <w:t xml:space="preserve"> </w:t>
    </w:r>
    <w:proofErr w:type="spellStart"/>
    <w:r w:rsidR="00146F6B">
      <w:rPr>
        <w:rFonts w:ascii="Arial" w:hAnsi="Arial" w:cs="Arial"/>
        <w:sz w:val="16"/>
        <w:szCs w:val="16"/>
      </w:rPr>
      <w:t>BAdmin</w:t>
    </w:r>
    <w:proofErr w:type="spellEnd"/>
    <w:r w:rsidR="00146F6B">
      <w:rPr>
        <w:rFonts w:ascii="Arial" w:hAnsi="Arial" w:cs="Arial"/>
        <w:sz w:val="16"/>
        <w:szCs w:val="16"/>
      </w:rPr>
      <w:t xml:space="preserve"> honours</w:t>
    </w:r>
    <w:proofErr w:type="gramStart"/>
    <w:r w:rsidR="00146F6B">
      <w:rPr>
        <w:rFonts w:ascii="Arial" w:hAnsi="Arial" w:cs="Arial"/>
        <w:sz w:val="16"/>
        <w:szCs w:val="16"/>
      </w:rPr>
      <w:t>,(</w:t>
    </w:r>
    <w:proofErr w:type="gramEnd"/>
    <w:r w:rsidR="00146F6B">
      <w:rPr>
        <w:rFonts w:ascii="Arial" w:hAnsi="Arial" w:cs="Arial"/>
        <w:sz w:val="16"/>
        <w:szCs w:val="16"/>
      </w:rPr>
      <w:t xml:space="preserve"> UNI</w:t>
    </w:r>
    <w:r w:rsidR="00337177">
      <w:rPr>
        <w:rFonts w:ascii="Arial" w:hAnsi="Arial" w:cs="Arial"/>
        <w:sz w:val="16"/>
        <w:szCs w:val="16"/>
      </w:rPr>
      <w:t>SA),</w:t>
    </w:r>
    <w:r>
      <w:rPr>
        <w:rFonts w:ascii="Arial" w:hAnsi="Arial" w:cs="Arial"/>
        <w:sz w:val="16"/>
        <w:szCs w:val="16"/>
      </w:rPr>
      <w:t xml:space="preserve"> </w:t>
    </w:r>
    <w:proofErr w:type="spellStart"/>
    <w:r>
      <w:rPr>
        <w:rFonts w:ascii="Arial" w:hAnsi="Arial" w:cs="Arial"/>
        <w:sz w:val="16"/>
        <w:szCs w:val="16"/>
      </w:rPr>
      <w:t>BCompt</w:t>
    </w:r>
    <w:proofErr w:type="spellEnd"/>
    <w:r>
      <w:rPr>
        <w:rFonts w:ascii="Arial" w:hAnsi="Arial" w:cs="Arial"/>
        <w:sz w:val="16"/>
        <w:szCs w:val="16"/>
      </w:rPr>
      <w:t>. (UNITRA/WSU), Articles (AUDITOR ─ GENERAL)</w:t>
    </w:r>
    <w:r w:rsidR="00337177">
      <w:rPr>
        <w:rFonts w:ascii="Arial" w:hAnsi="Arial" w:cs="Arial"/>
        <w:sz w:val="16"/>
        <w:szCs w:val="16"/>
      </w:rPr>
      <w:t xml:space="preserve">, SAIPA </w:t>
    </w:r>
    <w:proofErr w:type="gramStart"/>
    <w:r w:rsidR="00337177">
      <w:rPr>
        <w:rFonts w:ascii="Arial" w:hAnsi="Arial" w:cs="Arial"/>
        <w:sz w:val="16"/>
        <w:szCs w:val="16"/>
      </w:rPr>
      <w:t>( 32287</w:t>
    </w:r>
    <w:proofErr w:type="gramEnd"/>
    <w:r w:rsidR="00337177">
      <w:rPr>
        <w:rFonts w:ascii="Arial" w:hAnsi="Arial" w:cs="Arial"/>
        <w:sz w:val="16"/>
        <w:szCs w:val="16"/>
      </w:rPr>
      <w:t>)</w:t>
    </w:r>
  </w:p>
  <w:p w:rsidR="00F5394D" w:rsidRDefault="00F5394D">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94D" w:rsidRDefault="00F5394D">
      <w:r>
        <w:separator/>
      </w:r>
    </w:p>
  </w:footnote>
  <w:footnote w:type="continuationSeparator" w:id="0">
    <w:p w:rsidR="00F5394D" w:rsidRDefault="00F53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D04"/>
    <w:multiLevelType w:val="multilevel"/>
    <w:tmpl w:val="BC8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D2A66"/>
    <w:multiLevelType w:val="multilevel"/>
    <w:tmpl w:val="A274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826810"/>
    <w:multiLevelType w:val="multilevel"/>
    <w:tmpl w:val="E98A0AF0"/>
    <w:lvl w:ilvl="0">
      <w:start w:val="1"/>
      <w:numFmt w:val="decimal"/>
      <w:lvlText w:val="%1."/>
      <w:lvlJc w:val="left"/>
      <w:pPr>
        <w:tabs>
          <w:tab w:val="num" w:pos="720"/>
        </w:tabs>
        <w:ind w:left="720" w:hanging="360"/>
      </w:pPr>
    </w:lvl>
    <w:lvl w:ilvl="1">
      <w:start w:val="1"/>
      <w:numFmt w:val="bullet"/>
      <w:lvlText w:val=""/>
      <w:lvlJc w:val="left"/>
      <w:pPr>
        <w:tabs>
          <w:tab w:val="num" w:pos="1590"/>
        </w:tabs>
        <w:ind w:left="1630" w:hanging="55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446145"/>
    <w:multiLevelType w:val="multilevel"/>
    <w:tmpl w:val="ADFA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34BD"/>
    <w:rsid w:val="00090AA3"/>
    <w:rsid w:val="00146F6B"/>
    <w:rsid w:val="00236B15"/>
    <w:rsid w:val="002B74F9"/>
    <w:rsid w:val="002B798F"/>
    <w:rsid w:val="002D3BCA"/>
    <w:rsid w:val="002F214B"/>
    <w:rsid w:val="00337177"/>
    <w:rsid w:val="00354B8C"/>
    <w:rsid w:val="00464A5B"/>
    <w:rsid w:val="00466ADD"/>
    <w:rsid w:val="00503535"/>
    <w:rsid w:val="0058589A"/>
    <w:rsid w:val="006564F2"/>
    <w:rsid w:val="006C13D1"/>
    <w:rsid w:val="006D3E98"/>
    <w:rsid w:val="007E607A"/>
    <w:rsid w:val="0088765A"/>
    <w:rsid w:val="009D05D0"/>
    <w:rsid w:val="00A04F18"/>
    <w:rsid w:val="00B44F84"/>
    <w:rsid w:val="00B56612"/>
    <w:rsid w:val="00BF2187"/>
    <w:rsid w:val="00EA34BD"/>
    <w:rsid w:val="00F3086F"/>
    <w:rsid w:val="00F5394D"/>
    <w:rsid w:val="00FC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ADD"/>
    <w:rPr>
      <w:sz w:val="24"/>
      <w:szCs w:val="24"/>
      <w:lang w:val="en-GB" w:eastAsia="en-GB"/>
    </w:rPr>
  </w:style>
  <w:style w:type="paragraph" w:styleId="Heading1">
    <w:name w:val="heading 1"/>
    <w:basedOn w:val="Normal"/>
    <w:next w:val="Normal"/>
    <w:link w:val="Heading1Char"/>
    <w:uiPriority w:val="99"/>
    <w:qFormat/>
    <w:rsid w:val="00466AD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locked/>
    <w:rsid w:val="00146F6B"/>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64"/>
    <w:rPr>
      <w:rFonts w:asciiTheme="majorHAnsi" w:eastAsiaTheme="majorEastAsia" w:hAnsiTheme="majorHAnsi" w:cstheme="majorBidi"/>
      <w:b/>
      <w:bCs/>
      <w:kern w:val="32"/>
      <w:sz w:val="32"/>
      <w:szCs w:val="32"/>
      <w:lang w:val="en-GB" w:eastAsia="en-GB"/>
    </w:rPr>
  </w:style>
  <w:style w:type="paragraph" w:styleId="NormalWeb">
    <w:name w:val="Normal (Web)"/>
    <w:basedOn w:val="Normal"/>
    <w:uiPriority w:val="99"/>
    <w:rsid w:val="00466ADD"/>
    <w:pPr>
      <w:spacing w:before="100" w:beforeAutospacing="1" w:after="100" w:afterAutospacing="1"/>
    </w:pPr>
  </w:style>
  <w:style w:type="paragraph" w:styleId="Header">
    <w:name w:val="header"/>
    <w:basedOn w:val="Normal"/>
    <w:link w:val="HeaderChar"/>
    <w:uiPriority w:val="99"/>
    <w:rsid w:val="00466ADD"/>
    <w:pPr>
      <w:tabs>
        <w:tab w:val="center" w:pos="4153"/>
        <w:tab w:val="right" w:pos="8306"/>
      </w:tabs>
    </w:pPr>
  </w:style>
  <w:style w:type="character" w:customStyle="1" w:styleId="HeaderChar">
    <w:name w:val="Header Char"/>
    <w:basedOn w:val="DefaultParagraphFont"/>
    <w:link w:val="Header"/>
    <w:uiPriority w:val="99"/>
    <w:semiHidden/>
    <w:rsid w:val="006B6164"/>
    <w:rPr>
      <w:sz w:val="24"/>
      <w:szCs w:val="24"/>
      <w:lang w:val="en-GB" w:eastAsia="en-GB"/>
    </w:rPr>
  </w:style>
  <w:style w:type="paragraph" w:styleId="Footer">
    <w:name w:val="footer"/>
    <w:basedOn w:val="Normal"/>
    <w:link w:val="FooterChar"/>
    <w:uiPriority w:val="99"/>
    <w:rsid w:val="00466ADD"/>
    <w:pPr>
      <w:tabs>
        <w:tab w:val="center" w:pos="4153"/>
        <w:tab w:val="right" w:pos="8306"/>
      </w:tabs>
    </w:pPr>
  </w:style>
  <w:style w:type="character" w:customStyle="1" w:styleId="FooterChar">
    <w:name w:val="Footer Char"/>
    <w:basedOn w:val="DefaultParagraphFont"/>
    <w:link w:val="Footer"/>
    <w:uiPriority w:val="99"/>
    <w:semiHidden/>
    <w:rsid w:val="006B6164"/>
    <w:rPr>
      <w:sz w:val="24"/>
      <w:szCs w:val="24"/>
      <w:lang w:val="en-GB" w:eastAsia="en-GB"/>
    </w:rPr>
  </w:style>
  <w:style w:type="character" w:customStyle="1" w:styleId="Heading2Char">
    <w:name w:val="Heading 2 Char"/>
    <w:basedOn w:val="DefaultParagraphFont"/>
    <w:link w:val="Heading2"/>
    <w:semiHidden/>
    <w:rsid w:val="00146F6B"/>
    <w:rPr>
      <w:rFonts w:asciiTheme="majorHAnsi" w:eastAsiaTheme="majorEastAsia" w:hAnsiTheme="majorHAnsi" w:cstheme="majorBidi"/>
      <w:b/>
      <w:bCs/>
      <w:i/>
      <w:iCs/>
      <w:sz w:val="28"/>
      <w:szCs w:val="2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714</Words>
  <Characters>4292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THABATHISA</vt:lpstr>
    </vt:vector>
  </TitlesOfParts>
  <Company>SARS</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THABATHISA</dc:title>
  <dc:creator>s1033500</dc:creator>
  <cp:lastModifiedBy>Ntembeko</cp:lastModifiedBy>
  <cp:revision>2</cp:revision>
  <cp:lastPrinted>2011-07-05T13:25:00Z</cp:lastPrinted>
  <dcterms:created xsi:type="dcterms:W3CDTF">2015-06-16T07:08:00Z</dcterms:created>
  <dcterms:modified xsi:type="dcterms:W3CDTF">2015-06-16T07:08:00Z</dcterms:modified>
</cp:coreProperties>
</file>