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机械超人</w:t>
      </w:r>
    </w:p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地区检索</w:t>
      </w:r>
    </w:p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商机列表页</w:t>
      </w:r>
    </w:p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商机详情页</w:t>
      </w:r>
    </w:p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注册页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强制实名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成交实例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D4005"/>
    <w:multiLevelType w:val="singleLevel"/>
    <w:tmpl w:val="1A7D400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40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2018-12-19T03:50:59Z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2052-11.1.0.8306</vt:lpwstr>
  </property>
</Properties>
</file>