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579DA" w14:textId="77777777" w:rsidR="00720323" w:rsidRPr="00720323" w:rsidRDefault="00720323" w:rsidP="00720323">
      <w:pPr>
        <w:pStyle w:val="NormalWeb"/>
        <w:spacing w:line="360" w:lineRule="auto"/>
        <w:jc w:val="both"/>
        <w:rPr>
          <w:rFonts w:ascii="Arial" w:hAnsi="Arial" w:cs="Arial"/>
        </w:rPr>
      </w:pPr>
      <w:r w:rsidRPr="00720323">
        <w:rPr>
          <w:rFonts w:ascii="Arial" w:hAnsi="Arial" w:cs="Arial"/>
        </w:rPr>
        <w:t>No contexto contemporâneo, o dilema entre interesses individuais e o bem coletivo se apresenta de maneira desafiadora, especialmente diante de questões complexas como a vacinação contra a COVID-19. O caso de Kyrie Irving, jogador do Brooklyn Nets na NBA, ilustra vividamente esse embate. Ao optar por não se vacinar, Irving defende sua liberdade pessoal, fundamentada na autonomia sobre seu próprio corpo e crenças. No entanto, essa decisão vai de encontro aos regulamentos de saúde pública de Nova York, que exigem a vacinação como medida preventiva essencial para conter a propagação do vírus.</w:t>
      </w:r>
    </w:p>
    <w:p w14:paraId="3C205792" w14:textId="77777777" w:rsidR="00720323" w:rsidRPr="00720323" w:rsidRDefault="00720323" w:rsidP="00720323">
      <w:pPr>
        <w:pStyle w:val="NormalWeb"/>
        <w:spacing w:line="360" w:lineRule="auto"/>
        <w:jc w:val="both"/>
        <w:rPr>
          <w:rFonts w:ascii="Arial" w:hAnsi="Arial" w:cs="Arial"/>
        </w:rPr>
      </w:pPr>
      <w:r w:rsidRPr="00720323">
        <w:rPr>
          <w:rFonts w:ascii="Arial" w:hAnsi="Arial" w:cs="Arial"/>
        </w:rPr>
        <w:t>A discussão se estende além do âmbito esportivo, colocando em pauta questões éticas e jurídicas que permeiam toda a sociedade. O princípio da liberdade individual, embora fundamental, deve ser equilibrado com a responsabilidade coletiva. Afinal, as ações individuais podem ter repercussões significativas no bem-estar geral, especialmente em contextos de saúde pública. Nesse sentido, políticas e regulamentos que promovem a vacinação obrigatória visam proteger não apenas indivíduos, mas também comunidades inteiras, reduzindo o risco de surtos e protegendo os mais vulneráveis.</w:t>
      </w:r>
    </w:p>
    <w:p w14:paraId="3FCC46D1" w14:textId="77777777" w:rsidR="00720323" w:rsidRPr="00720323" w:rsidRDefault="00720323" w:rsidP="00720323">
      <w:pPr>
        <w:pStyle w:val="NormalWeb"/>
        <w:spacing w:line="360" w:lineRule="auto"/>
        <w:jc w:val="both"/>
        <w:rPr>
          <w:rFonts w:ascii="Arial" w:hAnsi="Arial" w:cs="Arial"/>
        </w:rPr>
      </w:pPr>
      <w:r w:rsidRPr="00720323">
        <w:rPr>
          <w:rFonts w:ascii="Arial" w:hAnsi="Arial" w:cs="Arial"/>
        </w:rPr>
        <w:t>É crucial reconhecer que os direitos individuais não são absolutos e podem ser limitados quando entram em conflito com o interesse coletivo, como demonstrado pela necessidade de medidas sanitárias durante a pandemia. No entanto, tais restrições devem ser implementadas com sensibilidade e transparência, respeitando sempre os princípios de igualdade e justiça. Educação e comunicação eficazes desempenham um papel fundamental para mitigar resistências, promovendo um entendimento comum sobre os benefícios das políticas públicas de saúde.</w:t>
      </w:r>
    </w:p>
    <w:p w14:paraId="0B32FCC4" w14:textId="420CD15B" w:rsidR="005271C6" w:rsidRPr="00720323" w:rsidRDefault="00720323" w:rsidP="00720323">
      <w:pPr>
        <w:pStyle w:val="NormalWeb"/>
        <w:spacing w:line="360" w:lineRule="auto"/>
        <w:jc w:val="both"/>
        <w:rPr>
          <w:rFonts w:ascii="Arial" w:hAnsi="Arial" w:cs="Arial"/>
        </w:rPr>
      </w:pPr>
      <w:r w:rsidRPr="00720323">
        <w:rPr>
          <w:rFonts w:ascii="Arial" w:hAnsi="Arial" w:cs="Arial"/>
        </w:rPr>
        <w:t>Portanto, equilibrar interesses individuais com o bem coletivo requer um delicado exercício de ponderação, onde direitos pessoais são harmonizados com as necessidades da sociedade como um todo. Somente através do diálogo construtivo e da busca por consensos éticos é possível avançar na promoção de políticas que protejam a saúde pública sem comprometer a liberdade individual, garantindo um futuro mais seguro e resiliente para todos.</w:t>
      </w:r>
    </w:p>
    <w:sectPr w:rsidR="005271C6" w:rsidRPr="007203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AD"/>
    <w:rsid w:val="00172BAD"/>
    <w:rsid w:val="005271C6"/>
    <w:rsid w:val="007203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88B2"/>
  <w15:chartTrackingRefBased/>
  <w15:docId w15:val="{8B12BDEB-DC44-460F-9F89-630F87E5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2032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1815</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Ressineti Silva</dc:creator>
  <cp:keywords/>
  <dc:description/>
  <cp:lastModifiedBy>Murillo Ressineti Silva</cp:lastModifiedBy>
  <cp:revision>2</cp:revision>
  <dcterms:created xsi:type="dcterms:W3CDTF">2025-03-18T20:58:00Z</dcterms:created>
  <dcterms:modified xsi:type="dcterms:W3CDTF">2025-03-18T20:59:00Z</dcterms:modified>
</cp:coreProperties>
</file>