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Classificação dos Sistemas de Informação e Exemplos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base na videoaula e na pesquisa realizada, segue a classificação dos Sistemas de Informação juntamente com exemplos e links de pesquisa.</w:t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yu1k74o9jkna" w:id="0"/>
      <w:bookmarkEnd w:id="0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1. Sistema de Processamento de Transações (SPT)</w:t>
      </w:r>
    </w:p>
    <w:p w:rsidR="00000000" w:rsidDel="00000000" w:rsidP="00000000" w:rsidRDefault="00000000" w:rsidRPr="00000000" w14:paraId="0000000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sistemas são essenciais para processar transações comerciais e operacionais diárias.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 Rede de supermercados Carrefour</w:t>
      </w:r>
      <w:r w:rsidDel="00000000" w:rsidR="00000000" w:rsidRPr="00000000">
        <w:rPr>
          <w:sz w:val="24"/>
          <w:szCs w:val="24"/>
          <w:rtl w:val="0"/>
        </w:rPr>
        <w:t xml:space="preserve"> → Utiliza um sistema de ponto de venda (POS) para registrar compras e processar pagamentos em seus caixas.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https://www.carrefour.com.br/institucional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 Banco do Brasil</w:t>
      </w:r>
      <w:r w:rsidDel="00000000" w:rsidR="00000000" w:rsidRPr="00000000">
        <w:rPr>
          <w:sz w:val="24"/>
          <w:szCs w:val="24"/>
          <w:rtl w:val="0"/>
        </w:rPr>
        <w:t xml:space="preserve"> → Utiliza um sistema bancário para processar transações financeiras como transferências, pagamentos e saques.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https://www.bb.com.br/site/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5gf56m915qhz" w:id="1"/>
      <w:bookmarkEnd w:id="1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2. Sistemas de Informações Gerenciais (SIG)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sistemas auxiliam na gestão e análise de dados para a tomada de decisões gerenciais.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 Petrobrás</w:t>
      </w:r>
      <w:r w:rsidDel="00000000" w:rsidR="00000000" w:rsidRPr="00000000">
        <w:rPr>
          <w:sz w:val="24"/>
          <w:szCs w:val="24"/>
          <w:rtl w:val="0"/>
        </w:rPr>
        <w:t xml:space="preserve"> → Utiliza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SAP ERP</w:t>
      </w:r>
      <w:r w:rsidDel="00000000" w:rsidR="00000000" w:rsidRPr="00000000">
        <w:rPr>
          <w:sz w:val="24"/>
          <w:szCs w:val="24"/>
          <w:rtl w:val="0"/>
        </w:rPr>
        <w:t xml:space="preserve"> para gerenciar seus processos empresariais, incluindo finanças, suprimentos e operações.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https://www.sap.com/brazil/products/erp.html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 Magazine Luiza</w:t>
      </w:r>
      <w:r w:rsidDel="00000000" w:rsidR="00000000" w:rsidRPr="00000000">
        <w:rPr>
          <w:sz w:val="24"/>
          <w:szCs w:val="24"/>
          <w:rtl w:val="0"/>
        </w:rPr>
        <w:t xml:space="preserve"> → Usa </w:t>
      </w:r>
      <w:r w:rsidDel="00000000" w:rsidR="00000000" w:rsidRPr="00000000">
        <w:rPr>
          <w:b w:val="1"/>
          <w:sz w:val="24"/>
          <w:szCs w:val="24"/>
          <w:rtl w:val="0"/>
        </w:rPr>
        <w:t xml:space="preserve">Microsoft Dynamics</w:t>
      </w:r>
      <w:r w:rsidDel="00000000" w:rsidR="00000000" w:rsidRPr="00000000">
        <w:rPr>
          <w:sz w:val="24"/>
          <w:szCs w:val="24"/>
          <w:rtl w:val="0"/>
        </w:rPr>
        <w:t xml:space="preserve"> para monitorar vendas, estoque e relatórios gerenciais.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https://dynamics.microsoft.com/pt-br/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tlswsxv5folq" w:id="2"/>
      <w:bookmarkEnd w:id="2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3. Sistemas de Apoio à Decisão (SAD)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sistemas auxiliam em decisões estratégicas e análises complexas de dados.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 Bradesco</w:t>
      </w:r>
      <w:r w:rsidDel="00000000" w:rsidR="00000000" w:rsidRPr="00000000">
        <w:rPr>
          <w:sz w:val="24"/>
          <w:szCs w:val="24"/>
          <w:rtl w:val="0"/>
        </w:rPr>
        <w:t xml:space="preserve"> → Utiliza </w:t>
      </w:r>
      <w:r w:rsidDel="00000000" w:rsidR="00000000" w:rsidRPr="00000000">
        <w:rPr>
          <w:b w:val="1"/>
          <w:sz w:val="24"/>
          <w:szCs w:val="24"/>
          <w:rtl w:val="0"/>
        </w:rPr>
        <w:t xml:space="preserve">IBM Cognos Analytics</w:t>
      </w:r>
      <w:r w:rsidDel="00000000" w:rsidR="00000000" w:rsidRPr="00000000">
        <w:rPr>
          <w:sz w:val="24"/>
          <w:szCs w:val="24"/>
          <w:rtl w:val="0"/>
        </w:rPr>
        <w:t xml:space="preserve"> para análise de dados e previsões financeiras.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https://www.ibm.com/products/cognos-analytics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 Natura</w:t>
      </w:r>
      <w:r w:rsidDel="00000000" w:rsidR="00000000" w:rsidRPr="00000000">
        <w:rPr>
          <w:sz w:val="24"/>
          <w:szCs w:val="24"/>
          <w:rtl w:val="0"/>
        </w:rPr>
        <w:t xml:space="preserve"> → Usa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Tableau</w:t>
      </w:r>
      <w:r w:rsidDel="00000000" w:rsidR="00000000" w:rsidRPr="00000000">
        <w:rPr>
          <w:sz w:val="24"/>
          <w:szCs w:val="24"/>
          <w:rtl w:val="0"/>
        </w:rPr>
        <w:t xml:space="preserve"> para interpretar tendências de mercado e comportamento dos clientes.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https://www.tableau.com/pt-br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ld1gdvemmoey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after="80" w:before="280" w:lineRule="auto"/>
        <w:ind w:left="0" w:firstLine="0"/>
        <w:rPr>
          <w:rFonts w:ascii="Calibri" w:cs="Calibri" w:eastAsia="Calibri" w:hAnsi="Calibri"/>
          <w:sz w:val="26"/>
          <w:szCs w:val="26"/>
        </w:rPr>
      </w:pPr>
      <w:bookmarkStart w:colFirst="0" w:colLast="0" w:name="_heading=h.on7lwq4cpot9" w:id="4"/>
      <w:bookmarkEnd w:id="4"/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4. Sistemas de Suporte Executivo (SSE)</w:t>
      </w:r>
    </w:p>
    <w:p w:rsidR="00000000" w:rsidDel="00000000" w:rsidP="00000000" w:rsidRDefault="00000000" w:rsidRPr="00000000" w14:paraId="00000015">
      <w:pPr>
        <w:spacing w:after="240" w:before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Esses sistemas ajudam a alta administração na formulação de estratégias.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1: Ambev</w:t>
      </w:r>
      <w:r w:rsidDel="00000000" w:rsidR="00000000" w:rsidRPr="00000000">
        <w:rPr>
          <w:sz w:val="24"/>
          <w:szCs w:val="24"/>
          <w:rtl w:val="0"/>
        </w:rPr>
        <w:t xml:space="preserve"> → Usa </w:t>
      </w:r>
      <w:r w:rsidDel="00000000" w:rsidR="00000000" w:rsidRPr="00000000">
        <w:rPr>
          <w:b w:val="1"/>
          <w:sz w:val="24"/>
          <w:szCs w:val="24"/>
          <w:rtl w:val="0"/>
        </w:rPr>
        <w:t xml:space="preserve">Oracle EPM</w:t>
      </w:r>
      <w:r w:rsidDel="00000000" w:rsidR="00000000" w:rsidRPr="00000000">
        <w:rPr>
          <w:sz w:val="24"/>
          <w:szCs w:val="24"/>
          <w:rtl w:val="0"/>
        </w:rPr>
        <w:t xml:space="preserve"> para planejamento estratégico e gestão de desempenho.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hyperlink r:id="rId14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https://www.oracle.com/epm/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 2: Banco Itaú</w:t>
      </w:r>
      <w:r w:rsidDel="00000000" w:rsidR="00000000" w:rsidRPr="00000000">
        <w:rPr>
          <w:sz w:val="24"/>
          <w:szCs w:val="24"/>
          <w:rtl w:val="0"/>
        </w:rPr>
        <w:t xml:space="preserve"> → Utiliza </w:t>
      </w:r>
      <w:r w:rsidDel="00000000" w:rsidR="00000000" w:rsidRPr="00000000">
        <w:rPr>
          <w:b w:val="1"/>
          <w:sz w:val="24"/>
          <w:szCs w:val="24"/>
          <w:rtl w:val="0"/>
        </w:rPr>
        <w:t xml:space="preserve">SAS Business Intelligence</w:t>
      </w:r>
      <w:r w:rsidDel="00000000" w:rsidR="00000000" w:rsidRPr="00000000">
        <w:rPr>
          <w:sz w:val="24"/>
          <w:szCs w:val="24"/>
          <w:rtl w:val="0"/>
        </w:rPr>
        <w:t xml:space="preserve"> para análise de mercado e tomada de decisões executivas.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Link: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https://www.sas.com/pt_br/software/business-intelligence.html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sistemas de informação desempenham papéis fundamentais dentro das organizações, auxiliando desde o processamento operacional até o suporte às decisões estratégicas. Cada categoria tem sua importância dentro dos diferentes níveis hierárquicos de uma empresa.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3">
    <w:name w:val="heading 3"/>
    <w:basedOn w:val="Normal"/>
    <w:link w:val="Ttulo3Char"/>
    <w:uiPriority w:val="9"/>
    <w:qFormat w:val="1"/>
    <w:rsid w:val="00C76A92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3Char" w:customStyle="1">
    <w:name w:val="Título 3 Char"/>
    <w:basedOn w:val="Fontepargpadro"/>
    <w:link w:val="Ttulo3"/>
    <w:uiPriority w:val="9"/>
    <w:rsid w:val="00C76A92"/>
    <w:rPr>
      <w:rFonts w:ascii="Times New Roman" w:cs="Times New Roman" w:eastAsia="Times New Roman" w:hAnsi="Times New Roman"/>
      <w:b w:val="1"/>
      <w:bCs w:val="1"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C76A9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C76A92"/>
    <w:rPr>
      <w:b w:val="1"/>
      <w:bCs w:val="1"/>
    </w:rPr>
  </w:style>
  <w:style w:type="character" w:styleId="Hyperlink">
    <w:name w:val="Hyperlink"/>
    <w:basedOn w:val="Fontepargpadro"/>
    <w:uiPriority w:val="99"/>
    <w:semiHidden w:val="1"/>
    <w:unhideWhenUsed w:val="1"/>
    <w:rsid w:val="00C76A92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ynamics.microsoft.com/pt-br/" TargetMode="External"/><Relationship Id="rId10" Type="http://schemas.openxmlformats.org/officeDocument/2006/relationships/hyperlink" Target="https://dynamics.microsoft.com/pt-br/" TargetMode="External"/><Relationship Id="rId13" Type="http://schemas.openxmlformats.org/officeDocument/2006/relationships/hyperlink" Target="https://www.tableau.com/pt-br" TargetMode="External"/><Relationship Id="rId12" Type="http://schemas.openxmlformats.org/officeDocument/2006/relationships/hyperlink" Target="https://www.ibm.com/products/cognos-analyti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p.com/brazil/products/erp.html" TargetMode="External"/><Relationship Id="rId15" Type="http://schemas.openxmlformats.org/officeDocument/2006/relationships/hyperlink" Target="https://www.oracle.com/epm/" TargetMode="External"/><Relationship Id="rId14" Type="http://schemas.openxmlformats.org/officeDocument/2006/relationships/hyperlink" Target="https://www.oracle.com/epm/" TargetMode="External"/><Relationship Id="rId16" Type="http://schemas.openxmlformats.org/officeDocument/2006/relationships/hyperlink" Target="https://www.sas.com/pt_br/software/business-intelligence.htm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carrefour.com.br/institucional" TargetMode="External"/><Relationship Id="rId8" Type="http://schemas.openxmlformats.org/officeDocument/2006/relationships/hyperlink" Target="https://www.bb.com.br/site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ryRIAgqfSGbVktYPMFqsrPPKGQ==">CgMxLjAyDmgueXUxazc0bzlqa25hMg5oLjVnZjU2bTkxNXFoejIOaC50bHN3c3h2NWZvbHEyDmgubGQxZ2R2ZW1tb2V5Mg5oLm9uN2x3cTRjcG90OTgAciExb2RJd2JzLWFfc05GVHU3UkdpOER5Q1dLRmNWTGs3Z0Q=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2025-02-27T21:16:00Z</dcterms:created>
  <dc:creator>Murillo Ressineti Silva</dc:creator>
</cp:coreProperties>
</file>