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495D7" w14:textId="77777777" w:rsidR="00D26B55" w:rsidRDefault="00690C53" w:rsidP="00766150">
      <w:pPr>
        <w:spacing w:before="240"/>
        <w:ind w:firstLine="0"/>
        <w:jc w:val="center"/>
        <w:rPr>
          <w:b/>
          <w:color w:val="000000" w:themeColor="text1"/>
          <w:lang w:eastAsia="pt-BR"/>
        </w:rPr>
      </w:pPr>
      <w:r w:rsidRPr="00690C53">
        <w:rPr>
          <w:b/>
          <w:color w:val="000000" w:themeColor="text1"/>
          <w:lang w:eastAsia="pt-BR"/>
        </w:rPr>
        <w:t>IDENTIFICAÇÃO DE TENDÊNCIAS EM DESIGN DE SERVIÇO</w:t>
      </w:r>
      <w:r w:rsidR="001D257E">
        <w:rPr>
          <w:b/>
          <w:color w:val="000000" w:themeColor="text1"/>
          <w:lang w:eastAsia="pt-BR"/>
        </w:rPr>
        <w:t>S</w:t>
      </w:r>
      <w:r w:rsidRPr="00690C53">
        <w:rPr>
          <w:b/>
          <w:color w:val="000000" w:themeColor="text1"/>
          <w:lang w:eastAsia="pt-BR"/>
        </w:rPr>
        <w:t>:</w:t>
      </w:r>
    </w:p>
    <w:p w14:paraId="4B7E4DE5" w14:textId="161EEFD0" w:rsidR="00C5727C" w:rsidRPr="00690C53" w:rsidRDefault="00690C53" w:rsidP="00766150">
      <w:pPr>
        <w:spacing w:after="460"/>
        <w:ind w:firstLine="0"/>
        <w:jc w:val="center"/>
        <w:rPr>
          <w:b/>
          <w:color w:val="000000" w:themeColor="text1"/>
          <w:lang w:eastAsia="pt-BR"/>
        </w:rPr>
      </w:pPr>
      <w:r w:rsidRPr="00690C53">
        <w:rPr>
          <w:b/>
          <w:color w:val="000000" w:themeColor="text1"/>
          <w:lang w:eastAsia="pt-BR"/>
        </w:rPr>
        <w:t>UMA ANÁLISE BIBLIOMÉTRICA DA PRODUÇÃO CIENTÍFICA</w:t>
      </w:r>
    </w:p>
    <w:p w14:paraId="180101C0" w14:textId="5CB91700" w:rsidR="00D53CD7" w:rsidRPr="00690C53" w:rsidRDefault="00746518" w:rsidP="00226A3E">
      <w:pPr>
        <w:pStyle w:val="Author"/>
        <w:rPr>
          <w:lang w:val="pt-BR"/>
        </w:rPr>
      </w:pPr>
      <w:r w:rsidRPr="00690C53">
        <w:rPr>
          <w:lang w:val="pt-BR"/>
        </w:rPr>
        <w:t>Diego Borges da Silva</w:t>
      </w:r>
      <w:r w:rsidR="004D58BD" w:rsidRPr="00690C53">
        <w:rPr>
          <w:rStyle w:val="Refdenotaderodap"/>
          <w:lang w:val="pt-BR"/>
        </w:rPr>
        <w:footnoteReference w:id="1"/>
      </w:r>
      <w:r w:rsidR="00D53CD7" w:rsidRPr="00690C53">
        <w:rPr>
          <w:lang w:val="pt-BR"/>
        </w:rPr>
        <w:t xml:space="preserve">, </w:t>
      </w:r>
      <w:r w:rsidRPr="00690C53">
        <w:rPr>
          <w:lang w:val="pt-BR"/>
        </w:rPr>
        <w:t>Marcos Roberto Ramos</w:t>
      </w:r>
      <w:r w:rsidR="004D58BD" w:rsidRPr="00690C53">
        <w:rPr>
          <w:rStyle w:val="Refdenotaderodap"/>
          <w:lang w:val="pt-BR"/>
        </w:rPr>
        <w:footnoteReference w:id="2"/>
      </w:r>
      <w:r w:rsidR="00D53CD7" w:rsidRPr="00690C53">
        <w:rPr>
          <w:lang w:val="pt-BR"/>
        </w:rPr>
        <w:t xml:space="preserve">, </w:t>
      </w:r>
      <w:r w:rsidRPr="00690C53">
        <w:rPr>
          <w:lang w:val="pt-BR"/>
        </w:rPr>
        <w:t>Ricardo Triska</w:t>
      </w:r>
      <w:r w:rsidR="004D58BD" w:rsidRPr="00690C53">
        <w:rPr>
          <w:rStyle w:val="Refdenotaderodap"/>
          <w:lang w:val="pt-BR"/>
        </w:rPr>
        <w:footnoteReference w:id="3"/>
      </w:r>
    </w:p>
    <w:p w14:paraId="0EFA314A" w14:textId="77777777" w:rsidR="004D58BD" w:rsidRPr="00690C53" w:rsidRDefault="004D58BD" w:rsidP="00D53CD7">
      <w:pPr>
        <w:pStyle w:val="Abstract"/>
        <w:rPr>
          <w:rFonts w:cs="Times"/>
          <w:b/>
        </w:rPr>
      </w:pPr>
    </w:p>
    <w:p w14:paraId="06B29D8C" w14:textId="77777777" w:rsidR="004D740C" w:rsidRPr="004D740C" w:rsidRDefault="004D740C" w:rsidP="004D740C">
      <w:pPr>
        <w:spacing w:before="120" w:after="120" w:line="240" w:lineRule="auto"/>
        <w:ind w:left="454" w:right="454" w:firstLine="0"/>
        <w:rPr>
          <w:rFonts w:ascii="Times" w:hAnsi="Times" w:cs="Times"/>
          <w:i/>
          <w:lang w:val="en-US"/>
        </w:rPr>
      </w:pPr>
      <w:r w:rsidRPr="004D740C">
        <w:rPr>
          <w:rFonts w:ascii="Times" w:hAnsi="Times" w:cs="Times"/>
          <w:b/>
          <w:i/>
          <w:lang w:val="en-US"/>
        </w:rPr>
        <w:t xml:space="preserve">Abstract. </w:t>
      </w:r>
      <w:r w:rsidRPr="004D740C">
        <w:rPr>
          <w:rFonts w:ascii="Times" w:hAnsi="Times" w:cs="Times"/>
          <w:i/>
          <w:lang w:val="en-US" w:eastAsia="pt-BR"/>
        </w:rPr>
        <w:t xml:space="preserve">This reason, this study emphasizes the importance of recovering studies that </w:t>
      </w:r>
      <w:proofErr w:type="gramStart"/>
      <w:r w:rsidRPr="004D740C">
        <w:rPr>
          <w:rFonts w:ascii="Times" w:hAnsi="Times" w:cs="Times"/>
          <w:i/>
          <w:lang w:val="en-US" w:eastAsia="pt-BR"/>
        </w:rPr>
        <w:t>have already been carried</w:t>
      </w:r>
      <w:proofErr w:type="gramEnd"/>
      <w:r w:rsidRPr="004D740C">
        <w:rPr>
          <w:rFonts w:ascii="Times" w:hAnsi="Times" w:cs="Times"/>
          <w:i/>
          <w:lang w:val="en-US" w:eastAsia="pt-BR"/>
        </w:rPr>
        <w:t xml:space="preserve"> out and of scientific production in the field of service and trends design, through a systematic bibliometric review. As such, the article presents a quantitative analysis of scientific productions, which result from a research that associated the keywords “service design” AND “trend*” OR “macro trend*”. The timeframe chosen for the analysis is the one between 2008 and 2015, and the search protocol involved two databases: Scopus and Web of Science, generating </w:t>
      </w:r>
      <w:proofErr w:type="gramStart"/>
      <w:r w:rsidRPr="004D740C">
        <w:rPr>
          <w:rFonts w:ascii="Times" w:hAnsi="Times" w:cs="Times"/>
          <w:i/>
          <w:lang w:val="en-US" w:eastAsia="pt-BR"/>
        </w:rPr>
        <w:t>a total of 50</w:t>
      </w:r>
      <w:proofErr w:type="gramEnd"/>
      <w:r w:rsidRPr="004D740C">
        <w:rPr>
          <w:rFonts w:ascii="Times" w:hAnsi="Times" w:cs="Times"/>
          <w:i/>
          <w:lang w:val="en-US" w:eastAsia="pt-BR"/>
        </w:rPr>
        <w:t xml:space="preserve"> articles, which were tabulated and presented in the form of analysis. Thus, from the analyzed results, we expect that more studies will be performed and published, contributing to the diffusion of the theme.</w:t>
      </w:r>
    </w:p>
    <w:p w14:paraId="0D52AC06" w14:textId="77777777" w:rsidR="004D740C" w:rsidRPr="004D740C" w:rsidRDefault="004D740C" w:rsidP="004D740C">
      <w:pPr>
        <w:pStyle w:val="abstract0"/>
        <w:spacing w:before="120"/>
        <w:ind w:left="454" w:right="454"/>
        <w:rPr>
          <w:rFonts w:cs="Times"/>
          <w:i/>
          <w:sz w:val="24"/>
          <w:szCs w:val="24"/>
          <w:lang w:eastAsia="pt-BR"/>
        </w:rPr>
      </w:pPr>
      <w:r w:rsidRPr="004D740C">
        <w:rPr>
          <w:rFonts w:cs="Times"/>
          <w:b/>
          <w:i/>
          <w:sz w:val="24"/>
          <w:szCs w:val="24"/>
          <w:lang w:eastAsia="pt-BR"/>
        </w:rPr>
        <w:t>Keyword:</w:t>
      </w:r>
      <w:r w:rsidRPr="004D740C">
        <w:rPr>
          <w:rFonts w:cs="Times"/>
          <w:b/>
          <w:i/>
        </w:rPr>
        <w:t xml:space="preserve"> </w:t>
      </w:r>
      <w:r w:rsidRPr="004D740C">
        <w:rPr>
          <w:rFonts w:cs="Times"/>
          <w:i/>
          <w:sz w:val="24"/>
          <w:szCs w:val="24"/>
          <w:lang w:eastAsia="pt-BR"/>
        </w:rPr>
        <w:t>service design; trends; bibliometric analysis.</w:t>
      </w:r>
    </w:p>
    <w:p w14:paraId="37E9280F" w14:textId="77777777" w:rsidR="004D740C" w:rsidRPr="004D740C" w:rsidRDefault="004D740C" w:rsidP="004D740C">
      <w:pPr>
        <w:spacing w:before="120" w:after="120" w:line="240" w:lineRule="auto"/>
        <w:ind w:left="454" w:right="454" w:firstLine="0"/>
        <w:rPr>
          <w:rFonts w:ascii="Times" w:hAnsi="Times" w:cs="Times"/>
          <w:b/>
          <w:i/>
          <w:lang w:val="en-US"/>
        </w:rPr>
      </w:pPr>
    </w:p>
    <w:p w14:paraId="55482285" w14:textId="60B418D8" w:rsidR="00D53CD7" w:rsidRPr="004D740C" w:rsidRDefault="00690C53" w:rsidP="004D740C">
      <w:pPr>
        <w:spacing w:before="120" w:after="120" w:line="240" w:lineRule="auto"/>
        <w:ind w:left="454" w:right="454" w:firstLine="0"/>
        <w:rPr>
          <w:rFonts w:ascii="Times" w:hAnsi="Times" w:cs="Times"/>
          <w:i/>
        </w:rPr>
      </w:pPr>
      <w:r w:rsidRPr="004D740C">
        <w:rPr>
          <w:rFonts w:ascii="Times" w:hAnsi="Times" w:cs="Times"/>
          <w:b/>
          <w:i/>
        </w:rPr>
        <w:t xml:space="preserve">Resumo. </w:t>
      </w:r>
      <w:r w:rsidR="001D257E" w:rsidRPr="004D740C">
        <w:rPr>
          <w:rFonts w:ascii="Times" w:hAnsi="Times" w:cs="Times"/>
          <w:i/>
          <w:lang w:eastAsia="pt-BR"/>
        </w:rPr>
        <w:t>E</w:t>
      </w:r>
      <w:r w:rsidRPr="004D740C">
        <w:rPr>
          <w:rFonts w:ascii="Times" w:hAnsi="Times" w:cs="Times"/>
          <w:i/>
          <w:lang w:eastAsia="pt-BR"/>
        </w:rPr>
        <w:t>ste estudo evidencia a importância da recuperação de estudos que já foram realizados e da produção científica na área de design de serviço</w:t>
      </w:r>
      <w:r w:rsidR="00D26B55" w:rsidRPr="004D740C">
        <w:rPr>
          <w:rFonts w:ascii="Times" w:hAnsi="Times" w:cs="Times"/>
          <w:i/>
          <w:lang w:eastAsia="pt-BR"/>
        </w:rPr>
        <w:t>s</w:t>
      </w:r>
      <w:r w:rsidRPr="004D740C">
        <w:rPr>
          <w:rFonts w:ascii="Times" w:hAnsi="Times" w:cs="Times"/>
          <w:i/>
          <w:lang w:eastAsia="pt-BR"/>
        </w:rPr>
        <w:t xml:space="preserve"> e de tendências, por meio de revisão sistemática, do tipo bibliométrica. Desta forma, apresentou-se uma análise quantitativa das produções científicas resultantes de uma busca que associou os descritores “</w:t>
      </w:r>
      <w:proofErr w:type="spellStart"/>
      <w:r w:rsidRPr="004D740C">
        <w:rPr>
          <w:rFonts w:ascii="Times" w:hAnsi="Times" w:cs="Times"/>
          <w:i/>
          <w:lang w:eastAsia="pt-BR"/>
        </w:rPr>
        <w:t>service</w:t>
      </w:r>
      <w:proofErr w:type="spellEnd"/>
      <w:r w:rsidRPr="004D740C">
        <w:rPr>
          <w:rFonts w:ascii="Times" w:hAnsi="Times" w:cs="Times"/>
          <w:i/>
          <w:lang w:eastAsia="pt-BR"/>
        </w:rPr>
        <w:t xml:space="preserve"> design” AND “</w:t>
      </w:r>
      <w:proofErr w:type="spellStart"/>
      <w:r w:rsidRPr="004D740C">
        <w:rPr>
          <w:rFonts w:ascii="Times" w:hAnsi="Times" w:cs="Times"/>
          <w:i/>
          <w:lang w:eastAsia="pt-BR"/>
        </w:rPr>
        <w:t>trend</w:t>
      </w:r>
      <w:proofErr w:type="spellEnd"/>
      <w:r w:rsidRPr="004D740C">
        <w:rPr>
          <w:rFonts w:ascii="Times" w:hAnsi="Times" w:cs="Times"/>
          <w:i/>
          <w:lang w:eastAsia="pt-BR"/>
        </w:rPr>
        <w:t xml:space="preserve">*” OR “macro </w:t>
      </w:r>
      <w:proofErr w:type="spellStart"/>
      <w:r w:rsidRPr="004D740C">
        <w:rPr>
          <w:rFonts w:ascii="Times" w:hAnsi="Times" w:cs="Times"/>
          <w:i/>
          <w:lang w:eastAsia="pt-BR"/>
        </w:rPr>
        <w:t>trend</w:t>
      </w:r>
      <w:proofErr w:type="spellEnd"/>
      <w:r w:rsidRPr="004D740C">
        <w:rPr>
          <w:rFonts w:ascii="Times" w:hAnsi="Times" w:cs="Times"/>
          <w:i/>
          <w:lang w:eastAsia="pt-BR"/>
        </w:rPr>
        <w:t xml:space="preserve">*”. O período escolhido para a análise foi entre 2008 e 2015 e o protocolo de busca envolveu duas bases de dados: Scopus e Web </w:t>
      </w:r>
      <w:proofErr w:type="spellStart"/>
      <w:r w:rsidRPr="004D740C">
        <w:rPr>
          <w:rFonts w:ascii="Times" w:hAnsi="Times" w:cs="Times"/>
          <w:i/>
          <w:lang w:eastAsia="pt-BR"/>
        </w:rPr>
        <w:t>of</w:t>
      </w:r>
      <w:proofErr w:type="spellEnd"/>
      <w:r w:rsidRPr="004D740C">
        <w:rPr>
          <w:rFonts w:ascii="Times" w:hAnsi="Times" w:cs="Times"/>
          <w:i/>
          <w:lang w:eastAsia="pt-BR"/>
        </w:rPr>
        <w:t xml:space="preserve"> Science, gerando um total de 50 artigos, que foram tabulados e apresentados em forma de análise. Assim, a partir dos resultados analisados, espera-se que mais trabalhos sejam realizados e publicados, contribuindo para a difusão do tema.</w:t>
      </w:r>
    </w:p>
    <w:p w14:paraId="145674BA" w14:textId="782A06C8" w:rsidR="006125B5" w:rsidRPr="004D740C" w:rsidRDefault="00690C53" w:rsidP="004D740C">
      <w:pPr>
        <w:pStyle w:val="abstract0"/>
        <w:spacing w:before="120"/>
        <w:ind w:left="454" w:right="454"/>
        <w:rPr>
          <w:rFonts w:cs="Times"/>
          <w:i/>
          <w:sz w:val="24"/>
          <w:szCs w:val="24"/>
          <w:lang w:val="pt-BR" w:eastAsia="pt-BR"/>
        </w:rPr>
      </w:pPr>
      <w:r w:rsidRPr="004D740C">
        <w:rPr>
          <w:rFonts w:cs="Times"/>
          <w:b/>
          <w:i/>
          <w:sz w:val="24"/>
          <w:szCs w:val="24"/>
          <w:lang w:val="pt-BR" w:eastAsia="pt-BR"/>
        </w:rPr>
        <w:t>Palavras-chave</w:t>
      </w:r>
      <w:r w:rsidR="006125B5" w:rsidRPr="004D740C">
        <w:rPr>
          <w:rFonts w:cs="Times"/>
          <w:b/>
          <w:i/>
          <w:sz w:val="24"/>
          <w:szCs w:val="24"/>
          <w:lang w:val="pt-BR" w:eastAsia="pt-BR"/>
        </w:rPr>
        <w:t>:</w:t>
      </w:r>
      <w:r w:rsidR="006125B5" w:rsidRPr="004D740C">
        <w:rPr>
          <w:rFonts w:cs="Times"/>
          <w:b/>
          <w:i/>
          <w:lang w:val="pt-BR"/>
        </w:rPr>
        <w:t xml:space="preserve"> </w:t>
      </w:r>
      <w:r w:rsidRPr="004D740C">
        <w:rPr>
          <w:rFonts w:cs="Times"/>
          <w:i/>
          <w:sz w:val="24"/>
          <w:szCs w:val="24"/>
          <w:lang w:val="pt-BR" w:eastAsia="pt-BR"/>
        </w:rPr>
        <w:t>design de serviço</w:t>
      </w:r>
      <w:r w:rsidR="00D26B55" w:rsidRPr="004D740C">
        <w:rPr>
          <w:rFonts w:cs="Times"/>
          <w:i/>
          <w:sz w:val="24"/>
          <w:szCs w:val="24"/>
          <w:lang w:val="pt-BR" w:eastAsia="pt-BR"/>
        </w:rPr>
        <w:t>s</w:t>
      </w:r>
      <w:r w:rsidRPr="004D740C">
        <w:rPr>
          <w:rFonts w:cs="Times"/>
          <w:i/>
          <w:sz w:val="24"/>
          <w:szCs w:val="24"/>
          <w:lang w:val="pt-BR" w:eastAsia="pt-BR"/>
        </w:rPr>
        <w:t>; tendências; análise bibliométrica.</w:t>
      </w:r>
    </w:p>
    <w:p w14:paraId="7739D8CC" w14:textId="77777777" w:rsidR="00690C53" w:rsidRDefault="00690C53" w:rsidP="00690C53">
      <w:pPr>
        <w:ind w:firstLine="0"/>
        <w:rPr>
          <w:lang w:eastAsia="pt-BR"/>
        </w:rPr>
      </w:pPr>
    </w:p>
    <w:p w14:paraId="013EF9D5" w14:textId="77777777" w:rsidR="00690C53" w:rsidRPr="004D740C" w:rsidRDefault="00690C53" w:rsidP="00690C53">
      <w:pPr>
        <w:ind w:firstLine="0"/>
        <w:rPr>
          <w:lang w:eastAsia="pt-BR"/>
        </w:rPr>
      </w:pPr>
    </w:p>
    <w:p w14:paraId="79C223D9" w14:textId="77777777" w:rsidR="006125B5" w:rsidRPr="004D740C" w:rsidRDefault="006125B5" w:rsidP="006125B5">
      <w:pPr>
        <w:rPr>
          <w:lang w:eastAsia="pt-BR"/>
        </w:rPr>
      </w:pPr>
    </w:p>
    <w:p w14:paraId="0B214690" w14:textId="77777777" w:rsidR="006B4C20" w:rsidRPr="004D740C" w:rsidRDefault="006B4C20" w:rsidP="001D4A8C">
      <w:pPr>
        <w:rPr>
          <w:lang w:eastAsia="pt-BR"/>
        </w:rPr>
      </w:pPr>
    </w:p>
    <w:p w14:paraId="2135F978" w14:textId="1EEA71CA" w:rsidR="00C5727C" w:rsidRPr="004D740C" w:rsidRDefault="00C5727C" w:rsidP="006125B5">
      <w:pPr>
        <w:ind w:firstLine="0"/>
      </w:pPr>
    </w:p>
    <w:p w14:paraId="757A08BD" w14:textId="77777777" w:rsidR="00BC03F7" w:rsidRPr="004D740C" w:rsidRDefault="00BC03F7" w:rsidP="001D4A8C">
      <w:r w:rsidRPr="004D740C">
        <w:br w:type="page"/>
      </w:r>
    </w:p>
    <w:p w14:paraId="636A629F" w14:textId="7115D817" w:rsidR="00BC572F" w:rsidRPr="00D81E8E" w:rsidRDefault="00D81E8E" w:rsidP="005F35BA">
      <w:pPr>
        <w:pStyle w:val="Ttulo1"/>
        <w:rPr>
          <w:lang w:val="en-US"/>
        </w:rPr>
      </w:pPr>
      <w:r w:rsidRPr="00D81E8E">
        <w:rPr>
          <w:lang w:val="en-US"/>
        </w:rPr>
        <w:lastRenderedPageBreak/>
        <w:t>Introduç</w:t>
      </w:r>
      <w:r>
        <w:rPr>
          <w:lang w:val="en-US"/>
        </w:rPr>
        <w:t>ão</w:t>
      </w:r>
    </w:p>
    <w:p w14:paraId="2C08A9E4" w14:textId="77777777" w:rsidR="00BC572F" w:rsidRPr="00D81E8E" w:rsidRDefault="00BC572F" w:rsidP="00BC572F">
      <w:pPr>
        <w:rPr>
          <w:lang w:val="en-US" w:eastAsia="pt-BR"/>
        </w:rPr>
      </w:pPr>
    </w:p>
    <w:p w14:paraId="434B9743" w14:textId="48C287E8" w:rsidR="00D81E8E" w:rsidRDefault="00D81E8E" w:rsidP="00D81E8E">
      <w:pPr>
        <w:rPr>
          <w:lang w:eastAsia="pt-BR"/>
        </w:rPr>
      </w:pPr>
      <w:r>
        <w:rPr>
          <w:lang w:eastAsia="pt-BR"/>
        </w:rPr>
        <w:t>O design está inserido em todos os produtos que consumimos ou utilizamos, sendo ele no ambiente doméstico, nas cidades, no trabalho e até mesmo nos produtos. Lastres</w:t>
      </w:r>
      <w:r w:rsidR="008C3A0E">
        <w:rPr>
          <w:lang w:eastAsia="pt-BR"/>
        </w:rPr>
        <w:t xml:space="preserve">, Lemos, </w:t>
      </w:r>
      <w:proofErr w:type="spellStart"/>
      <w:r w:rsidR="008C3A0E">
        <w:rPr>
          <w:lang w:eastAsia="pt-BR"/>
        </w:rPr>
        <w:t>Naveiro</w:t>
      </w:r>
      <w:proofErr w:type="spellEnd"/>
      <w:r w:rsidR="008C3A0E">
        <w:rPr>
          <w:lang w:eastAsia="pt-BR"/>
        </w:rPr>
        <w:t xml:space="preserve"> </w:t>
      </w:r>
      <w:r w:rsidR="004D740C">
        <w:rPr>
          <w:lang w:eastAsia="pt-BR"/>
        </w:rPr>
        <w:t>e</w:t>
      </w:r>
      <w:r w:rsidR="008C3A0E">
        <w:rPr>
          <w:lang w:eastAsia="pt-BR"/>
        </w:rPr>
        <w:t xml:space="preserve"> Saboia</w:t>
      </w:r>
      <w:r>
        <w:rPr>
          <w:lang w:eastAsia="pt-BR"/>
        </w:rPr>
        <w:t xml:space="preserve"> (1996) enfatizam que mesmo a mais radical invenção precisa ser materializada em uma forma utilizável por meio do processo de design. É por isso que o conceito de design evolui conforme os valores ao qual está associado, sendo difícil determinar tendências em design, como para qualquer outro método que se pretenda prever o futuro. </w:t>
      </w:r>
    </w:p>
    <w:p w14:paraId="45F6BA62" w14:textId="3E21EFE5" w:rsidR="00D81E8E" w:rsidRDefault="00D81E8E" w:rsidP="00D81E8E">
      <w:pPr>
        <w:rPr>
          <w:lang w:eastAsia="pt-BR"/>
        </w:rPr>
      </w:pPr>
      <w:r>
        <w:rPr>
          <w:lang w:eastAsia="pt-BR"/>
        </w:rPr>
        <w:t>Nos dias de hoje, vive-se uma época mais de serviços do que de produtos. As pessoas buscam cada vez mais passar por novas experiências, terem uma interação diferenciada com determinados produtos. Nessa visão, a própria atuação do designer, como agente de mediação da identificação e análise dessa</w:t>
      </w:r>
      <w:r w:rsidR="008C3A0E">
        <w:rPr>
          <w:lang w:eastAsia="pt-BR"/>
        </w:rPr>
        <w:t>s</w:t>
      </w:r>
      <w:r>
        <w:rPr>
          <w:lang w:eastAsia="pt-BR"/>
        </w:rPr>
        <w:t xml:space="preserve"> tendência</w:t>
      </w:r>
      <w:r w:rsidR="008C3A0E">
        <w:rPr>
          <w:lang w:eastAsia="pt-BR"/>
        </w:rPr>
        <w:t>s</w:t>
      </w:r>
      <w:r>
        <w:rPr>
          <w:lang w:eastAsia="pt-BR"/>
        </w:rPr>
        <w:t xml:space="preserve"> se altera. “O papel do design precisa ir muito mais além do que simplesmente criar formas ou detalhes para diferenciar a posição desejada de uma empresa no mercado. Em vez disso, o design deve criar produtos e serviços que dramatizam os valores centrais da empresa” (</w:t>
      </w:r>
      <w:proofErr w:type="spellStart"/>
      <w:r w:rsidR="008C3A0E">
        <w:rPr>
          <w:lang w:eastAsia="pt-BR"/>
        </w:rPr>
        <w:t>Brunner</w:t>
      </w:r>
      <w:proofErr w:type="spellEnd"/>
      <w:r w:rsidR="008C3A0E">
        <w:rPr>
          <w:lang w:eastAsia="pt-BR"/>
        </w:rPr>
        <w:t xml:space="preserve"> &amp; </w:t>
      </w:r>
      <w:proofErr w:type="spellStart"/>
      <w:r w:rsidR="008C3A0E">
        <w:rPr>
          <w:lang w:eastAsia="pt-BR"/>
        </w:rPr>
        <w:t>Emery</w:t>
      </w:r>
      <w:proofErr w:type="spellEnd"/>
      <w:r>
        <w:rPr>
          <w:lang w:eastAsia="pt-BR"/>
        </w:rPr>
        <w:t>, 2010, p. 157).</w:t>
      </w:r>
    </w:p>
    <w:p w14:paraId="676D24FD" w14:textId="4600A67F" w:rsidR="00D81E8E" w:rsidRDefault="00D81E8E" w:rsidP="00D81E8E">
      <w:pPr>
        <w:rPr>
          <w:lang w:eastAsia="pt-BR"/>
        </w:rPr>
      </w:pPr>
      <w:r>
        <w:rPr>
          <w:lang w:eastAsia="pt-BR"/>
        </w:rPr>
        <w:t>Pensando então nessa importância e responsabilidade do designer em criar uma nova experiência ao cliente no momento da oferta de determinados serviços, julga-se pertinente analisar a comunicação científica nas áreas de design de serviço</w:t>
      </w:r>
      <w:r w:rsidR="008C3A0E">
        <w:rPr>
          <w:lang w:eastAsia="pt-BR"/>
        </w:rPr>
        <w:t>s</w:t>
      </w:r>
      <w:r>
        <w:rPr>
          <w:lang w:eastAsia="pt-BR"/>
        </w:rPr>
        <w:t xml:space="preserve"> e tendências, por meio da revisão bibliométrica.</w:t>
      </w:r>
      <w:r w:rsidR="001A1798">
        <w:rPr>
          <w:lang w:eastAsia="pt-BR"/>
        </w:rPr>
        <w:t xml:space="preserve"> </w:t>
      </w:r>
      <w:r>
        <w:rPr>
          <w:lang w:eastAsia="pt-BR"/>
        </w:rPr>
        <w:t xml:space="preserve">Com esta abordagem, o principal objetivo a ser alcançado </w:t>
      </w:r>
      <w:r w:rsidR="00F80325">
        <w:rPr>
          <w:lang w:eastAsia="pt-BR"/>
        </w:rPr>
        <w:t xml:space="preserve">neste artigo </w:t>
      </w:r>
      <w:r>
        <w:rPr>
          <w:lang w:eastAsia="pt-BR"/>
        </w:rPr>
        <w:t>foi o de apresentar o cenário do campo de pesquisa acadêmica dos eixos teóricos design de serviço</w:t>
      </w:r>
      <w:r w:rsidR="008C3A0E">
        <w:rPr>
          <w:lang w:eastAsia="pt-BR"/>
        </w:rPr>
        <w:t>s</w:t>
      </w:r>
      <w:r>
        <w:rPr>
          <w:lang w:eastAsia="pt-BR"/>
        </w:rPr>
        <w:t xml:space="preserve"> e tendências que servirão de base para pesquisas</w:t>
      </w:r>
      <w:r w:rsidR="00F80325">
        <w:rPr>
          <w:lang w:eastAsia="pt-BR"/>
        </w:rPr>
        <w:t xml:space="preserve"> futuras</w:t>
      </w:r>
      <w:r>
        <w:rPr>
          <w:lang w:eastAsia="pt-BR"/>
        </w:rPr>
        <w:t>. Este estudo bibliométrico de natureza aplicada se caracteriza como descritivo quanto aos seus objetivos, com abordagem quan</w:t>
      </w:r>
      <w:r w:rsidR="006925FC">
        <w:rPr>
          <w:lang w:eastAsia="pt-BR"/>
        </w:rPr>
        <w:t>titativa e análise bibliográfica</w:t>
      </w:r>
      <w:r>
        <w:rPr>
          <w:lang w:eastAsia="pt-BR"/>
        </w:rPr>
        <w:t xml:space="preserve"> </w:t>
      </w:r>
      <w:r w:rsidR="001A1798">
        <w:rPr>
          <w:lang w:eastAsia="pt-BR"/>
        </w:rPr>
        <w:t xml:space="preserve">e, </w:t>
      </w:r>
      <w:r>
        <w:rPr>
          <w:lang w:eastAsia="pt-BR"/>
        </w:rPr>
        <w:t>em um segundo momento, a abordagem qualitativa.</w:t>
      </w:r>
    </w:p>
    <w:p w14:paraId="6130DA85" w14:textId="33305AF3" w:rsidR="00D81E8E" w:rsidRDefault="00D81E8E" w:rsidP="00D81E8E">
      <w:pPr>
        <w:rPr>
          <w:lang w:eastAsia="pt-BR"/>
        </w:rPr>
      </w:pPr>
      <w:r>
        <w:rPr>
          <w:lang w:eastAsia="pt-BR"/>
        </w:rPr>
        <w:t xml:space="preserve">Para se alcançar este objetivo, o desenvolvimento deste artigo se deu </w:t>
      </w:r>
      <w:r w:rsidR="00CE08A7">
        <w:rPr>
          <w:lang w:eastAsia="pt-BR"/>
        </w:rPr>
        <w:t>por meio</w:t>
      </w:r>
      <w:r>
        <w:rPr>
          <w:lang w:eastAsia="pt-BR"/>
        </w:rPr>
        <w:t xml:space="preserve"> do levantamento de dados nas bases: </w:t>
      </w:r>
      <w:r w:rsidRPr="0036080A">
        <w:rPr>
          <w:lang w:eastAsia="pt-BR"/>
        </w:rPr>
        <w:t xml:space="preserve">Web </w:t>
      </w:r>
      <w:proofErr w:type="spellStart"/>
      <w:r w:rsidRPr="0036080A">
        <w:rPr>
          <w:lang w:eastAsia="pt-BR"/>
        </w:rPr>
        <w:t>of</w:t>
      </w:r>
      <w:proofErr w:type="spellEnd"/>
      <w:r w:rsidRPr="0036080A">
        <w:rPr>
          <w:lang w:eastAsia="pt-BR"/>
        </w:rPr>
        <w:t xml:space="preserve"> Science</w:t>
      </w:r>
      <w:r>
        <w:rPr>
          <w:lang w:eastAsia="pt-BR"/>
        </w:rPr>
        <w:t xml:space="preserve"> e Scopus, que fazem parte das 126 bases referenciais indexadas no portal de Periódicos da Capes, biblioteca virtual mantida pelo governo brasileiro, que disponibiliza acesso a mais de 37 mil periódicos nacionais e internacionais para instituições de ensino e pesquisa no país.</w:t>
      </w:r>
    </w:p>
    <w:p w14:paraId="09926713" w14:textId="78D52563" w:rsidR="00B71C96" w:rsidRDefault="001A1798" w:rsidP="00D81E8E">
      <w:pPr>
        <w:rPr>
          <w:lang w:eastAsia="pt-BR"/>
        </w:rPr>
      </w:pPr>
      <w:r>
        <w:rPr>
          <w:lang w:eastAsia="pt-BR"/>
        </w:rPr>
        <w:t xml:space="preserve">As </w:t>
      </w:r>
      <w:r w:rsidR="00D81E8E">
        <w:rPr>
          <w:lang w:eastAsia="pt-BR"/>
        </w:rPr>
        <w:t xml:space="preserve">duas bases foram escolhidas em virtude de sua relevância para a pesquisa acadêmica na área; posteriormente foram analisados os dados encontrados </w:t>
      </w:r>
      <w:r w:rsidR="00CE08A7">
        <w:rPr>
          <w:lang w:eastAsia="pt-BR"/>
        </w:rPr>
        <w:t xml:space="preserve">em </w:t>
      </w:r>
      <w:r w:rsidR="00D81E8E">
        <w:rPr>
          <w:lang w:eastAsia="pt-BR"/>
        </w:rPr>
        <w:t>artigos publicados entre 2008 e 2015; foram apresentados os resultados encontrados e com base neles foi possível sintetizar um cenário sobre a produção científica e sobre os temas da pesquisa.</w:t>
      </w:r>
      <w:r w:rsidR="00F80325">
        <w:rPr>
          <w:lang w:eastAsia="pt-BR"/>
        </w:rPr>
        <w:t xml:space="preserve"> Assim, ao final deste estudo, visualizou</w:t>
      </w:r>
      <w:r w:rsidR="00D81E8E">
        <w:rPr>
          <w:lang w:eastAsia="pt-BR"/>
        </w:rPr>
        <w:t xml:space="preserve">-se </w:t>
      </w:r>
      <w:r w:rsidR="00F80325">
        <w:rPr>
          <w:lang w:eastAsia="pt-BR"/>
        </w:rPr>
        <w:t xml:space="preserve">a possibilidade de </w:t>
      </w:r>
      <w:r w:rsidR="00D81E8E">
        <w:rPr>
          <w:lang w:eastAsia="pt-BR"/>
        </w:rPr>
        <w:t>captação de tendências no design de serviço</w:t>
      </w:r>
      <w:r w:rsidR="00CE08A7">
        <w:rPr>
          <w:lang w:eastAsia="pt-BR"/>
        </w:rPr>
        <w:t>s</w:t>
      </w:r>
      <w:r w:rsidR="00D81E8E">
        <w:rPr>
          <w:lang w:eastAsia="pt-BR"/>
        </w:rPr>
        <w:t>.</w:t>
      </w:r>
    </w:p>
    <w:p w14:paraId="2183BD2F" w14:textId="77777777" w:rsidR="00D81E8E" w:rsidRDefault="00D81E8E" w:rsidP="00D81E8E">
      <w:pPr>
        <w:ind w:firstLine="0"/>
        <w:rPr>
          <w:lang w:eastAsia="pt-BR"/>
        </w:rPr>
      </w:pPr>
    </w:p>
    <w:p w14:paraId="7A00C9C6" w14:textId="1A23B7AE" w:rsidR="00D81E8E" w:rsidRPr="00D81E8E" w:rsidRDefault="00D81E8E" w:rsidP="00D81E8E">
      <w:pPr>
        <w:pStyle w:val="Ttulo1"/>
        <w:rPr>
          <w:lang w:val="en-US"/>
        </w:rPr>
      </w:pPr>
      <w:r>
        <w:rPr>
          <w:lang w:val="en-US"/>
        </w:rPr>
        <w:t>REFERENCIAL TEÓRICO</w:t>
      </w:r>
    </w:p>
    <w:p w14:paraId="2504F164" w14:textId="77777777" w:rsidR="00BC572F" w:rsidRPr="00690C53" w:rsidRDefault="00BC572F" w:rsidP="00BC572F"/>
    <w:p w14:paraId="56D0409D" w14:textId="15DCC085" w:rsidR="005F35BA" w:rsidRPr="00D81E8E" w:rsidRDefault="00D81E8E" w:rsidP="005F35BA">
      <w:pPr>
        <w:pStyle w:val="Ttulo2"/>
        <w:rPr>
          <w:lang w:val="en-US" w:eastAsia="pt-BR"/>
        </w:rPr>
      </w:pPr>
      <w:r>
        <w:rPr>
          <w:lang w:val="en-US" w:eastAsia="pt-BR"/>
        </w:rPr>
        <w:t>TENDÊNCIAS NO DESIGN</w:t>
      </w:r>
    </w:p>
    <w:p w14:paraId="0AB75164" w14:textId="48DAE6BF" w:rsidR="005F35BA" w:rsidRPr="00D81E8E" w:rsidRDefault="005F35BA" w:rsidP="005F35BA">
      <w:pPr>
        <w:rPr>
          <w:lang w:val="en-US" w:eastAsia="pt-BR"/>
        </w:rPr>
      </w:pPr>
    </w:p>
    <w:p w14:paraId="1E096D0D" w14:textId="6FAFC2CA" w:rsidR="00D81E8E" w:rsidRDefault="00D81E8E" w:rsidP="00D81E8E">
      <w:pPr>
        <w:rPr>
          <w:lang w:eastAsia="pt-BR"/>
        </w:rPr>
      </w:pPr>
      <w:r>
        <w:rPr>
          <w:lang w:eastAsia="pt-BR"/>
        </w:rPr>
        <w:t xml:space="preserve">A pesquisa de tendências é uma técnica utilizada pelas empresas, como uma tentativa de visualizar o futuro e possibilitar um passo com maior segurança. Essa busca aponta </w:t>
      </w:r>
      <w:r w:rsidR="00CE08A7">
        <w:rPr>
          <w:lang w:eastAsia="pt-BR"/>
        </w:rPr>
        <w:t>um</w:t>
      </w:r>
      <w:r>
        <w:rPr>
          <w:lang w:eastAsia="pt-BR"/>
        </w:rPr>
        <w:t xml:space="preserve"> caminho </w:t>
      </w:r>
      <w:r w:rsidR="00CE08A7">
        <w:rPr>
          <w:lang w:eastAsia="pt-BR"/>
        </w:rPr>
        <w:t>a ser d</w:t>
      </w:r>
      <w:r>
        <w:rPr>
          <w:lang w:eastAsia="pt-BR"/>
        </w:rPr>
        <w:t>efini</w:t>
      </w:r>
      <w:r w:rsidR="00CE08A7">
        <w:rPr>
          <w:lang w:eastAsia="pt-BR"/>
        </w:rPr>
        <w:t>do</w:t>
      </w:r>
      <w:r>
        <w:rPr>
          <w:lang w:eastAsia="pt-BR"/>
        </w:rPr>
        <w:t xml:space="preserve"> exatamente qua</w:t>
      </w:r>
      <w:r w:rsidR="00CE08A7">
        <w:rPr>
          <w:lang w:eastAsia="pt-BR"/>
        </w:rPr>
        <w:t xml:space="preserve">nto ao </w:t>
      </w:r>
      <w:r>
        <w:rPr>
          <w:lang w:eastAsia="pt-BR"/>
        </w:rPr>
        <w:t>resultado que se deve obter</w:t>
      </w:r>
      <w:r w:rsidR="00CE08A7">
        <w:rPr>
          <w:lang w:eastAsia="pt-BR"/>
        </w:rPr>
        <w:t>. N</w:t>
      </w:r>
      <w:r>
        <w:rPr>
          <w:lang w:eastAsia="pt-BR"/>
        </w:rPr>
        <w:t>o entanto</w:t>
      </w:r>
      <w:r w:rsidR="00CE08A7">
        <w:rPr>
          <w:lang w:eastAsia="pt-BR"/>
        </w:rPr>
        <w:t>,</w:t>
      </w:r>
      <w:r>
        <w:rPr>
          <w:lang w:eastAsia="pt-BR"/>
        </w:rPr>
        <w:t xml:space="preserve"> é possível se apoiar para esse resultado ser o mais coerente com </w:t>
      </w:r>
      <w:r w:rsidR="00CE08A7">
        <w:rPr>
          <w:lang w:eastAsia="pt-BR"/>
        </w:rPr>
        <w:t xml:space="preserve">o que </w:t>
      </w:r>
      <w:r>
        <w:rPr>
          <w:lang w:eastAsia="pt-BR"/>
        </w:rPr>
        <w:t>determinado público espera.</w:t>
      </w:r>
    </w:p>
    <w:p w14:paraId="6AA948B6" w14:textId="4463BF9B" w:rsidR="00D81E8E" w:rsidRDefault="001A1798" w:rsidP="00D81E8E">
      <w:pPr>
        <w:rPr>
          <w:lang w:eastAsia="pt-BR"/>
        </w:rPr>
      </w:pPr>
      <w:r>
        <w:rPr>
          <w:lang w:eastAsia="pt-BR"/>
        </w:rPr>
        <w:t xml:space="preserve">Para </w:t>
      </w:r>
      <w:r w:rsidR="00D81E8E">
        <w:rPr>
          <w:lang w:eastAsia="pt-BR"/>
        </w:rPr>
        <w:t>Perdigão (2006)</w:t>
      </w:r>
      <w:r>
        <w:rPr>
          <w:lang w:eastAsia="pt-BR"/>
        </w:rPr>
        <w:t>,</w:t>
      </w:r>
      <w:r w:rsidR="00D81E8E">
        <w:rPr>
          <w:lang w:eastAsia="pt-BR"/>
        </w:rPr>
        <w:t xml:space="preserve"> prever tendências é um método utilizado </w:t>
      </w:r>
      <w:r w:rsidR="00CE08A7">
        <w:rPr>
          <w:lang w:eastAsia="pt-BR"/>
        </w:rPr>
        <w:t xml:space="preserve">quando </w:t>
      </w:r>
      <w:r w:rsidR="00D81E8E" w:rsidRPr="00CE08A7">
        <w:rPr>
          <w:lang w:eastAsia="pt-BR"/>
        </w:rPr>
        <w:t>empresas</w:t>
      </w:r>
      <w:r w:rsidR="00D81E8E">
        <w:rPr>
          <w:lang w:eastAsia="pt-BR"/>
        </w:rPr>
        <w:t xml:space="preserve"> desenvolvem seus produtos, como forma de usufruir de uma base de dados e informações mais confiáveis para auxiliar nesse desenvolvimento. Para Back (2008) pesquisar tendências é compreender as influências exercidas em um contexto e distinguir sua evolução, visando entender suas futuras consequências. Assim, esse processo de antecipação e monitoramento de tendências é essencial para qualquer empresa, independente do setor de atuação.</w:t>
      </w:r>
    </w:p>
    <w:p w14:paraId="7B5768C6" w14:textId="63B28CC6" w:rsidR="00D81E8E" w:rsidRDefault="00D81E8E" w:rsidP="00D81E8E">
      <w:pPr>
        <w:rPr>
          <w:lang w:eastAsia="pt-BR"/>
        </w:rPr>
      </w:pPr>
      <w:r>
        <w:rPr>
          <w:lang w:eastAsia="pt-BR"/>
        </w:rPr>
        <w:t>Em uma abordagem histórica, Caldas (2004, p.</w:t>
      </w:r>
      <w:r w:rsidR="00CE08A7">
        <w:rPr>
          <w:lang w:eastAsia="pt-BR"/>
        </w:rPr>
        <w:t xml:space="preserve"> </w:t>
      </w:r>
      <w:r>
        <w:rPr>
          <w:lang w:eastAsia="pt-BR"/>
        </w:rPr>
        <w:t xml:space="preserve">25), </w:t>
      </w:r>
      <w:r w:rsidR="00CE08A7">
        <w:rPr>
          <w:lang w:eastAsia="pt-BR"/>
        </w:rPr>
        <w:t>relata que foi a</w:t>
      </w:r>
      <w:r>
        <w:rPr>
          <w:lang w:eastAsia="pt-BR"/>
        </w:rPr>
        <w:t xml:space="preserve"> partir do século XIX que a palavra tendência</w:t>
      </w:r>
      <w:r w:rsidR="00CE08A7">
        <w:rPr>
          <w:lang w:eastAsia="pt-BR"/>
        </w:rPr>
        <w:t>s</w:t>
      </w:r>
      <w:r>
        <w:rPr>
          <w:lang w:eastAsia="pt-BR"/>
        </w:rPr>
        <w:t xml:space="preserve"> obteve o sentido de “propensão”, “predisposição” ou “aquilo que leva a agir de uma determinada maneira”. Já nas contribuições de Fontenelle (2004, p.</w:t>
      </w:r>
      <w:r w:rsidR="00CE08A7">
        <w:rPr>
          <w:lang w:eastAsia="pt-BR"/>
        </w:rPr>
        <w:t xml:space="preserve"> </w:t>
      </w:r>
      <w:r>
        <w:rPr>
          <w:lang w:eastAsia="pt-BR"/>
        </w:rPr>
        <w:t xml:space="preserve">163) tem-se que as chamadas </w:t>
      </w:r>
      <w:r w:rsidR="001A1798">
        <w:rPr>
          <w:lang w:eastAsia="pt-BR"/>
        </w:rPr>
        <w:t>“</w:t>
      </w:r>
      <w:r>
        <w:rPr>
          <w:lang w:eastAsia="pt-BR"/>
        </w:rPr>
        <w:t>pesquisas de mercado de tendências culturais</w:t>
      </w:r>
      <w:r w:rsidR="001A1798">
        <w:rPr>
          <w:lang w:eastAsia="pt-BR"/>
        </w:rPr>
        <w:t>”</w:t>
      </w:r>
      <w:r>
        <w:rPr>
          <w:lang w:eastAsia="pt-BR"/>
        </w:rPr>
        <w:t xml:space="preserve"> surgiram nos anos 1970, mas só a partir dos anos 1990 se destacam e ganharam um novo formato, sobressaindo como um meio essencial para as novas estratégias comunicacionais. Com a ampliação da abordagem e aplicação em outras áreas, estabeleceu-se o conceito de tendências conhecido hoje, associado principalmente ao “novo”, no sentido de “mudança” no contexto em que é inserida; e “futuro”. Segundo Caldas (2004, p. 22), “o conceito de tendência que se generalizou na sociedade contemporânea foi construído com base nas ideias de movimento, mudança, representação de futuro, evolução e sobre critérios quantitativos”.</w:t>
      </w:r>
    </w:p>
    <w:p w14:paraId="635B5B07" w14:textId="59A0E94D" w:rsidR="00D81E8E" w:rsidRDefault="00D81E8E" w:rsidP="00D81E8E">
      <w:pPr>
        <w:rPr>
          <w:lang w:eastAsia="pt-BR"/>
        </w:rPr>
      </w:pPr>
      <w:r>
        <w:rPr>
          <w:lang w:eastAsia="pt-BR"/>
        </w:rPr>
        <w:t>Em síntese, as tendências permeiam aspectos sobre o que o consumidor fala, compra, sente, gosta e opina de acordo com a cultura onde está inserido. O foco pode ser desde um grupo de amigos, uma organização, até níveis de cidade e país que compartilham de valores em comum e expressam seus hábitos de consumo. Um aspecto de atenção no âmbito das tendências é que mudanças ocorrem com frequência, assim, mantendo-se por muito tempo com determinada abordagem apoiada em uma tendência, pode ser associada ao modismo. Nesse caso, a história se inverte e novos comportamentos que visem à satisfação de necessidades específicas são as verdadeiras tendências (P</w:t>
      </w:r>
      <w:r w:rsidR="0093665A">
        <w:rPr>
          <w:lang w:eastAsia="pt-BR"/>
        </w:rPr>
        <w:t>erdigão</w:t>
      </w:r>
      <w:r>
        <w:rPr>
          <w:lang w:eastAsia="pt-BR"/>
        </w:rPr>
        <w:t>, 2006).</w:t>
      </w:r>
    </w:p>
    <w:p w14:paraId="42C01959" w14:textId="5100D86F" w:rsidR="00D81E8E" w:rsidRDefault="00D81E8E" w:rsidP="00D81E8E">
      <w:pPr>
        <w:rPr>
          <w:lang w:eastAsia="pt-BR"/>
        </w:rPr>
      </w:pPr>
      <w:r>
        <w:rPr>
          <w:lang w:eastAsia="pt-BR"/>
        </w:rPr>
        <w:t>Entender esse comportamento do consumidor é uma característica muito presente na pesquisa de tendências. A compreensão exige a investigação das mudanças nas normas e valores sociais que podem iniciar os novos comportamentos e indicar tendências futuras (</w:t>
      </w:r>
      <w:r w:rsidR="00363B30">
        <w:rPr>
          <w:lang w:eastAsia="pt-BR"/>
        </w:rPr>
        <w:t xml:space="preserve">Trend </w:t>
      </w:r>
      <w:proofErr w:type="spellStart"/>
      <w:r w:rsidR="00363B30">
        <w:rPr>
          <w:lang w:eastAsia="pt-BR"/>
        </w:rPr>
        <w:t>Watching</w:t>
      </w:r>
      <w:proofErr w:type="spellEnd"/>
      <w:r>
        <w:rPr>
          <w:lang w:eastAsia="pt-BR"/>
        </w:rPr>
        <w:t>, 2009). Assim, é importante avaliar entre as possibilidades metodológicas, qual a mais interessante para aquele determinado caso de investigação. Compreender o comportamento do consumidor é fundamental e nessas análises os pesquisadores podem utilizar de ferramentas das áreas de psicologia e antropologia (P</w:t>
      </w:r>
      <w:r w:rsidR="00363B30">
        <w:rPr>
          <w:lang w:eastAsia="pt-BR"/>
        </w:rPr>
        <w:t>icoli</w:t>
      </w:r>
      <w:r>
        <w:rPr>
          <w:lang w:eastAsia="pt-BR"/>
        </w:rPr>
        <w:t>, 2008, p. 14).</w:t>
      </w:r>
    </w:p>
    <w:p w14:paraId="38DA1C57" w14:textId="5B31A948" w:rsidR="00D81E8E" w:rsidRDefault="00D81E8E" w:rsidP="00D81E8E">
      <w:pPr>
        <w:rPr>
          <w:lang w:eastAsia="pt-BR"/>
        </w:rPr>
      </w:pPr>
      <w:r>
        <w:rPr>
          <w:lang w:eastAsia="pt-BR"/>
        </w:rPr>
        <w:t>Para Fontenelle (2004), a pesquisa de tendência</w:t>
      </w:r>
      <w:r w:rsidR="00363B30">
        <w:rPr>
          <w:lang w:eastAsia="pt-BR"/>
        </w:rPr>
        <w:t>s</w:t>
      </w:r>
      <w:r>
        <w:rPr>
          <w:lang w:eastAsia="pt-BR"/>
        </w:rPr>
        <w:t xml:space="preserve"> </w:t>
      </w:r>
      <w:r w:rsidR="00363B30">
        <w:rPr>
          <w:lang w:eastAsia="pt-BR"/>
        </w:rPr>
        <w:t>está</w:t>
      </w:r>
      <w:r>
        <w:rPr>
          <w:lang w:eastAsia="pt-BR"/>
        </w:rPr>
        <w:t xml:space="preserve"> diretamente associada à inovação, pois somente entendendo o que o consumidor realmente espera e como se comporta atualmente, que se pode visualizar um novo produto ou serviço que será reconhecido pelo mesmo, almejando o tão esperado sucesso. Apesar de se aproximar e ser associada como uma ferramenta que visualiza o sucesso, a pesquisa não é garantia do mesmo. Uma interpretação equivocada, informações e mensagens do público analisadas de formas inadequadas podem guiar o projeto mais para longe do que para próximo ao esperado</w:t>
      </w:r>
      <w:r w:rsidR="007C1152">
        <w:rPr>
          <w:lang w:eastAsia="pt-BR"/>
        </w:rPr>
        <w:t>.</w:t>
      </w:r>
      <w:r>
        <w:rPr>
          <w:lang w:eastAsia="pt-BR"/>
        </w:rPr>
        <w:t xml:space="preserve"> A tendência é algo finito, no sentido de que se dirige para um fim e, ao mesmo tempo, não dá certeza de que atingirá seu objetivo. É uma pulsão que procura satisfazer necessidades originadas pelos desejos (P</w:t>
      </w:r>
      <w:r w:rsidR="00363B30">
        <w:rPr>
          <w:lang w:eastAsia="pt-BR"/>
        </w:rPr>
        <w:t>erdigão</w:t>
      </w:r>
      <w:r>
        <w:rPr>
          <w:lang w:eastAsia="pt-BR"/>
        </w:rPr>
        <w:t>, 2006).</w:t>
      </w:r>
    </w:p>
    <w:p w14:paraId="227DF7D8" w14:textId="3C0870E6" w:rsidR="00D81E8E" w:rsidRDefault="00D81E8E" w:rsidP="00D81E8E">
      <w:pPr>
        <w:rPr>
          <w:lang w:eastAsia="pt-BR"/>
        </w:rPr>
      </w:pPr>
      <w:r>
        <w:rPr>
          <w:lang w:eastAsia="pt-BR"/>
        </w:rPr>
        <w:t xml:space="preserve">Devido a amplitude do tema, a identificação de tendências muitas vezes surge em empresas líderes de determinado setor, ou de empresas apoiadas em outras conhecidas por serem diferenciadas, enfim, nem sempre uma tendência é fundamentada </w:t>
      </w:r>
      <w:r w:rsidR="00363B30">
        <w:rPr>
          <w:lang w:eastAsia="pt-BR"/>
        </w:rPr>
        <w:t xml:space="preserve">com base em </w:t>
      </w:r>
      <w:r>
        <w:rPr>
          <w:lang w:eastAsia="pt-BR"/>
        </w:rPr>
        <w:t xml:space="preserve">um processo coerente com um conhecimento e estudo aprofundado no mercado ao qual será aplicada. </w:t>
      </w:r>
      <w:proofErr w:type="spellStart"/>
      <w:r>
        <w:rPr>
          <w:lang w:eastAsia="pt-BR"/>
        </w:rPr>
        <w:t>Cordoba-Mendiola</w:t>
      </w:r>
      <w:proofErr w:type="spellEnd"/>
      <w:r>
        <w:rPr>
          <w:lang w:eastAsia="pt-BR"/>
        </w:rPr>
        <w:t xml:space="preserve"> (2009, p.</w:t>
      </w:r>
      <w:r w:rsidR="00363B30">
        <w:rPr>
          <w:lang w:eastAsia="pt-BR"/>
        </w:rPr>
        <w:t xml:space="preserve"> </w:t>
      </w:r>
      <w:r>
        <w:rPr>
          <w:lang w:eastAsia="pt-BR"/>
        </w:rPr>
        <w:t>236) informa que “todo mundo” se sente no direito de expressar e defender sua opinião sobre as tendências do mercado. Por isso, antes de se apoiar em uma tendência é fundamental verificar com detalhes a qual contexto essa foi proposta, se é coerente com a abordagem que se está propondo.</w:t>
      </w:r>
    </w:p>
    <w:p w14:paraId="5599E2D3" w14:textId="77777777" w:rsidR="00D81E8E" w:rsidRDefault="00D81E8E" w:rsidP="00D81E8E">
      <w:pPr>
        <w:rPr>
          <w:lang w:eastAsia="pt-BR"/>
        </w:rPr>
      </w:pPr>
      <w:r>
        <w:rPr>
          <w:lang w:eastAsia="pt-BR"/>
        </w:rPr>
        <w:t xml:space="preserve">Algumas vezes, as tendências são apresentadas e quase que impostas pelas mídias, meios de comunicação, que guiam o comportamento de determinado público, em outros casos, são efetivamente </w:t>
      </w:r>
      <w:r w:rsidRPr="00A7147A">
        <w:rPr>
          <w:lang w:eastAsia="pt-BR"/>
        </w:rPr>
        <w:t>apresentados a partir de evidências</w:t>
      </w:r>
      <w:r>
        <w:rPr>
          <w:lang w:eastAsia="pt-BR"/>
        </w:rPr>
        <w:t xml:space="preserve"> físicas de comportamentos de indivíduos que estão nas ruas, consumindo, sendo, tendo, fazendo coisas. Nesse sentido, esse processo é algo que necessita ser construído e estar coerente com o contexto. A imposição de determinada tendência pode ser um fator visto muito mais por um aspecto negativo do que positivo.</w:t>
      </w:r>
    </w:p>
    <w:p w14:paraId="02C3E8F6" w14:textId="36FFD6CD" w:rsidR="00D81E8E" w:rsidRDefault="00D81E8E" w:rsidP="00D81E8E">
      <w:pPr>
        <w:rPr>
          <w:lang w:eastAsia="pt-BR"/>
        </w:rPr>
      </w:pPr>
      <w:r>
        <w:rPr>
          <w:lang w:eastAsia="pt-BR"/>
        </w:rPr>
        <w:t xml:space="preserve">Conhecendo e confiando na origem de determinadas tendências, </w:t>
      </w:r>
      <w:proofErr w:type="spellStart"/>
      <w:r>
        <w:rPr>
          <w:lang w:eastAsia="pt-BR"/>
        </w:rPr>
        <w:t>Cordoba-Mendiola</w:t>
      </w:r>
      <w:proofErr w:type="spellEnd"/>
      <w:r>
        <w:rPr>
          <w:lang w:eastAsia="pt-BR"/>
        </w:rPr>
        <w:t xml:space="preserve"> (2009) apresenta três tipos de tendências: midiáticas, setoriais e do consumidor.</w:t>
      </w:r>
      <w:r w:rsidR="007C1152">
        <w:rPr>
          <w:lang w:eastAsia="pt-BR"/>
        </w:rPr>
        <w:t xml:space="preserve"> </w:t>
      </w:r>
      <w:r>
        <w:rPr>
          <w:lang w:eastAsia="pt-BR"/>
        </w:rPr>
        <w:t xml:space="preserve">As tendências midiáticas resultam da soma de diferentes propostas criativas individuais agrupadas pela mídia, que segue seu critério editorial. Nas tendências setoriais são abordados os efeitos dos avanços, novidades e dinâmicas próprias de cada setor profissional </w:t>
      </w:r>
      <w:r w:rsidR="007C1152">
        <w:rPr>
          <w:lang w:eastAsia="pt-BR"/>
        </w:rPr>
        <w:t>–</w:t>
      </w:r>
      <w:r>
        <w:rPr>
          <w:lang w:eastAsia="pt-BR"/>
        </w:rPr>
        <w:t xml:space="preserve"> normalmente</w:t>
      </w:r>
      <w:r w:rsidR="007C1152">
        <w:rPr>
          <w:lang w:eastAsia="pt-BR"/>
        </w:rPr>
        <w:t xml:space="preserve"> </w:t>
      </w:r>
      <w:r>
        <w:rPr>
          <w:lang w:eastAsia="pt-BR"/>
        </w:rPr>
        <w:t xml:space="preserve">os avanços e inovações tecnológicas </w:t>
      </w:r>
      <w:r w:rsidR="007C1152">
        <w:rPr>
          <w:lang w:eastAsia="pt-BR"/>
        </w:rPr>
        <w:t>–</w:t>
      </w:r>
      <w:r>
        <w:rPr>
          <w:lang w:eastAsia="pt-BR"/>
        </w:rPr>
        <w:t xml:space="preserve"> e</w:t>
      </w:r>
      <w:r w:rsidR="007C1152">
        <w:rPr>
          <w:lang w:eastAsia="pt-BR"/>
        </w:rPr>
        <w:t xml:space="preserve"> </w:t>
      </w:r>
      <w:r>
        <w:rPr>
          <w:lang w:eastAsia="pt-BR"/>
        </w:rPr>
        <w:t>âmbito do consumidor a tendência é visualizada como uma expressão homogênea de padrões de consumo que surgem a partir dos valores de uma série de indivíduos ativos.</w:t>
      </w:r>
    </w:p>
    <w:p w14:paraId="3B0FA605" w14:textId="546DE801" w:rsidR="00D81E8E" w:rsidRDefault="00D81E8E" w:rsidP="00D81E8E">
      <w:pPr>
        <w:rPr>
          <w:lang w:eastAsia="pt-BR"/>
        </w:rPr>
      </w:pPr>
      <w:r>
        <w:rPr>
          <w:lang w:eastAsia="pt-BR"/>
        </w:rPr>
        <w:t>Em síntese, tem-se que a pesquisa de tendências busca perceber influências exercidas sobre um contexto e interpretar sua evolução, para então compreender suas futuras consequências (B</w:t>
      </w:r>
      <w:r w:rsidR="00A7147A">
        <w:rPr>
          <w:lang w:eastAsia="pt-BR"/>
        </w:rPr>
        <w:t>ack</w:t>
      </w:r>
      <w:r>
        <w:rPr>
          <w:lang w:eastAsia="pt-BR"/>
        </w:rPr>
        <w:t>, 2008).</w:t>
      </w:r>
      <w:r w:rsidR="007C1152">
        <w:rPr>
          <w:lang w:eastAsia="pt-BR"/>
        </w:rPr>
        <w:t xml:space="preserve"> </w:t>
      </w:r>
      <w:r>
        <w:rPr>
          <w:lang w:eastAsia="pt-BR"/>
        </w:rPr>
        <w:t>Assim, é uma manifestação de algo que, inovadoramente, está desencadeando ou servindo às necessidades, vontades e valores dos consumidores (</w:t>
      </w:r>
      <w:r w:rsidR="00A7147A">
        <w:rPr>
          <w:lang w:eastAsia="pt-BR"/>
        </w:rPr>
        <w:t xml:space="preserve">Trend </w:t>
      </w:r>
      <w:proofErr w:type="spellStart"/>
      <w:r w:rsidR="00A7147A">
        <w:rPr>
          <w:lang w:eastAsia="pt-BR"/>
        </w:rPr>
        <w:t>Watching</w:t>
      </w:r>
      <w:proofErr w:type="spellEnd"/>
      <w:r>
        <w:rPr>
          <w:lang w:eastAsia="pt-BR"/>
        </w:rPr>
        <w:t>, 2009). A atenção na busca de tendências e a devida interpretação podem fazer toda a diferença no resultado obtido.</w:t>
      </w:r>
    </w:p>
    <w:p w14:paraId="6260D0BA" w14:textId="77777777" w:rsidR="00D81E8E" w:rsidRDefault="00D81E8E" w:rsidP="00D81E8E">
      <w:pPr>
        <w:rPr>
          <w:lang w:eastAsia="pt-BR"/>
        </w:rPr>
      </w:pPr>
    </w:p>
    <w:p w14:paraId="37345147" w14:textId="0D8D13AE" w:rsidR="00D81E8E" w:rsidRPr="009A0B75" w:rsidRDefault="00D81E8E" w:rsidP="009A0B75">
      <w:pPr>
        <w:pStyle w:val="Ttulo2"/>
        <w:ind w:left="567" w:hanging="567"/>
        <w:rPr>
          <w:lang w:eastAsia="pt-BR"/>
        </w:rPr>
      </w:pPr>
      <w:r w:rsidRPr="009A0B75">
        <w:rPr>
          <w:lang w:eastAsia="pt-BR"/>
        </w:rPr>
        <w:t>O conceito de Design de Serviço</w:t>
      </w:r>
      <w:r w:rsidR="00E92650">
        <w:rPr>
          <w:lang w:eastAsia="pt-BR"/>
        </w:rPr>
        <w:t>S</w:t>
      </w:r>
      <w:r w:rsidRPr="009A0B75">
        <w:rPr>
          <w:lang w:eastAsia="pt-BR"/>
        </w:rPr>
        <w:t xml:space="preserve"> </w:t>
      </w:r>
    </w:p>
    <w:p w14:paraId="61A30382" w14:textId="77777777" w:rsidR="00D81E8E" w:rsidRDefault="00D81E8E" w:rsidP="00D81E8E">
      <w:pPr>
        <w:rPr>
          <w:lang w:eastAsia="pt-BR"/>
        </w:rPr>
      </w:pPr>
    </w:p>
    <w:p w14:paraId="6D1EE53C" w14:textId="05C7E466" w:rsidR="00D81E8E" w:rsidRDefault="00D81E8E" w:rsidP="00D81E8E">
      <w:pPr>
        <w:rPr>
          <w:lang w:eastAsia="pt-BR"/>
        </w:rPr>
      </w:pPr>
      <w:r>
        <w:rPr>
          <w:lang w:eastAsia="pt-BR"/>
        </w:rPr>
        <w:t>O design, enquanto atividade multidisciplinar, tem sido visto cada vez mais, como uma atitude, uma maneira de pensar e fazer podendo ser aplicado a diferentes tipos de produtos, ou seja, objetos, sinais, interações, serviços e sistemas. O desenvolvimento recente do design de serviço</w:t>
      </w:r>
      <w:r w:rsidR="009D23E0">
        <w:rPr>
          <w:lang w:eastAsia="pt-BR"/>
        </w:rPr>
        <w:t>s</w:t>
      </w:r>
      <w:r>
        <w:rPr>
          <w:lang w:eastAsia="pt-BR"/>
        </w:rPr>
        <w:t>, tanto como abordagem e como uma profissão, espelha essa evolução, contribuindo para uma mudança de contexto, concepção de melhores interações de serviços e experiências, aplicando ferramentas e conceitos vindos do design de experiência (</w:t>
      </w:r>
      <w:proofErr w:type="spellStart"/>
      <w:r>
        <w:rPr>
          <w:lang w:eastAsia="pt-BR"/>
        </w:rPr>
        <w:t>M</w:t>
      </w:r>
      <w:r w:rsidR="009D23E0">
        <w:rPr>
          <w:lang w:eastAsia="pt-BR"/>
        </w:rPr>
        <w:t>arger</w:t>
      </w:r>
      <w:proofErr w:type="spellEnd"/>
      <w:r>
        <w:rPr>
          <w:lang w:eastAsia="pt-BR"/>
        </w:rPr>
        <w:t>, 2007).</w:t>
      </w:r>
    </w:p>
    <w:p w14:paraId="554D23D5" w14:textId="56978276" w:rsidR="00D81E8E" w:rsidRDefault="00D81E8E" w:rsidP="00D81E8E">
      <w:pPr>
        <w:rPr>
          <w:lang w:eastAsia="pt-BR"/>
        </w:rPr>
      </w:pPr>
      <w:r>
        <w:rPr>
          <w:lang w:eastAsia="pt-BR"/>
        </w:rPr>
        <w:t>Nesse contexto, o design de serviços surge carregando consigo um conjunto de áreas de conhecimento, métodos e práticas que permitem que equipes multidisciplinares trabalhem na construção de ofertas de serviços mais adaptadas às pessoas (P</w:t>
      </w:r>
      <w:r w:rsidR="009D23E0">
        <w:rPr>
          <w:lang w:eastAsia="pt-BR"/>
        </w:rPr>
        <w:t>inheiro</w:t>
      </w:r>
      <w:r>
        <w:rPr>
          <w:lang w:eastAsia="pt-BR"/>
        </w:rPr>
        <w:t>, 2014). Do mesmo modo, o designer vê-se como um projetista de melhores soluções na disponibilidade desses serviços, ampliando a satisfação no sentido de que melhora a experiência do cliente.</w:t>
      </w:r>
    </w:p>
    <w:p w14:paraId="0B649818" w14:textId="6BF85E24" w:rsidR="00D81E8E" w:rsidRDefault="00D81E8E" w:rsidP="00D81E8E">
      <w:pPr>
        <w:rPr>
          <w:lang w:eastAsia="pt-BR"/>
        </w:rPr>
      </w:pPr>
      <w:r>
        <w:rPr>
          <w:lang w:eastAsia="pt-BR"/>
        </w:rPr>
        <w:t>Essa abordagem, sobre o viés do design de serviço</w:t>
      </w:r>
      <w:r w:rsidR="009D23E0">
        <w:rPr>
          <w:lang w:eastAsia="pt-BR"/>
        </w:rPr>
        <w:t>s</w:t>
      </w:r>
      <w:r>
        <w:rPr>
          <w:lang w:eastAsia="pt-BR"/>
        </w:rPr>
        <w:t xml:space="preserve">, ainda é algo recente na </w:t>
      </w:r>
      <w:r w:rsidR="009D23E0">
        <w:rPr>
          <w:lang w:eastAsia="pt-BR"/>
        </w:rPr>
        <w:t xml:space="preserve">pesquisa </w:t>
      </w:r>
      <w:r>
        <w:rPr>
          <w:lang w:eastAsia="pt-BR"/>
        </w:rPr>
        <w:t>acadêmica. A pesquisa em design de serviço</w:t>
      </w:r>
      <w:r w:rsidR="009D23E0">
        <w:rPr>
          <w:lang w:eastAsia="pt-BR"/>
        </w:rPr>
        <w:t>s</w:t>
      </w:r>
      <w:r>
        <w:rPr>
          <w:lang w:eastAsia="pt-BR"/>
        </w:rPr>
        <w:t xml:space="preserve"> vem sendo desenvolvida desde o início dos anos de 1990. No entanto, começou a ser estudada como disciplina em 2001. Esse termo surgiu na Alemanha e em Israel, devido à proximidade entre a engenharia simultânea e o design de serviço</w:t>
      </w:r>
      <w:r w:rsidR="009D23E0">
        <w:rPr>
          <w:lang w:eastAsia="pt-BR"/>
        </w:rPr>
        <w:t>s</w:t>
      </w:r>
      <w:r>
        <w:rPr>
          <w:lang w:eastAsia="pt-BR"/>
        </w:rPr>
        <w:t>. Desse modo, surge o termo engenharia de serviço, “uma disciplina técnica preocupada com o desenvolvimento e o design de serviço</w:t>
      </w:r>
      <w:r w:rsidR="009D23E0">
        <w:rPr>
          <w:lang w:eastAsia="pt-BR"/>
        </w:rPr>
        <w:t>s</w:t>
      </w:r>
      <w:r>
        <w:rPr>
          <w:lang w:eastAsia="pt-BR"/>
        </w:rPr>
        <w:t xml:space="preserve"> utilizando modelos, métodos e ferramentas apropriadas” (</w:t>
      </w:r>
      <w:proofErr w:type="spellStart"/>
      <w:r w:rsidR="0062481B" w:rsidRPr="0062481B">
        <w:rPr>
          <w:lang w:eastAsia="pt-BR"/>
        </w:rPr>
        <w:t>Blomkvist</w:t>
      </w:r>
      <w:proofErr w:type="spellEnd"/>
      <w:r w:rsidR="0062481B" w:rsidRPr="0062481B">
        <w:rPr>
          <w:lang w:eastAsia="pt-BR"/>
        </w:rPr>
        <w:t xml:space="preserve">, </w:t>
      </w:r>
      <w:proofErr w:type="spellStart"/>
      <w:r w:rsidR="0062481B" w:rsidRPr="0062481B">
        <w:rPr>
          <w:lang w:eastAsia="pt-BR"/>
        </w:rPr>
        <w:t>Holdmlid</w:t>
      </w:r>
      <w:proofErr w:type="spellEnd"/>
      <w:r w:rsidR="0062481B" w:rsidRPr="0062481B">
        <w:rPr>
          <w:lang w:eastAsia="pt-BR"/>
        </w:rPr>
        <w:t xml:space="preserve"> &amp; </w:t>
      </w:r>
      <w:proofErr w:type="spellStart"/>
      <w:r w:rsidR="0062481B" w:rsidRPr="0062481B">
        <w:rPr>
          <w:lang w:eastAsia="pt-BR"/>
        </w:rPr>
        <w:t>Segelström</w:t>
      </w:r>
      <w:proofErr w:type="spellEnd"/>
      <w:r w:rsidR="009D23E0">
        <w:rPr>
          <w:lang w:eastAsia="pt-BR"/>
        </w:rPr>
        <w:t xml:space="preserve">, </w:t>
      </w:r>
      <w:r w:rsidR="007C1152">
        <w:rPr>
          <w:lang w:eastAsia="pt-BR"/>
        </w:rPr>
        <w:t>2014, p.</w:t>
      </w:r>
      <w:r w:rsidR="009D23E0">
        <w:rPr>
          <w:lang w:eastAsia="pt-BR"/>
        </w:rPr>
        <w:t xml:space="preserve"> </w:t>
      </w:r>
      <w:r>
        <w:rPr>
          <w:lang w:eastAsia="pt-BR"/>
        </w:rPr>
        <w:t>276).</w:t>
      </w:r>
    </w:p>
    <w:p w14:paraId="2D2B91E8" w14:textId="289C4FEB" w:rsidR="00D81E8E" w:rsidRDefault="00D81E8E" w:rsidP="00D81E8E">
      <w:pPr>
        <w:rPr>
          <w:lang w:eastAsia="pt-BR"/>
        </w:rPr>
      </w:pPr>
      <w:r>
        <w:rPr>
          <w:lang w:eastAsia="pt-BR"/>
        </w:rPr>
        <w:t>Assim, a evolução da pesquisa em design de serviço vem se desenvolvendo em diferentes escolas de pensamento ou em campo transdisciplinar que ainda está em aberto. Entre 2008 e 2009 surgiram novos pesquisadores publicando trabalhos sobre design de serviço e, ainda novas publicações acadêmicas. Em vez de tentar justificar o design de serviço como disciplina, os textos passaram a abordar a pesquisa em design de serviço (</w:t>
      </w:r>
      <w:proofErr w:type="spellStart"/>
      <w:r>
        <w:rPr>
          <w:lang w:eastAsia="pt-BR"/>
        </w:rPr>
        <w:t>B</w:t>
      </w:r>
      <w:r w:rsidR="0062481B">
        <w:rPr>
          <w:lang w:eastAsia="pt-BR"/>
        </w:rPr>
        <w:t>lomkvist</w:t>
      </w:r>
      <w:proofErr w:type="spellEnd"/>
      <w:r>
        <w:rPr>
          <w:lang w:eastAsia="pt-BR"/>
        </w:rPr>
        <w:t xml:space="preserve"> e</w:t>
      </w:r>
      <w:r w:rsidR="00B93A92">
        <w:rPr>
          <w:lang w:eastAsia="pt-BR"/>
        </w:rPr>
        <w:t>t al.</w:t>
      </w:r>
      <w:r w:rsidR="00223148">
        <w:rPr>
          <w:lang w:eastAsia="pt-BR"/>
        </w:rPr>
        <w:t>,</w:t>
      </w:r>
      <w:r w:rsidR="00B93A92">
        <w:rPr>
          <w:lang w:eastAsia="pt-BR"/>
        </w:rPr>
        <w:t xml:space="preserve"> </w:t>
      </w:r>
      <w:r>
        <w:rPr>
          <w:lang w:eastAsia="pt-BR"/>
        </w:rPr>
        <w:t>2014). O mesmo autor ainda observa que boa parte das primeiras pesquisas tinham como foco a conexão da área com outras disciplinas e sua defesa como disciplina autônoma. Os primeiros pesquisadores tinham formações em outras áreas e sua transição para a área de design de serviço foi gradual (</w:t>
      </w:r>
      <w:proofErr w:type="spellStart"/>
      <w:r>
        <w:rPr>
          <w:lang w:eastAsia="pt-BR"/>
        </w:rPr>
        <w:t>B</w:t>
      </w:r>
      <w:r w:rsidR="0062481B">
        <w:rPr>
          <w:lang w:eastAsia="pt-BR"/>
        </w:rPr>
        <w:t>lomkvist</w:t>
      </w:r>
      <w:proofErr w:type="spellEnd"/>
      <w:r>
        <w:rPr>
          <w:lang w:eastAsia="pt-BR"/>
        </w:rPr>
        <w:t xml:space="preserve"> et al.</w:t>
      </w:r>
      <w:r w:rsidR="00223148">
        <w:rPr>
          <w:lang w:eastAsia="pt-BR"/>
        </w:rPr>
        <w:t>,</w:t>
      </w:r>
      <w:r>
        <w:rPr>
          <w:lang w:eastAsia="pt-BR"/>
        </w:rPr>
        <w:t xml:space="preserve"> 2014).</w:t>
      </w:r>
    </w:p>
    <w:p w14:paraId="7B894C2A" w14:textId="5299F9F8" w:rsidR="00D81E8E" w:rsidRDefault="00D81E8E" w:rsidP="00D81E8E">
      <w:pPr>
        <w:rPr>
          <w:lang w:eastAsia="pt-BR"/>
        </w:rPr>
      </w:pPr>
      <w:r>
        <w:rPr>
          <w:lang w:eastAsia="pt-BR"/>
        </w:rPr>
        <w:t xml:space="preserve">Design de serviço é um tema que demanda ser estudado em maior abrangência e aprofundamento. Existe uma crescente importância do setor de serviço para a economia global. A forma pela qual organizações podem criar </w:t>
      </w:r>
      <w:r w:rsidRPr="00D1791F">
        <w:rPr>
          <w:lang w:eastAsia="pt-BR"/>
        </w:rPr>
        <w:t>conhecimento a partir de redes</w:t>
      </w:r>
      <w:r>
        <w:rPr>
          <w:lang w:eastAsia="pt-BR"/>
        </w:rPr>
        <w:t xml:space="preserve"> de valor para a geração de novos serviços é o que definem </w:t>
      </w:r>
      <w:proofErr w:type="spellStart"/>
      <w:r>
        <w:rPr>
          <w:lang w:eastAsia="pt-BR"/>
        </w:rPr>
        <w:t>Lovelock</w:t>
      </w:r>
      <w:proofErr w:type="spellEnd"/>
      <w:r>
        <w:rPr>
          <w:lang w:eastAsia="pt-BR"/>
        </w:rPr>
        <w:t xml:space="preserve"> </w:t>
      </w:r>
      <w:r w:rsidR="0036080A">
        <w:rPr>
          <w:lang w:eastAsia="pt-BR"/>
        </w:rPr>
        <w:t>e</w:t>
      </w:r>
      <w:r>
        <w:rPr>
          <w:lang w:eastAsia="pt-BR"/>
        </w:rPr>
        <w:t xml:space="preserve"> Wr</w:t>
      </w:r>
      <w:r w:rsidR="003E365C">
        <w:rPr>
          <w:lang w:eastAsia="pt-BR"/>
        </w:rPr>
        <w:t>ight (2003, p.</w:t>
      </w:r>
      <w:r w:rsidR="00B93A92">
        <w:rPr>
          <w:lang w:eastAsia="pt-BR"/>
        </w:rPr>
        <w:t xml:space="preserve"> </w:t>
      </w:r>
      <w:r>
        <w:rPr>
          <w:lang w:eastAsia="pt-BR"/>
        </w:rPr>
        <w:t xml:space="preserve">5) como “um ato ou desempenho oferecido por uma parte à outra”. </w:t>
      </w:r>
    </w:p>
    <w:p w14:paraId="5D3BF41F" w14:textId="394D6610" w:rsidR="00D81E8E" w:rsidRDefault="00D81E8E" w:rsidP="00D81E8E">
      <w:pPr>
        <w:rPr>
          <w:lang w:eastAsia="pt-BR"/>
        </w:rPr>
      </w:pPr>
      <w:r>
        <w:rPr>
          <w:lang w:eastAsia="pt-BR"/>
        </w:rPr>
        <w:t>Pa</w:t>
      </w:r>
      <w:r w:rsidR="003E365C">
        <w:rPr>
          <w:lang w:eastAsia="pt-BR"/>
        </w:rPr>
        <w:t xml:space="preserve">ra Kotler </w:t>
      </w:r>
      <w:r w:rsidR="0036080A">
        <w:rPr>
          <w:lang w:eastAsia="pt-BR"/>
        </w:rPr>
        <w:t>e</w:t>
      </w:r>
      <w:r w:rsidR="003E365C">
        <w:rPr>
          <w:lang w:eastAsia="pt-BR"/>
        </w:rPr>
        <w:t xml:space="preserve"> Armstrong (1999, p.</w:t>
      </w:r>
      <w:r w:rsidR="00B93A92">
        <w:rPr>
          <w:lang w:eastAsia="pt-BR"/>
        </w:rPr>
        <w:t xml:space="preserve"> </w:t>
      </w:r>
      <w:r>
        <w:rPr>
          <w:lang w:eastAsia="pt-BR"/>
        </w:rPr>
        <w:t xml:space="preserve">455) serviço é “toda atividade ou benefício, essencialmente intangível, que uma parte pode oferecer a outra e que não tenha como resultado a posse de bens”. Essa visão é compartilhada por </w:t>
      </w:r>
      <w:proofErr w:type="spellStart"/>
      <w:r>
        <w:rPr>
          <w:lang w:eastAsia="pt-BR"/>
        </w:rPr>
        <w:t>Shotstack</w:t>
      </w:r>
      <w:proofErr w:type="spellEnd"/>
      <w:r>
        <w:rPr>
          <w:lang w:eastAsia="pt-BR"/>
        </w:rPr>
        <w:t xml:space="preserve"> (1984 </w:t>
      </w:r>
      <w:proofErr w:type="gramStart"/>
      <w:r w:rsidRPr="003E365C">
        <w:rPr>
          <w:i/>
          <w:lang w:eastAsia="pt-BR"/>
        </w:rPr>
        <w:t>apud</w:t>
      </w:r>
      <w:r>
        <w:rPr>
          <w:lang w:eastAsia="pt-BR"/>
        </w:rPr>
        <w:t xml:space="preserve"> </w:t>
      </w:r>
      <w:r w:rsidR="00B93A92">
        <w:rPr>
          <w:lang w:eastAsia="pt-BR"/>
        </w:rPr>
        <w:t>Pine</w:t>
      </w:r>
      <w:proofErr w:type="gramEnd"/>
      <w:r w:rsidR="00B93A92">
        <w:rPr>
          <w:lang w:eastAsia="pt-BR"/>
        </w:rPr>
        <w:t xml:space="preserve"> &amp; </w:t>
      </w:r>
      <w:proofErr w:type="spellStart"/>
      <w:r w:rsidR="00B93A92">
        <w:rPr>
          <w:lang w:eastAsia="pt-BR"/>
        </w:rPr>
        <w:t>Gilmore</w:t>
      </w:r>
      <w:proofErr w:type="spellEnd"/>
      <w:r>
        <w:rPr>
          <w:lang w:eastAsia="pt-BR"/>
        </w:rPr>
        <w:t>, 1998, p. 49) reforçando que os serviços são trocas invisíveis que acontecem em todos os lugares, sendo intangíveis e não podendo ser possuídos. Estão ligadas as experiências, que são pessoais e existem dentro da mente do indivíduo.</w:t>
      </w:r>
    </w:p>
    <w:p w14:paraId="601135AE" w14:textId="31CB1F1F" w:rsidR="00D81E8E" w:rsidRDefault="00D81E8E" w:rsidP="00D81E8E">
      <w:pPr>
        <w:rPr>
          <w:lang w:eastAsia="pt-BR"/>
        </w:rPr>
      </w:pPr>
      <w:r>
        <w:rPr>
          <w:lang w:eastAsia="pt-BR"/>
        </w:rPr>
        <w:t>Segundo Mager (2009, p.</w:t>
      </w:r>
      <w:r w:rsidR="00D1791F">
        <w:rPr>
          <w:lang w:eastAsia="pt-BR"/>
        </w:rPr>
        <w:t xml:space="preserve"> </w:t>
      </w:r>
      <w:r>
        <w:rPr>
          <w:lang w:eastAsia="pt-BR"/>
        </w:rPr>
        <w:t>355), serviços fornecem um conjunto de ferramentas que “estimulam designers de serviço a criar interações, espaços e processos com base em um conhecimento sólido a respeito de determinadas relações causais”. O objetivo é garantir que as interfaces de serviço sejam úteis, utilizáveis e desejáveis do ponto de vista do cliente e eficazes, eficientes e diferenciadas do ponto de vista do fornecedor (</w:t>
      </w:r>
      <w:proofErr w:type="spellStart"/>
      <w:r>
        <w:rPr>
          <w:lang w:eastAsia="pt-BR"/>
        </w:rPr>
        <w:t>B</w:t>
      </w:r>
      <w:r w:rsidR="00B93A92">
        <w:rPr>
          <w:lang w:eastAsia="pt-BR"/>
        </w:rPr>
        <w:t>lomkvist</w:t>
      </w:r>
      <w:proofErr w:type="spellEnd"/>
      <w:r w:rsidR="0036080A">
        <w:rPr>
          <w:lang w:eastAsia="pt-BR"/>
        </w:rPr>
        <w:t xml:space="preserve"> et al., </w:t>
      </w:r>
      <w:r>
        <w:rPr>
          <w:lang w:eastAsia="pt-BR"/>
        </w:rPr>
        <w:t>2014).</w:t>
      </w:r>
    </w:p>
    <w:p w14:paraId="0F454E0C" w14:textId="08A29BCA" w:rsidR="00D81E8E" w:rsidRDefault="00D81E8E" w:rsidP="00D81E8E">
      <w:pPr>
        <w:rPr>
          <w:lang w:eastAsia="pt-BR"/>
        </w:rPr>
      </w:pPr>
      <w:r>
        <w:rPr>
          <w:lang w:eastAsia="pt-BR"/>
        </w:rPr>
        <w:t>Novas tecnologias utilizadas pela sociedade, voltadas para uma melhoria na qualidade de vida, foram, então, projetadas e organizadas de forma a melhorar as relações sociais, projetando o design de serviço como uma necessidade de se estabelecer uma visão mais humana aos serviços (</w:t>
      </w:r>
      <w:proofErr w:type="spellStart"/>
      <w:r>
        <w:rPr>
          <w:lang w:eastAsia="pt-BR"/>
        </w:rPr>
        <w:t>L</w:t>
      </w:r>
      <w:r w:rsidR="00B93A92">
        <w:rPr>
          <w:lang w:eastAsia="pt-BR"/>
        </w:rPr>
        <w:t>angenbach</w:t>
      </w:r>
      <w:proofErr w:type="spellEnd"/>
      <w:r>
        <w:rPr>
          <w:lang w:eastAsia="pt-BR"/>
        </w:rPr>
        <w:t>, 2008).</w:t>
      </w:r>
    </w:p>
    <w:p w14:paraId="70CFE32B" w14:textId="774D1688" w:rsidR="00D81E8E" w:rsidRDefault="00D81E8E" w:rsidP="00D81E8E">
      <w:pPr>
        <w:rPr>
          <w:lang w:eastAsia="pt-BR"/>
        </w:rPr>
      </w:pPr>
      <w:r>
        <w:rPr>
          <w:lang w:eastAsia="pt-BR"/>
        </w:rPr>
        <w:t>O primeiro passo no conceito de serviço</w:t>
      </w:r>
      <w:r w:rsidR="00D87367">
        <w:rPr>
          <w:lang w:eastAsia="pt-BR"/>
        </w:rPr>
        <w:t>s</w:t>
      </w:r>
      <w:r>
        <w:rPr>
          <w:lang w:eastAsia="pt-BR"/>
        </w:rPr>
        <w:t xml:space="preserve"> é repensar o próprio serviço. Uma abordagem do design de serviço</w:t>
      </w:r>
      <w:r w:rsidR="00D87367">
        <w:rPr>
          <w:lang w:eastAsia="pt-BR"/>
        </w:rPr>
        <w:t>s</w:t>
      </w:r>
      <w:r>
        <w:rPr>
          <w:lang w:eastAsia="pt-BR"/>
        </w:rPr>
        <w:t xml:space="preserve"> é o conceito de serviço, sendo possível projetar serviços mais humanos, valorizando a relação serviço-ser-humano. Por isso, Manzini (2007) aborda essa questão como uma mudança no nosso ponto de vista, saindo cada vez mais dos objetos para os serviços, e nos serviços buscando a essência deles. Em muitos casos, o projeto e o desenvolvimento de um produto não condiz com a qualidade que o serviço oferecido na sua interação é prestado, e vice-versa. Quando essa relação não é coerente, a relação do cliente com a empresa enfraquece.</w:t>
      </w:r>
    </w:p>
    <w:p w14:paraId="724AED64" w14:textId="375C7FDC" w:rsidR="00D81E8E" w:rsidRDefault="00D81E8E" w:rsidP="00D81E8E">
      <w:pPr>
        <w:rPr>
          <w:lang w:eastAsia="pt-BR"/>
        </w:rPr>
      </w:pPr>
      <w:r>
        <w:rPr>
          <w:lang w:eastAsia="pt-BR"/>
        </w:rPr>
        <w:t>A natureza do serviço deve estar clara e ser compartilhada por todos os envolvidos no serviço. Nessa mesma perspectiva, Goldstein</w:t>
      </w:r>
      <w:r w:rsidR="00D87367">
        <w:rPr>
          <w:lang w:eastAsia="pt-BR"/>
        </w:rPr>
        <w:t xml:space="preserve">, </w:t>
      </w:r>
      <w:r w:rsidR="00261739" w:rsidRPr="00D87367">
        <w:t xml:space="preserve">Johnston, </w:t>
      </w:r>
      <w:proofErr w:type="spellStart"/>
      <w:r w:rsidR="00261739">
        <w:t>Duffy</w:t>
      </w:r>
      <w:proofErr w:type="spellEnd"/>
      <w:r w:rsidR="00261739">
        <w:t xml:space="preserve"> </w:t>
      </w:r>
      <w:r w:rsidR="0036080A">
        <w:t>e</w:t>
      </w:r>
      <w:r w:rsidR="00261739">
        <w:t xml:space="preserve"> </w:t>
      </w:r>
      <w:r w:rsidR="00261739" w:rsidRPr="00D87367">
        <w:t>Rao</w:t>
      </w:r>
      <w:r w:rsidR="00261739">
        <w:rPr>
          <w:lang w:eastAsia="pt-BR"/>
        </w:rPr>
        <w:t xml:space="preserve"> </w:t>
      </w:r>
      <w:r>
        <w:rPr>
          <w:lang w:eastAsia="pt-BR"/>
        </w:rPr>
        <w:t>(2002) pensa</w:t>
      </w:r>
      <w:r w:rsidR="00261739">
        <w:rPr>
          <w:lang w:eastAsia="pt-BR"/>
        </w:rPr>
        <w:t>m</w:t>
      </w:r>
      <w:r>
        <w:rPr>
          <w:lang w:eastAsia="pt-BR"/>
        </w:rPr>
        <w:t xml:space="preserve"> na desconstrução do</w:t>
      </w:r>
      <w:r w:rsidR="00261739">
        <w:rPr>
          <w:lang w:eastAsia="pt-BR"/>
        </w:rPr>
        <w:t>s</w:t>
      </w:r>
      <w:r>
        <w:rPr>
          <w:lang w:eastAsia="pt-BR"/>
        </w:rPr>
        <w:t xml:space="preserve"> serviço</w:t>
      </w:r>
      <w:r w:rsidR="00261739">
        <w:rPr>
          <w:lang w:eastAsia="pt-BR"/>
        </w:rPr>
        <w:t>s</w:t>
      </w:r>
      <w:r>
        <w:rPr>
          <w:lang w:eastAsia="pt-BR"/>
        </w:rPr>
        <w:t xml:space="preserve"> por meio das perguntas de como funciona e do que ele é, e da integração desses dois fatores, ou ainda por meio de seus componentes, possibilitando identificar os vários elementos do conceito do</w:t>
      </w:r>
      <w:r w:rsidR="00261739">
        <w:rPr>
          <w:lang w:eastAsia="pt-BR"/>
        </w:rPr>
        <w:t>s</w:t>
      </w:r>
      <w:r>
        <w:rPr>
          <w:lang w:eastAsia="pt-BR"/>
        </w:rPr>
        <w:t xml:space="preserve"> serviço</w:t>
      </w:r>
      <w:r w:rsidR="00261739">
        <w:rPr>
          <w:lang w:eastAsia="pt-BR"/>
        </w:rPr>
        <w:t>s</w:t>
      </w:r>
      <w:r>
        <w:rPr>
          <w:lang w:eastAsia="pt-BR"/>
        </w:rPr>
        <w:t>, checando em relação às necessidades dos clientes e redesenhando esses elementos, entendendo o conceito do</w:t>
      </w:r>
      <w:r w:rsidR="00261739">
        <w:rPr>
          <w:lang w:eastAsia="pt-BR"/>
        </w:rPr>
        <w:t>s</w:t>
      </w:r>
      <w:r>
        <w:rPr>
          <w:lang w:eastAsia="pt-BR"/>
        </w:rPr>
        <w:t xml:space="preserve"> serviço</w:t>
      </w:r>
      <w:r w:rsidR="00261739">
        <w:rPr>
          <w:lang w:eastAsia="pt-BR"/>
        </w:rPr>
        <w:t>s</w:t>
      </w:r>
      <w:r>
        <w:rPr>
          <w:lang w:eastAsia="pt-BR"/>
        </w:rPr>
        <w:t xml:space="preserve"> como uma experiência.</w:t>
      </w:r>
    </w:p>
    <w:p w14:paraId="10D31BD6" w14:textId="44C04088" w:rsidR="00D75EDD" w:rsidRDefault="00D81E8E" w:rsidP="00D81E8E">
      <w:pPr>
        <w:rPr>
          <w:lang w:eastAsia="pt-BR"/>
        </w:rPr>
      </w:pPr>
      <w:r>
        <w:rPr>
          <w:lang w:eastAsia="pt-BR"/>
        </w:rPr>
        <w:t>Em síntese, design de serviço</w:t>
      </w:r>
      <w:r w:rsidR="00261739">
        <w:rPr>
          <w:lang w:eastAsia="pt-BR"/>
        </w:rPr>
        <w:t>s</w:t>
      </w:r>
      <w:r>
        <w:rPr>
          <w:lang w:eastAsia="pt-BR"/>
        </w:rPr>
        <w:t xml:space="preserve"> inverte o olhar do designer envolvido até então, com a parte de desenvolver o produto e ampliar sua visão de como o cliente ou o usuário irá receber esse produto, quais possíveis dificuldades necessitam ser atendidas e como será possível tornar essa experiência mais interessante possível</w:t>
      </w:r>
      <w:r w:rsidR="00D75EDD" w:rsidRPr="00690C53">
        <w:rPr>
          <w:lang w:eastAsia="pt-BR"/>
        </w:rPr>
        <w:t>.</w:t>
      </w:r>
    </w:p>
    <w:p w14:paraId="5DE4BC0B" w14:textId="77777777" w:rsidR="00363978" w:rsidRDefault="00363978" w:rsidP="00D81E8E">
      <w:pPr>
        <w:rPr>
          <w:lang w:eastAsia="pt-BR"/>
        </w:rPr>
      </w:pPr>
    </w:p>
    <w:p w14:paraId="73ED888C" w14:textId="4C956DC9" w:rsidR="00363978" w:rsidRPr="00D81E8E" w:rsidRDefault="003E365C" w:rsidP="00363978">
      <w:pPr>
        <w:pStyle w:val="Ttulo1"/>
        <w:rPr>
          <w:lang w:val="en-US"/>
        </w:rPr>
      </w:pPr>
      <w:r>
        <w:rPr>
          <w:lang w:val="en-US"/>
        </w:rPr>
        <w:t>PROCEDIMENTOS METODOLÓGICOS</w:t>
      </w:r>
    </w:p>
    <w:p w14:paraId="7A9C5007" w14:textId="77777777" w:rsidR="00363978" w:rsidRPr="00690C53" w:rsidRDefault="00363978" w:rsidP="00363978"/>
    <w:p w14:paraId="6185D5D5" w14:textId="0254F2CA" w:rsidR="00363978" w:rsidRDefault="00363978" w:rsidP="00363978">
      <w:pPr>
        <w:rPr>
          <w:lang w:eastAsia="pt-BR"/>
        </w:rPr>
      </w:pPr>
      <w:r>
        <w:rPr>
          <w:lang w:eastAsia="pt-BR"/>
        </w:rPr>
        <w:t xml:space="preserve">Nos últimos anos, a ampliação do universo da informação científica, “[...] assim como um acesso mais fácil e rápido à informação, vem favorecendo o uso de revisões metodológicas (sistemática, meta-análise e </w:t>
      </w:r>
      <w:proofErr w:type="gramStart"/>
      <w:r>
        <w:rPr>
          <w:lang w:eastAsia="pt-BR"/>
        </w:rPr>
        <w:t>integrativa)”</w:t>
      </w:r>
      <w:proofErr w:type="gramEnd"/>
      <w:r>
        <w:rPr>
          <w:lang w:eastAsia="pt-BR"/>
        </w:rPr>
        <w:t>. O amplo desenvolvimento de bases de dados eletrônicas tem sido determinante nesse processo (</w:t>
      </w:r>
      <w:proofErr w:type="spellStart"/>
      <w:r>
        <w:rPr>
          <w:lang w:eastAsia="pt-BR"/>
        </w:rPr>
        <w:t>M</w:t>
      </w:r>
      <w:r w:rsidR="00261739">
        <w:rPr>
          <w:lang w:eastAsia="pt-BR"/>
        </w:rPr>
        <w:t>uñoz</w:t>
      </w:r>
      <w:proofErr w:type="spellEnd"/>
      <w:r>
        <w:rPr>
          <w:lang w:eastAsia="pt-BR"/>
        </w:rPr>
        <w:t xml:space="preserve"> </w:t>
      </w:r>
      <w:r w:rsidRPr="003E365C">
        <w:rPr>
          <w:i/>
          <w:lang w:eastAsia="pt-BR"/>
        </w:rPr>
        <w:t>apud</w:t>
      </w:r>
      <w:r>
        <w:rPr>
          <w:lang w:eastAsia="pt-BR"/>
        </w:rPr>
        <w:t xml:space="preserve"> </w:t>
      </w:r>
      <w:r w:rsidR="00261739">
        <w:rPr>
          <w:lang w:eastAsia="pt-BR"/>
        </w:rPr>
        <w:t>Alves</w:t>
      </w:r>
      <w:r>
        <w:rPr>
          <w:lang w:eastAsia="pt-BR"/>
        </w:rPr>
        <w:t>, 2012).</w:t>
      </w:r>
    </w:p>
    <w:p w14:paraId="66692B03" w14:textId="5771A50C" w:rsidR="00363978" w:rsidRDefault="00363978" w:rsidP="00363978">
      <w:pPr>
        <w:rPr>
          <w:lang w:eastAsia="pt-BR"/>
        </w:rPr>
      </w:pPr>
      <w:r>
        <w:rPr>
          <w:lang w:eastAsia="pt-BR"/>
        </w:rPr>
        <w:t>Além dos modelos de revisões metodológicas apresenta</w:t>
      </w:r>
      <w:r w:rsidR="00A76CC4">
        <w:rPr>
          <w:lang w:eastAsia="pt-BR"/>
        </w:rPr>
        <w:t>da</w:t>
      </w:r>
      <w:r>
        <w:rPr>
          <w:lang w:eastAsia="pt-BR"/>
        </w:rPr>
        <w:t xml:space="preserve">s acima, outro tipo de revisão que exige competências no processo de busca e seleção de informações é a bibliométrica. Segundo </w:t>
      </w:r>
      <w:proofErr w:type="spellStart"/>
      <w:r>
        <w:rPr>
          <w:lang w:eastAsia="pt-BR"/>
        </w:rPr>
        <w:t>Behrens</w:t>
      </w:r>
      <w:proofErr w:type="spellEnd"/>
      <w:r>
        <w:rPr>
          <w:lang w:eastAsia="pt-BR"/>
        </w:rPr>
        <w:t xml:space="preserve"> </w:t>
      </w:r>
      <w:r w:rsidR="00223148">
        <w:rPr>
          <w:lang w:eastAsia="pt-BR"/>
        </w:rPr>
        <w:t>e</w:t>
      </w:r>
      <w:r>
        <w:rPr>
          <w:lang w:eastAsia="pt-BR"/>
        </w:rPr>
        <w:t xml:space="preserve"> </w:t>
      </w:r>
      <w:proofErr w:type="spellStart"/>
      <w:r>
        <w:rPr>
          <w:lang w:eastAsia="pt-BR"/>
        </w:rPr>
        <w:t>Rosen</w:t>
      </w:r>
      <w:proofErr w:type="spellEnd"/>
      <w:r>
        <w:rPr>
          <w:lang w:eastAsia="pt-BR"/>
        </w:rPr>
        <w:t xml:space="preserve"> (</w:t>
      </w:r>
      <w:r w:rsidRPr="003E365C">
        <w:rPr>
          <w:i/>
          <w:lang w:eastAsia="pt-BR"/>
        </w:rPr>
        <w:t>apud</w:t>
      </w:r>
      <w:r w:rsidR="003E365C">
        <w:rPr>
          <w:lang w:eastAsia="pt-BR"/>
        </w:rPr>
        <w:t xml:space="preserve"> A</w:t>
      </w:r>
      <w:r w:rsidR="00792F1D">
        <w:rPr>
          <w:lang w:eastAsia="pt-BR"/>
        </w:rPr>
        <w:t>lves</w:t>
      </w:r>
      <w:r w:rsidR="003E365C">
        <w:rPr>
          <w:lang w:eastAsia="pt-BR"/>
        </w:rPr>
        <w:t>, 2012, p.</w:t>
      </w:r>
      <w:r w:rsidR="00792F1D">
        <w:rPr>
          <w:lang w:eastAsia="pt-BR"/>
        </w:rPr>
        <w:t xml:space="preserve"> </w:t>
      </w:r>
      <w:r>
        <w:rPr>
          <w:lang w:eastAsia="pt-BR"/>
        </w:rPr>
        <w:t xml:space="preserve">1) “a qualidade final de um texto, seja ele um resumo, um relatório ou trabalhos acadêmicos de forma geral, está diretamente relacionado à seleção das fontes de informação”. </w:t>
      </w:r>
    </w:p>
    <w:p w14:paraId="6BA3FBBD" w14:textId="1EC516A4" w:rsidR="00363978" w:rsidRDefault="00363978" w:rsidP="00363978">
      <w:pPr>
        <w:rPr>
          <w:lang w:eastAsia="pt-BR"/>
        </w:rPr>
      </w:pPr>
      <w:r>
        <w:rPr>
          <w:lang w:eastAsia="pt-BR"/>
        </w:rPr>
        <w:t>Assim, o primeiro passo neste estudo foi formular um problema ou questão de pesquisa, que foi apresentar o cenário no campo de pesquisa acadêmica dos eixos teóricos “design de serviço</w:t>
      </w:r>
      <w:r w:rsidR="00792F1D">
        <w:rPr>
          <w:lang w:eastAsia="pt-BR"/>
        </w:rPr>
        <w:t>s</w:t>
      </w:r>
      <w:r>
        <w:rPr>
          <w:lang w:eastAsia="pt-BR"/>
        </w:rPr>
        <w:t>” e “tendências”, por meio de uma análise bibliométrica, utilizando o Protocolo para Revisão Sistemática, proposto pela Biblioteca Universitária (BU) da Universidade Federal de Santa Catarina (UFSC), disponibilizado no endereço eletrônico da universidade e que tem como objetivo sistematizar o processo de busca em bases de dados, de forma que documente os procedimentos realizados, sendo estruturado em 4 eixos: questão ou problema de pesquisa; busca na literatura;  avaliação dos resultados; e apresentação dos resultados (relatório).</w:t>
      </w:r>
    </w:p>
    <w:p w14:paraId="0CFD5FD9" w14:textId="5318BC1D" w:rsidR="00363978" w:rsidRDefault="00363978" w:rsidP="00363978">
      <w:pPr>
        <w:rPr>
          <w:lang w:eastAsia="pt-BR"/>
        </w:rPr>
      </w:pPr>
      <w:r>
        <w:rPr>
          <w:lang w:eastAsia="pt-BR"/>
        </w:rPr>
        <w:t xml:space="preserve">O segundo passo foi definir as bases de dados que seriam utilizadas, inicialmente pela adequação do conteúdo da base ao tema de pesquisa </w:t>
      </w:r>
      <w:r w:rsidR="00792F1D">
        <w:rPr>
          <w:lang w:eastAsia="pt-BR"/>
        </w:rPr>
        <w:t xml:space="preserve">com base em </w:t>
      </w:r>
      <w:r>
        <w:rPr>
          <w:lang w:eastAsia="pt-BR"/>
        </w:rPr>
        <w:t xml:space="preserve">orientações fornecidas pela bibliotecária especializada da BU da UFSC. Posteriormente, pela quantidade de artigos disponíveis na área de “design” e relevância no campo acadêmico, optou-se por considerar para a composição do portfólio bibliográfico as bases de dados Scopus e </w:t>
      </w:r>
      <w:r w:rsidRPr="00A76CC4">
        <w:rPr>
          <w:i/>
          <w:lang w:eastAsia="pt-BR"/>
        </w:rPr>
        <w:t xml:space="preserve">Web </w:t>
      </w:r>
      <w:proofErr w:type="spellStart"/>
      <w:r w:rsidRPr="00A76CC4">
        <w:rPr>
          <w:i/>
          <w:lang w:eastAsia="pt-BR"/>
        </w:rPr>
        <w:t>of</w:t>
      </w:r>
      <w:proofErr w:type="spellEnd"/>
      <w:r w:rsidRPr="00A76CC4">
        <w:rPr>
          <w:i/>
          <w:lang w:eastAsia="pt-BR"/>
        </w:rPr>
        <w:t xml:space="preserve"> Science</w:t>
      </w:r>
      <w:r>
        <w:rPr>
          <w:lang w:eastAsia="pt-BR"/>
        </w:rPr>
        <w:t>.</w:t>
      </w:r>
    </w:p>
    <w:p w14:paraId="6F52C7BE" w14:textId="444B6B8C" w:rsidR="00363978" w:rsidRDefault="00363978" w:rsidP="00363978">
      <w:pPr>
        <w:rPr>
          <w:lang w:eastAsia="pt-BR"/>
        </w:rPr>
      </w:pPr>
      <w:r>
        <w:rPr>
          <w:lang w:eastAsia="pt-BR"/>
        </w:rPr>
        <w:t>A Scopus é considerada a maior fonte referencial de literatura técnica e científica, com aproximadamente 46 milhões de registros em todo o planeta (C</w:t>
      </w:r>
      <w:r w:rsidR="00792F1D">
        <w:rPr>
          <w:lang w:eastAsia="pt-BR"/>
        </w:rPr>
        <w:t>apes</w:t>
      </w:r>
      <w:r>
        <w:rPr>
          <w:lang w:eastAsia="pt-BR"/>
        </w:rPr>
        <w:t xml:space="preserve">, 2015). Utilizando-se o termo </w:t>
      </w:r>
      <w:r w:rsidR="0025765C">
        <w:rPr>
          <w:lang w:eastAsia="pt-BR"/>
        </w:rPr>
        <w:t>“d</w:t>
      </w:r>
      <w:r>
        <w:rPr>
          <w:lang w:eastAsia="pt-BR"/>
        </w:rPr>
        <w:t>esign</w:t>
      </w:r>
      <w:r w:rsidR="0025765C">
        <w:rPr>
          <w:lang w:eastAsia="pt-BR"/>
        </w:rPr>
        <w:t>”</w:t>
      </w:r>
      <w:r>
        <w:rPr>
          <w:lang w:eastAsia="pt-BR"/>
        </w:rPr>
        <w:t xml:space="preserve"> em título, resumo e palavras-chave, sem filtros para ano, autores, áreas, tipos de documentos, títulos, palavras-chave, afiliação, países, tipo de fonte e línguas, encontrou-se 3.811.377 publicações.</w:t>
      </w:r>
      <w:r w:rsidR="0025765C">
        <w:rPr>
          <w:lang w:eastAsia="pt-BR"/>
        </w:rPr>
        <w:t xml:space="preserve"> L</w:t>
      </w:r>
      <w:r>
        <w:rPr>
          <w:lang w:eastAsia="pt-BR"/>
        </w:rPr>
        <w:t>imitando somente para artigos, encontrou-se 2.176.574</w:t>
      </w:r>
      <w:r w:rsidR="0025765C">
        <w:rPr>
          <w:lang w:eastAsia="pt-BR"/>
        </w:rPr>
        <w:t xml:space="preserve"> artigos.</w:t>
      </w:r>
    </w:p>
    <w:p w14:paraId="55C5C1E7" w14:textId="1B6DCABD" w:rsidR="00363978" w:rsidRDefault="00363978" w:rsidP="00363978">
      <w:pPr>
        <w:rPr>
          <w:lang w:eastAsia="pt-BR"/>
        </w:rPr>
      </w:pPr>
      <w:r>
        <w:rPr>
          <w:lang w:eastAsia="pt-BR"/>
        </w:rPr>
        <w:t xml:space="preserve">A </w:t>
      </w:r>
      <w:r w:rsidRPr="00223148">
        <w:rPr>
          <w:lang w:eastAsia="pt-BR"/>
        </w:rPr>
        <w:t xml:space="preserve">Web </w:t>
      </w:r>
      <w:proofErr w:type="spellStart"/>
      <w:r w:rsidRPr="00223148">
        <w:rPr>
          <w:lang w:eastAsia="pt-BR"/>
        </w:rPr>
        <w:t>of</w:t>
      </w:r>
      <w:proofErr w:type="spellEnd"/>
      <w:r w:rsidRPr="00223148">
        <w:rPr>
          <w:lang w:eastAsia="pt-BR"/>
        </w:rPr>
        <w:t xml:space="preserve"> Science</w:t>
      </w:r>
      <w:r>
        <w:rPr>
          <w:lang w:eastAsia="pt-BR"/>
        </w:rPr>
        <w:t xml:space="preserve"> abrange artigos de periódicos e documentos científicos cobrindo aproximadamente 12.000 periódicos (C</w:t>
      </w:r>
      <w:r w:rsidR="00792F1D">
        <w:rPr>
          <w:lang w:eastAsia="pt-BR"/>
        </w:rPr>
        <w:t>apes</w:t>
      </w:r>
      <w:r>
        <w:rPr>
          <w:lang w:eastAsia="pt-BR"/>
        </w:rPr>
        <w:t xml:space="preserve">, 2015). Utilizando-se o termo </w:t>
      </w:r>
      <w:r w:rsidR="0025765C">
        <w:rPr>
          <w:lang w:eastAsia="pt-BR"/>
        </w:rPr>
        <w:t>“d</w:t>
      </w:r>
      <w:r>
        <w:rPr>
          <w:lang w:eastAsia="pt-BR"/>
        </w:rPr>
        <w:t>esign</w:t>
      </w:r>
      <w:r w:rsidR="0025765C">
        <w:rPr>
          <w:lang w:eastAsia="pt-BR"/>
        </w:rPr>
        <w:t>”</w:t>
      </w:r>
      <w:r>
        <w:rPr>
          <w:lang w:eastAsia="pt-BR"/>
        </w:rPr>
        <w:t xml:space="preserve"> em tópico, sem filtros para domínios, áreas, tipos de documentos, autores, editores, agências de financiamento, títulos, conferências, ano, línguas e países, chegou-se ao resultado de 4.782.250 publicações. Aplicando-se um filtro limitando somente para artigos, resultaram em 2.689.447</w:t>
      </w:r>
      <w:r w:rsidR="0025765C">
        <w:rPr>
          <w:lang w:eastAsia="pt-BR"/>
        </w:rPr>
        <w:t>.</w:t>
      </w:r>
    </w:p>
    <w:p w14:paraId="1EAC9AC1" w14:textId="619F656E" w:rsidR="00363978" w:rsidRDefault="00363978" w:rsidP="00363978">
      <w:pPr>
        <w:rPr>
          <w:lang w:eastAsia="pt-BR"/>
        </w:rPr>
      </w:pPr>
      <w:r>
        <w:rPr>
          <w:lang w:eastAsia="pt-BR"/>
        </w:rPr>
        <w:t>O terceiro passo levou em consideração a avaliação das informações. Assim, o estudo considerou artigos recentes, publicados no período entre 2008 e 2015, em função do amadurecimento dos estudos desse tema que começou a ocorrer a partir 2008, bem como a expansão dos conhecimentos entre design de serviço</w:t>
      </w:r>
      <w:r w:rsidR="00792F1D">
        <w:rPr>
          <w:lang w:eastAsia="pt-BR"/>
        </w:rPr>
        <w:t>s</w:t>
      </w:r>
      <w:r>
        <w:rPr>
          <w:lang w:eastAsia="pt-BR"/>
        </w:rPr>
        <w:t xml:space="preserve"> e tendências. Por se tratar de dois eixos de pesquisa, foram definidas algumas palavras-chave para cada eixo, com termos em inglês, </w:t>
      </w:r>
      <w:r w:rsidR="0025765C">
        <w:rPr>
          <w:lang w:eastAsia="pt-BR"/>
        </w:rPr>
        <w:t xml:space="preserve">visto que as </w:t>
      </w:r>
      <w:r>
        <w:rPr>
          <w:lang w:eastAsia="pt-BR"/>
        </w:rPr>
        <w:t>bases abrangerem produções científicas de todos os países. Nesse sentido, definiu-se que o primeiro eixo seria “</w:t>
      </w:r>
      <w:proofErr w:type="spellStart"/>
      <w:r w:rsidRPr="0025765C">
        <w:rPr>
          <w:i/>
          <w:lang w:eastAsia="pt-BR"/>
        </w:rPr>
        <w:t>service</w:t>
      </w:r>
      <w:proofErr w:type="spellEnd"/>
      <w:r w:rsidRPr="0025765C">
        <w:rPr>
          <w:i/>
          <w:lang w:eastAsia="pt-BR"/>
        </w:rPr>
        <w:t xml:space="preserve"> design</w:t>
      </w:r>
      <w:r>
        <w:rPr>
          <w:lang w:eastAsia="pt-BR"/>
        </w:rPr>
        <w:t>” (design de serviço</w:t>
      </w:r>
      <w:r w:rsidR="00792F1D">
        <w:rPr>
          <w:lang w:eastAsia="pt-BR"/>
        </w:rPr>
        <w:t>s</w:t>
      </w:r>
      <w:r>
        <w:rPr>
          <w:lang w:eastAsia="pt-BR"/>
        </w:rPr>
        <w:t>) e o segundo, “</w:t>
      </w:r>
      <w:proofErr w:type="spellStart"/>
      <w:r w:rsidRPr="0025765C">
        <w:rPr>
          <w:i/>
          <w:lang w:eastAsia="pt-BR"/>
        </w:rPr>
        <w:t>trend</w:t>
      </w:r>
      <w:proofErr w:type="spellEnd"/>
      <w:r w:rsidRPr="0025765C">
        <w:rPr>
          <w:i/>
          <w:lang w:eastAsia="pt-BR"/>
        </w:rPr>
        <w:t>*</w:t>
      </w:r>
      <w:r>
        <w:rPr>
          <w:lang w:eastAsia="pt-BR"/>
        </w:rPr>
        <w:t>” (tendências), com a adequação do termo similar “</w:t>
      </w:r>
      <w:r w:rsidRPr="0025765C">
        <w:rPr>
          <w:i/>
          <w:lang w:eastAsia="pt-BR"/>
        </w:rPr>
        <w:t xml:space="preserve">macro </w:t>
      </w:r>
      <w:proofErr w:type="spellStart"/>
      <w:r w:rsidRPr="0025765C">
        <w:rPr>
          <w:i/>
          <w:lang w:eastAsia="pt-BR"/>
        </w:rPr>
        <w:t>trend</w:t>
      </w:r>
      <w:proofErr w:type="spellEnd"/>
      <w:r w:rsidRPr="0025765C">
        <w:rPr>
          <w:i/>
          <w:lang w:eastAsia="pt-BR"/>
        </w:rPr>
        <w:t>*</w:t>
      </w:r>
      <w:r>
        <w:rPr>
          <w:lang w:eastAsia="pt-BR"/>
        </w:rPr>
        <w:t xml:space="preserve">” (macrotendências). </w:t>
      </w:r>
    </w:p>
    <w:p w14:paraId="7F82C39B" w14:textId="62641588" w:rsidR="00363978" w:rsidRDefault="00363978" w:rsidP="00363978">
      <w:pPr>
        <w:rPr>
          <w:lang w:eastAsia="pt-BR"/>
        </w:rPr>
      </w:pPr>
      <w:r>
        <w:rPr>
          <w:lang w:eastAsia="pt-BR"/>
        </w:rPr>
        <w:t xml:space="preserve">Desta forma, nas duas bases foram pesquisados os tópicos previamente definidos, </w:t>
      </w:r>
      <w:proofErr w:type="spellStart"/>
      <w:r w:rsidRPr="003E2561">
        <w:rPr>
          <w:i/>
          <w:lang w:eastAsia="pt-BR"/>
        </w:rPr>
        <w:t>service</w:t>
      </w:r>
      <w:proofErr w:type="spellEnd"/>
      <w:r w:rsidRPr="003E2561">
        <w:rPr>
          <w:i/>
          <w:lang w:eastAsia="pt-BR"/>
        </w:rPr>
        <w:t xml:space="preserve"> design</w:t>
      </w:r>
      <w:r>
        <w:rPr>
          <w:lang w:eastAsia="pt-BR"/>
        </w:rPr>
        <w:t xml:space="preserve"> e </w:t>
      </w:r>
      <w:proofErr w:type="spellStart"/>
      <w:r w:rsidRPr="003E2561">
        <w:rPr>
          <w:i/>
          <w:lang w:eastAsia="pt-BR"/>
        </w:rPr>
        <w:t>trend</w:t>
      </w:r>
      <w:proofErr w:type="spellEnd"/>
      <w:r>
        <w:rPr>
          <w:lang w:eastAsia="pt-BR"/>
        </w:rPr>
        <w:t xml:space="preserve"> utilizando-se os operadores booleanos AND para encontrar registros que contenham todas as palavras de pesquisa e OR para encontrar registros que contenham um ou todos os termos especificados. Assim, utilizou-se como estratégia de busca “</w:t>
      </w:r>
      <w:proofErr w:type="spellStart"/>
      <w:r w:rsidRPr="003E2561">
        <w:rPr>
          <w:i/>
          <w:lang w:eastAsia="pt-BR"/>
        </w:rPr>
        <w:t>service</w:t>
      </w:r>
      <w:proofErr w:type="spellEnd"/>
      <w:r w:rsidRPr="003E2561">
        <w:rPr>
          <w:i/>
          <w:lang w:eastAsia="pt-BR"/>
        </w:rPr>
        <w:t xml:space="preserve"> design</w:t>
      </w:r>
      <w:r>
        <w:rPr>
          <w:lang w:eastAsia="pt-BR"/>
        </w:rPr>
        <w:t xml:space="preserve">” AND </w:t>
      </w:r>
      <w:r w:rsidR="003E2561">
        <w:rPr>
          <w:lang w:eastAsia="pt-BR"/>
        </w:rPr>
        <w:t>“</w:t>
      </w:r>
      <w:proofErr w:type="spellStart"/>
      <w:r w:rsidRPr="003E2561">
        <w:rPr>
          <w:i/>
          <w:lang w:eastAsia="pt-BR"/>
        </w:rPr>
        <w:t>trend</w:t>
      </w:r>
      <w:proofErr w:type="spellEnd"/>
      <w:r w:rsidRPr="003E2561">
        <w:rPr>
          <w:lang w:eastAsia="pt-BR"/>
        </w:rPr>
        <w:t>*</w:t>
      </w:r>
      <w:r w:rsidR="003E2561">
        <w:rPr>
          <w:lang w:eastAsia="pt-BR"/>
        </w:rPr>
        <w:t>”</w:t>
      </w:r>
      <w:r>
        <w:rPr>
          <w:lang w:eastAsia="pt-BR"/>
        </w:rPr>
        <w:t xml:space="preserve"> OR “</w:t>
      </w:r>
      <w:r w:rsidRPr="003E2561">
        <w:rPr>
          <w:i/>
          <w:lang w:eastAsia="pt-BR"/>
        </w:rPr>
        <w:t xml:space="preserve">macro </w:t>
      </w:r>
      <w:proofErr w:type="spellStart"/>
      <w:r w:rsidRPr="003E2561">
        <w:rPr>
          <w:i/>
          <w:lang w:eastAsia="pt-BR"/>
        </w:rPr>
        <w:t>trend</w:t>
      </w:r>
      <w:proofErr w:type="spellEnd"/>
      <w:r>
        <w:rPr>
          <w:lang w:eastAsia="pt-BR"/>
        </w:rPr>
        <w:t xml:space="preserve">*”. Durante as buscas, as bases se mostraram instáveis, resultando em erros durante o processamento dos dados. Por isso as etapas foram repetidas diversas vezes, para que fossem considerados resultados mais precisos e atuais.  </w:t>
      </w:r>
    </w:p>
    <w:p w14:paraId="7E6CB535" w14:textId="20189D73" w:rsidR="00D75EDD" w:rsidRDefault="00363978" w:rsidP="00363978">
      <w:pPr>
        <w:rPr>
          <w:lang w:eastAsia="pt-BR"/>
        </w:rPr>
      </w:pPr>
      <w:r>
        <w:rPr>
          <w:lang w:eastAsia="pt-BR"/>
        </w:rPr>
        <w:t xml:space="preserve">A quarta etapa do processo metodológico, envolveu análise e interpretação das informações geradas pelas bases de dados, em que foram definidos critérios de inclusão e/ou exclusão. Primeiro pelo período, entre 2008 e 2015, e depois pelo tipo de documento – artigos científicos. E, por fim, a quinta etapa, a apresentação e interpretação dos resultados obtidos, com auxílio de um software de gerenciamento de dados – </w:t>
      </w:r>
      <w:proofErr w:type="spellStart"/>
      <w:r w:rsidRPr="00407893">
        <w:rPr>
          <w:i/>
          <w:lang w:eastAsia="pt-BR"/>
        </w:rPr>
        <w:t>Mendeley</w:t>
      </w:r>
      <w:proofErr w:type="spellEnd"/>
      <w:r>
        <w:rPr>
          <w:lang w:eastAsia="pt-BR"/>
        </w:rPr>
        <w:t>, além de uma etapa manual para tabulação dos dados revisados</w:t>
      </w:r>
      <w:r w:rsidR="007B15D4">
        <w:rPr>
          <w:lang w:eastAsia="pt-BR"/>
        </w:rPr>
        <w:t>.</w:t>
      </w:r>
    </w:p>
    <w:p w14:paraId="3B032047" w14:textId="77777777" w:rsidR="00792F1D" w:rsidRDefault="00792F1D" w:rsidP="00363978">
      <w:pPr>
        <w:rPr>
          <w:lang w:eastAsia="pt-BR"/>
        </w:rPr>
      </w:pPr>
    </w:p>
    <w:p w14:paraId="3D41EF93" w14:textId="396CF9DC" w:rsidR="007B15D4" w:rsidRPr="00D81E8E" w:rsidRDefault="001D257E" w:rsidP="007B15D4">
      <w:pPr>
        <w:pStyle w:val="Ttulo1"/>
        <w:rPr>
          <w:lang w:val="en-US"/>
        </w:rPr>
      </w:pPr>
      <w:r>
        <w:rPr>
          <w:lang w:val="en-US"/>
        </w:rPr>
        <w:t>ANÁLISE DOS RESULTADOS</w:t>
      </w:r>
    </w:p>
    <w:p w14:paraId="2590C15B" w14:textId="77777777" w:rsidR="007B15D4" w:rsidRPr="00690C53" w:rsidRDefault="007B15D4" w:rsidP="007B15D4"/>
    <w:p w14:paraId="2FCF8781" w14:textId="01FA0C2E" w:rsidR="007B15D4" w:rsidRDefault="007B15D4" w:rsidP="007B15D4">
      <w:pPr>
        <w:rPr>
          <w:lang w:eastAsia="pt-BR"/>
        </w:rPr>
      </w:pPr>
      <w:r>
        <w:rPr>
          <w:lang w:eastAsia="pt-BR"/>
        </w:rPr>
        <w:t>Ao longo deste processo, teve-se como objetivo verificar o cenário atual de publicações e direcionamento para futuras pesquisas, envolvendo o tema design de serviço</w:t>
      </w:r>
      <w:r w:rsidR="00792F1D">
        <w:rPr>
          <w:lang w:eastAsia="pt-BR"/>
        </w:rPr>
        <w:t>s</w:t>
      </w:r>
      <w:r>
        <w:rPr>
          <w:lang w:eastAsia="pt-BR"/>
        </w:rPr>
        <w:t xml:space="preserve"> e tendências, por isso, a necessidade de se fazer uma revisão bibliográfica para que se pudesse responder a hipótese levantada no início deste estudo. Durante um mês, foram realizadas buscas semanais em duas bases de dados, Scopus e </w:t>
      </w:r>
      <w:r w:rsidRPr="00223148">
        <w:rPr>
          <w:lang w:eastAsia="pt-BR"/>
        </w:rPr>
        <w:t xml:space="preserve">Web </w:t>
      </w:r>
      <w:proofErr w:type="spellStart"/>
      <w:r w:rsidRPr="00223148">
        <w:rPr>
          <w:lang w:eastAsia="pt-BR"/>
        </w:rPr>
        <w:t>of</w:t>
      </w:r>
      <w:proofErr w:type="spellEnd"/>
      <w:r w:rsidRPr="00223148">
        <w:rPr>
          <w:lang w:eastAsia="pt-BR"/>
        </w:rPr>
        <w:t xml:space="preserve"> Science</w:t>
      </w:r>
      <w:r>
        <w:rPr>
          <w:lang w:eastAsia="pt-BR"/>
        </w:rPr>
        <w:t xml:space="preserve">, com o intuito de alcançar uma maior precisão dos dados estatísticos, contanto como o auxílio de duas bibliotecárias da Biblioteca Universitária da UFSC.   </w:t>
      </w:r>
    </w:p>
    <w:p w14:paraId="478E2A91" w14:textId="333774D6" w:rsidR="007B15D4" w:rsidRDefault="007B15D4" w:rsidP="007B15D4">
      <w:pPr>
        <w:rPr>
          <w:lang w:eastAsia="pt-BR"/>
        </w:rPr>
      </w:pPr>
      <w:r>
        <w:rPr>
          <w:lang w:eastAsia="pt-BR"/>
        </w:rPr>
        <w:t>De acordo com</w:t>
      </w:r>
      <w:r w:rsidR="00407893">
        <w:rPr>
          <w:lang w:eastAsia="pt-BR"/>
        </w:rPr>
        <w:t xml:space="preserve"> </w:t>
      </w:r>
      <w:r>
        <w:rPr>
          <w:lang w:eastAsia="pt-BR"/>
        </w:rPr>
        <w:t>Aleixandre-</w:t>
      </w:r>
      <w:proofErr w:type="spellStart"/>
      <w:r>
        <w:rPr>
          <w:lang w:eastAsia="pt-BR"/>
        </w:rPr>
        <w:t>Benavent</w:t>
      </w:r>
      <w:proofErr w:type="spellEnd"/>
      <w:r>
        <w:rPr>
          <w:lang w:eastAsia="pt-BR"/>
        </w:rPr>
        <w:t xml:space="preserve"> (2013), devem-se considerar algumas delimitações da estratégia, ao realizar as buscas. Para a padronização das características dos registros recuperados, fez-se a aplicação dos filtros pelo período, entre 2008 e 2015, e pelo tipo de fonte, artigos científicos. Assim, chegou-se ao total de 49 artigos científicos recuperados na base Scopus (142 resultados na etapa inicial, 104 quando aplicado o filtro pelo período). Na base </w:t>
      </w:r>
      <w:r w:rsidRPr="00223148">
        <w:rPr>
          <w:lang w:eastAsia="pt-BR"/>
        </w:rPr>
        <w:t xml:space="preserve">Web </w:t>
      </w:r>
      <w:proofErr w:type="spellStart"/>
      <w:r w:rsidRPr="00223148">
        <w:rPr>
          <w:lang w:eastAsia="pt-BR"/>
        </w:rPr>
        <w:t>of</w:t>
      </w:r>
      <w:proofErr w:type="spellEnd"/>
      <w:r w:rsidRPr="00223148">
        <w:rPr>
          <w:lang w:eastAsia="pt-BR"/>
        </w:rPr>
        <w:t xml:space="preserve"> Science</w:t>
      </w:r>
      <w:r>
        <w:rPr>
          <w:lang w:eastAsia="pt-BR"/>
        </w:rPr>
        <w:t>, 9 artigos recuperados (27 resultados na etapa inicial, 24 quando aplicado o filtro pelo período). A Tabela 1 apresenta os resultados, de acordo com o uso dos filtros.</w:t>
      </w:r>
    </w:p>
    <w:p w14:paraId="561C1536" w14:textId="77777777" w:rsidR="001F637D" w:rsidRDefault="001F637D" w:rsidP="007B15D4">
      <w:pPr>
        <w:rPr>
          <w:lang w:eastAsia="pt-BR"/>
        </w:rPr>
      </w:pPr>
    </w:p>
    <w:p w14:paraId="12D6314B" w14:textId="0305823E" w:rsidR="007B15D4" w:rsidRDefault="007B15D4" w:rsidP="00951317">
      <w:pPr>
        <w:ind w:firstLine="0"/>
        <w:jc w:val="center"/>
        <w:rPr>
          <w:sz w:val="20"/>
          <w:szCs w:val="20"/>
        </w:rPr>
      </w:pPr>
      <w:r w:rsidRPr="00951317">
        <w:rPr>
          <w:sz w:val="20"/>
          <w:szCs w:val="20"/>
        </w:rPr>
        <w:t>Tabela 1 – Resultados por base com aplicação dos filtros</w:t>
      </w:r>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353"/>
        <w:gridCol w:w="2353"/>
        <w:gridCol w:w="2354"/>
      </w:tblGrid>
      <w:tr w:rsidR="00C75217" w:rsidRPr="00690C53" w14:paraId="26C6C664" w14:textId="4A19F051" w:rsidTr="00223148">
        <w:trPr>
          <w:cantSplit/>
          <w:trHeight w:val="397"/>
          <w:tblHeader/>
          <w:jc w:val="center"/>
        </w:trPr>
        <w:tc>
          <w:tcPr>
            <w:tcW w:w="1985" w:type="dxa"/>
            <w:tcBorders>
              <w:top w:val="single" w:sz="4" w:space="0" w:color="auto"/>
              <w:left w:val="single" w:sz="4" w:space="0" w:color="FFFFFF" w:themeColor="background1"/>
              <w:bottom w:val="single" w:sz="4" w:space="0" w:color="auto"/>
            </w:tcBorders>
            <w:vAlign w:val="center"/>
          </w:tcPr>
          <w:p w14:paraId="7510524D" w14:textId="2E83C932" w:rsidR="00C75217" w:rsidRPr="00C75217" w:rsidRDefault="00C75217" w:rsidP="00223148">
            <w:pPr>
              <w:ind w:firstLine="0"/>
              <w:jc w:val="center"/>
              <w:rPr>
                <w:b/>
                <w:sz w:val="20"/>
                <w:szCs w:val="20"/>
              </w:rPr>
            </w:pPr>
            <w:r w:rsidRPr="00C75217">
              <w:rPr>
                <w:b/>
                <w:sz w:val="20"/>
                <w:szCs w:val="20"/>
              </w:rPr>
              <w:t>Base de dados</w:t>
            </w:r>
          </w:p>
        </w:tc>
        <w:tc>
          <w:tcPr>
            <w:tcW w:w="2353" w:type="dxa"/>
            <w:tcBorders>
              <w:top w:val="single" w:sz="4" w:space="0" w:color="auto"/>
              <w:bottom w:val="single" w:sz="4" w:space="0" w:color="auto"/>
            </w:tcBorders>
            <w:vAlign w:val="center"/>
          </w:tcPr>
          <w:p w14:paraId="0E325347" w14:textId="094A9F6F" w:rsidR="00C75217" w:rsidRPr="00C75217" w:rsidRDefault="00C75217" w:rsidP="00223148">
            <w:pPr>
              <w:ind w:firstLine="0"/>
              <w:jc w:val="center"/>
              <w:rPr>
                <w:b/>
                <w:sz w:val="20"/>
                <w:szCs w:val="20"/>
              </w:rPr>
            </w:pPr>
            <w:r w:rsidRPr="00C75217">
              <w:rPr>
                <w:b/>
                <w:sz w:val="20"/>
                <w:szCs w:val="20"/>
              </w:rPr>
              <w:t>Resultado inicial</w:t>
            </w:r>
          </w:p>
        </w:tc>
        <w:tc>
          <w:tcPr>
            <w:tcW w:w="2353" w:type="dxa"/>
            <w:tcBorders>
              <w:top w:val="single" w:sz="4" w:space="0" w:color="auto"/>
              <w:bottom w:val="single" w:sz="4" w:space="0" w:color="auto"/>
            </w:tcBorders>
            <w:vAlign w:val="center"/>
          </w:tcPr>
          <w:p w14:paraId="3BB195A6" w14:textId="7A7583B5" w:rsidR="00C75217" w:rsidRPr="00C75217" w:rsidRDefault="00C75217" w:rsidP="00223148">
            <w:pPr>
              <w:ind w:firstLine="0"/>
              <w:jc w:val="center"/>
              <w:rPr>
                <w:b/>
                <w:sz w:val="20"/>
                <w:szCs w:val="20"/>
              </w:rPr>
            </w:pPr>
            <w:r w:rsidRPr="00C75217">
              <w:rPr>
                <w:b/>
                <w:sz w:val="20"/>
                <w:szCs w:val="20"/>
              </w:rPr>
              <w:t>Filtro: 2008 e 2015</w:t>
            </w:r>
          </w:p>
        </w:tc>
        <w:tc>
          <w:tcPr>
            <w:tcW w:w="2354" w:type="dxa"/>
            <w:tcBorders>
              <w:top w:val="single" w:sz="4" w:space="0" w:color="auto"/>
              <w:bottom w:val="single" w:sz="4" w:space="0" w:color="auto"/>
              <w:right w:val="single" w:sz="4" w:space="0" w:color="FFFFFF" w:themeColor="background1"/>
            </w:tcBorders>
            <w:vAlign w:val="center"/>
          </w:tcPr>
          <w:p w14:paraId="60252C10" w14:textId="4AE840F5" w:rsidR="00C75217" w:rsidRPr="00C75217" w:rsidRDefault="00C75217" w:rsidP="00223148">
            <w:pPr>
              <w:ind w:firstLine="0"/>
              <w:jc w:val="center"/>
              <w:rPr>
                <w:b/>
                <w:sz w:val="20"/>
                <w:szCs w:val="20"/>
              </w:rPr>
            </w:pPr>
            <w:r w:rsidRPr="00C75217">
              <w:rPr>
                <w:b/>
                <w:sz w:val="20"/>
                <w:szCs w:val="20"/>
              </w:rPr>
              <w:t>Filtro: artigos científicos</w:t>
            </w:r>
          </w:p>
        </w:tc>
      </w:tr>
      <w:tr w:rsidR="00C75217" w:rsidRPr="00690C53" w14:paraId="4DE67D0B" w14:textId="0D185D73" w:rsidTr="00223148">
        <w:trPr>
          <w:trHeight w:val="397"/>
          <w:jc w:val="center"/>
        </w:trPr>
        <w:tc>
          <w:tcPr>
            <w:tcW w:w="1985" w:type="dxa"/>
            <w:tcBorders>
              <w:top w:val="single" w:sz="4" w:space="0" w:color="auto"/>
              <w:left w:val="single" w:sz="4" w:space="0" w:color="FFFFFF" w:themeColor="background1"/>
            </w:tcBorders>
            <w:vAlign w:val="center"/>
          </w:tcPr>
          <w:p w14:paraId="7F2B5A35" w14:textId="1E0501CD" w:rsidR="00C75217" w:rsidRPr="00690C53" w:rsidRDefault="00C75217" w:rsidP="00223148">
            <w:pPr>
              <w:ind w:firstLine="0"/>
              <w:jc w:val="center"/>
              <w:rPr>
                <w:sz w:val="20"/>
                <w:szCs w:val="20"/>
              </w:rPr>
            </w:pPr>
            <w:r w:rsidRPr="001F637D">
              <w:rPr>
                <w:sz w:val="20"/>
                <w:szCs w:val="20"/>
              </w:rPr>
              <w:t>Scopus</w:t>
            </w:r>
          </w:p>
        </w:tc>
        <w:tc>
          <w:tcPr>
            <w:tcW w:w="2353" w:type="dxa"/>
            <w:tcBorders>
              <w:top w:val="single" w:sz="4" w:space="0" w:color="auto"/>
            </w:tcBorders>
            <w:vAlign w:val="center"/>
          </w:tcPr>
          <w:p w14:paraId="3D30A328" w14:textId="67F0C069" w:rsidR="00C75217" w:rsidRPr="00690C53" w:rsidRDefault="00C75217" w:rsidP="00223148">
            <w:pPr>
              <w:ind w:firstLine="0"/>
              <w:jc w:val="center"/>
              <w:rPr>
                <w:sz w:val="20"/>
                <w:szCs w:val="20"/>
              </w:rPr>
            </w:pPr>
            <w:r>
              <w:rPr>
                <w:sz w:val="20"/>
                <w:szCs w:val="20"/>
              </w:rPr>
              <w:t>142</w:t>
            </w:r>
          </w:p>
        </w:tc>
        <w:tc>
          <w:tcPr>
            <w:tcW w:w="2353" w:type="dxa"/>
            <w:tcBorders>
              <w:top w:val="single" w:sz="4" w:space="0" w:color="auto"/>
            </w:tcBorders>
            <w:vAlign w:val="center"/>
          </w:tcPr>
          <w:p w14:paraId="0DF011C5" w14:textId="6C238B5E" w:rsidR="00C75217" w:rsidRPr="00690C53" w:rsidRDefault="00C75217" w:rsidP="00223148">
            <w:pPr>
              <w:ind w:firstLine="0"/>
              <w:jc w:val="center"/>
              <w:rPr>
                <w:sz w:val="20"/>
                <w:szCs w:val="20"/>
              </w:rPr>
            </w:pPr>
            <w:r>
              <w:rPr>
                <w:sz w:val="20"/>
                <w:szCs w:val="20"/>
              </w:rPr>
              <w:t>104</w:t>
            </w:r>
          </w:p>
        </w:tc>
        <w:tc>
          <w:tcPr>
            <w:tcW w:w="2354" w:type="dxa"/>
            <w:tcBorders>
              <w:top w:val="single" w:sz="4" w:space="0" w:color="auto"/>
              <w:right w:val="single" w:sz="4" w:space="0" w:color="FFFFFF" w:themeColor="background1"/>
            </w:tcBorders>
            <w:vAlign w:val="center"/>
          </w:tcPr>
          <w:p w14:paraId="7AC5AD03" w14:textId="7E550745" w:rsidR="00C75217" w:rsidRDefault="00C75217" w:rsidP="00223148">
            <w:pPr>
              <w:ind w:firstLine="0"/>
              <w:jc w:val="center"/>
              <w:rPr>
                <w:sz w:val="20"/>
                <w:szCs w:val="20"/>
              </w:rPr>
            </w:pPr>
            <w:r>
              <w:rPr>
                <w:sz w:val="20"/>
                <w:szCs w:val="20"/>
              </w:rPr>
              <w:t>49</w:t>
            </w:r>
          </w:p>
        </w:tc>
      </w:tr>
      <w:tr w:rsidR="00C75217" w:rsidRPr="00690C53" w14:paraId="27B4BD9E" w14:textId="0C8B3AB0" w:rsidTr="00223148">
        <w:trPr>
          <w:trHeight w:val="397"/>
          <w:jc w:val="center"/>
        </w:trPr>
        <w:tc>
          <w:tcPr>
            <w:tcW w:w="1985" w:type="dxa"/>
            <w:tcBorders>
              <w:left w:val="single" w:sz="4" w:space="0" w:color="FFFFFF" w:themeColor="background1"/>
            </w:tcBorders>
            <w:vAlign w:val="center"/>
          </w:tcPr>
          <w:p w14:paraId="30B6C6F2" w14:textId="238FA5D6" w:rsidR="00C75217" w:rsidRPr="00690C53" w:rsidRDefault="00C75217" w:rsidP="00223148">
            <w:pPr>
              <w:ind w:firstLine="0"/>
              <w:jc w:val="center"/>
              <w:rPr>
                <w:sz w:val="20"/>
                <w:szCs w:val="20"/>
              </w:rPr>
            </w:pPr>
            <w:r w:rsidRPr="001F637D">
              <w:rPr>
                <w:sz w:val="20"/>
                <w:szCs w:val="20"/>
              </w:rPr>
              <w:t xml:space="preserve">Web </w:t>
            </w:r>
            <w:proofErr w:type="spellStart"/>
            <w:r w:rsidRPr="001F637D">
              <w:rPr>
                <w:sz w:val="20"/>
                <w:szCs w:val="20"/>
              </w:rPr>
              <w:t>of</w:t>
            </w:r>
            <w:proofErr w:type="spellEnd"/>
            <w:r w:rsidRPr="001F637D">
              <w:rPr>
                <w:sz w:val="20"/>
                <w:szCs w:val="20"/>
              </w:rPr>
              <w:t xml:space="preserve"> Science</w:t>
            </w:r>
          </w:p>
        </w:tc>
        <w:tc>
          <w:tcPr>
            <w:tcW w:w="2353" w:type="dxa"/>
            <w:vAlign w:val="center"/>
          </w:tcPr>
          <w:p w14:paraId="6EFB0010" w14:textId="380242CF" w:rsidR="00C75217" w:rsidRPr="00690C53" w:rsidRDefault="00C75217" w:rsidP="00223148">
            <w:pPr>
              <w:ind w:firstLine="0"/>
              <w:jc w:val="center"/>
              <w:rPr>
                <w:sz w:val="20"/>
                <w:szCs w:val="20"/>
              </w:rPr>
            </w:pPr>
            <w:r>
              <w:rPr>
                <w:sz w:val="20"/>
                <w:szCs w:val="20"/>
              </w:rPr>
              <w:t>27</w:t>
            </w:r>
          </w:p>
        </w:tc>
        <w:tc>
          <w:tcPr>
            <w:tcW w:w="2353" w:type="dxa"/>
            <w:vAlign w:val="center"/>
          </w:tcPr>
          <w:p w14:paraId="2E3E50F6" w14:textId="68B5F2A0" w:rsidR="00C75217" w:rsidRPr="00690C53" w:rsidRDefault="00C75217" w:rsidP="00223148">
            <w:pPr>
              <w:ind w:firstLine="0"/>
              <w:jc w:val="center"/>
              <w:rPr>
                <w:sz w:val="20"/>
                <w:szCs w:val="20"/>
              </w:rPr>
            </w:pPr>
            <w:r>
              <w:rPr>
                <w:sz w:val="20"/>
                <w:szCs w:val="20"/>
              </w:rPr>
              <w:t>24</w:t>
            </w:r>
          </w:p>
        </w:tc>
        <w:tc>
          <w:tcPr>
            <w:tcW w:w="2354" w:type="dxa"/>
            <w:tcBorders>
              <w:right w:val="single" w:sz="4" w:space="0" w:color="FFFFFF" w:themeColor="background1"/>
            </w:tcBorders>
            <w:vAlign w:val="center"/>
          </w:tcPr>
          <w:p w14:paraId="5457294F" w14:textId="2729E4A1" w:rsidR="00C75217" w:rsidRPr="00690C53" w:rsidRDefault="00C75217" w:rsidP="00223148">
            <w:pPr>
              <w:ind w:firstLine="0"/>
              <w:jc w:val="center"/>
              <w:rPr>
                <w:sz w:val="20"/>
                <w:szCs w:val="20"/>
              </w:rPr>
            </w:pPr>
            <w:r>
              <w:rPr>
                <w:sz w:val="20"/>
                <w:szCs w:val="20"/>
              </w:rPr>
              <w:t>9</w:t>
            </w:r>
          </w:p>
        </w:tc>
      </w:tr>
      <w:tr w:rsidR="00C75217" w:rsidRPr="00690C53" w14:paraId="299FAA91" w14:textId="0AFA1138" w:rsidTr="00223148">
        <w:trPr>
          <w:trHeight w:val="397"/>
          <w:jc w:val="center"/>
        </w:trPr>
        <w:tc>
          <w:tcPr>
            <w:tcW w:w="1985" w:type="dxa"/>
            <w:tcBorders>
              <w:top w:val="single" w:sz="4" w:space="0" w:color="auto"/>
              <w:left w:val="single" w:sz="4" w:space="0" w:color="FFFFFF" w:themeColor="background1"/>
              <w:bottom w:val="single" w:sz="4" w:space="0" w:color="auto"/>
            </w:tcBorders>
            <w:vAlign w:val="center"/>
          </w:tcPr>
          <w:p w14:paraId="29BC9459" w14:textId="7C759909" w:rsidR="00C75217" w:rsidRPr="00690C53" w:rsidRDefault="00C75217" w:rsidP="00223148">
            <w:pPr>
              <w:ind w:firstLine="0"/>
              <w:jc w:val="center"/>
              <w:rPr>
                <w:b/>
                <w:sz w:val="20"/>
                <w:szCs w:val="20"/>
              </w:rPr>
            </w:pPr>
            <w:r>
              <w:rPr>
                <w:b/>
                <w:sz w:val="20"/>
                <w:szCs w:val="20"/>
              </w:rPr>
              <w:t>TOTAL</w:t>
            </w:r>
          </w:p>
        </w:tc>
        <w:tc>
          <w:tcPr>
            <w:tcW w:w="2353" w:type="dxa"/>
            <w:tcBorders>
              <w:top w:val="single" w:sz="4" w:space="0" w:color="auto"/>
              <w:bottom w:val="single" w:sz="4" w:space="0" w:color="auto"/>
            </w:tcBorders>
            <w:vAlign w:val="center"/>
          </w:tcPr>
          <w:p w14:paraId="4293D959" w14:textId="0465AC13" w:rsidR="00C75217" w:rsidRPr="00690C53" w:rsidRDefault="00C75217" w:rsidP="00223148">
            <w:pPr>
              <w:ind w:firstLine="0"/>
              <w:jc w:val="center"/>
              <w:rPr>
                <w:b/>
                <w:sz w:val="20"/>
                <w:szCs w:val="20"/>
              </w:rPr>
            </w:pPr>
            <w:r>
              <w:rPr>
                <w:b/>
                <w:sz w:val="20"/>
                <w:szCs w:val="20"/>
              </w:rPr>
              <w:t>169</w:t>
            </w:r>
          </w:p>
        </w:tc>
        <w:tc>
          <w:tcPr>
            <w:tcW w:w="2353" w:type="dxa"/>
            <w:tcBorders>
              <w:top w:val="single" w:sz="4" w:space="0" w:color="auto"/>
              <w:bottom w:val="single" w:sz="4" w:space="0" w:color="auto"/>
            </w:tcBorders>
            <w:vAlign w:val="center"/>
          </w:tcPr>
          <w:p w14:paraId="3D05FBF5" w14:textId="73B411D7" w:rsidR="00C75217" w:rsidRPr="00690C53" w:rsidRDefault="00C75217" w:rsidP="00223148">
            <w:pPr>
              <w:ind w:firstLine="0"/>
              <w:jc w:val="center"/>
              <w:rPr>
                <w:b/>
                <w:sz w:val="20"/>
                <w:szCs w:val="20"/>
              </w:rPr>
            </w:pPr>
            <w:r>
              <w:rPr>
                <w:b/>
                <w:sz w:val="20"/>
                <w:szCs w:val="20"/>
              </w:rPr>
              <w:t>128</w:t>
            </w:r>
          </w:p>
        </w:tc>
        <w:tc>
          <w:tcPr>
            <w:tcW w:w="2354" w:type="dxa"/>
            <w:tcBorders>
              <w:top w:val="single" w:sz="4" w:space="0" w:color="auto"/>
              <w:bottom w:val="single" w:sz="4" w:space="0" w:color="auto"/>
              <w:right w:val="single" w:sz="4" w:space="0" w:color="FFFFFF" w:themeColor="background1"/>
            </w:tcBorders>
            <w:vAlign w:val="center"/>
          </w:tcPr>
          <w:p w14:paraId="36733F6D" w14:textId="5E1D5798" w:rsidR="00C75217" w:rsidRPr="00690C53" w:rsidRDefault="00C75217" w:rsidP="00223148">
            <w:pPr>
              <w:ind w:firstLine="0"/>
              <w:jc w:val="center"/>
              <w:rPr>
                <w:b/>
                <w:sz w:val="20"/>
                <w:szCs w:val="20"/>
              </w:rPr>
            </w:pPr>
            <w:r>
              <w:rPr>
                <w:b/>
                <w:sz w:val="20"/>
                <w:szCs w:val="20"/>
              </w:rPr>
              <w:t>58</w:t>
            </w:r>
          </w:p>
        </w:tc>
      </w:tr>
    </w:tbl>
    <w:p w14:paraId="100B02B5" w14:textId="1515DD3E" w:rsidR="007B15D4" w:rsidRPr="00951317" w:rsidRDefault="00951317" w:rsidP="00344648">
      <w:pPr>
        <w:ind w:firstLine="0"/>
        <w:jc w:val="center"/>
        <w:rPr>
          <w:sz w:val="20"/>
          <w:szCs w:val="20"/>
        </w:rPr>
      </w:pPr>
      <w:r>
        <w:rPr>
          <w:sz w:val="20"/>
          <w:szCs w:val="20"/>
        </w:rPr>
        <w:t>Font</w:t>
      </w:r>
      <w:r w:rsidR="00D26B55">
        <w:rPr>
          <w:sz w:val="20"/>
          <w:szCs w:val="20"/>
        </w:rPr>
        <w:t>e: Elaborado pelos autores (2017)</w:t>
      </w:r>
    </w:p>
    <w:p w14:paraId="11739B78" w14:textId="77777777" w:rsidR="007B15D4" w:rsidRDefault="007B15D4" w:rsidP="007B15D4">
      <w:pPr>
        <w:rPr>
          <w:lang w:eastAsia="pt-BR"/>
        </w:rPr>
      </w:pPr>
    </w:p>
    <w:p w14:paraId="1B200989" w14:textId="77777777" w:rsidR="007B15D4" w:rsidRDefault="007B15D4" w:rsidP="007B15D4">
      <w:pPr>
        <w:rPr>
          <w:lang w:eastAsia="pt-BR"/>
        </w:rPr>
      </w:pPr>
      <w:r>
        <w:rPr>
          <w:lang w:eastAsia="pt-BR"/>
        </w:rPr>
        <w:t xml:space="preserve">Examinando o número total de artigos, 49 da base Scopus e 9 da base </w:t>
      </w:r>
      <w:r w:rsidRPr="00223148">
        <w:rPr>
          <w:lang w:eastAsia="pt-BR"/>
        </w:rPr>
        <w:t xml:space="preserve">Web </w:t>
      </w:r>
      <w:proofErr w:type="spellStart"/>
      <w:r w:rsidRPr="00223148">
        <w:rPr>
          <w:lang w:eastAsia="pt-BR"/>
        </w:rPr>
        <w:t>of</w:t>
      </w:r>
      <w:proofErr w:type="spellEnd"/>
      <w:r w:rsidRPr="00223148">
        <w:rPr>
          <w:lang w:eastAsia="pt-BR"/>
        </w:rPr>
        <w:t xml:space="preserve"> Science</w:t>
      </w:r>
      <w:r>
        <w:rPr>
          <w:lang w:eastAsia="pt-BR"/>
        </w:rPr>
        <w:t>, chegou-se ao total de 58 artigos científicos recuperados. Segundo Aleixandre-</w:t>
      </w:r>
      <w:proofErr w:type="spellStart"/>
      <w:r>
        <w:rPr>
          <w:lang w:eastAsia="pt-BR"/>
        </w:rPr>
        <w:t>Benavent</w:t>
      </w:r>
      <w:proofErr w:type="spellEnd"/>
      <w:r>
        <w:rPr>
          <w:lang w:eastAsia="pt-BR"/>
        </w:rPr>
        <w:t xml:space="preserve"> (2013), em uma revisão bibliométrica deve-se fazer a eliminação de pesquisas duplicadas, dos mesmos registros contidos em bases diferentes. </w:t>
      </w:r>
    </w:p>
    <w:p w14:paraId="12099C48" w14:textId="73719975" w:rsidR="007B15D4" w:rsidRDefault="007B15D4" w:rsidP="007B15D4">
      <w:pPr>
        <w:rPr>
          <w:lang w:eastAsia="pt-BR"/>
        </w:rPr>
      </w:pPr>
      <w:r>
        <w:rPr>
          <w:lang w:eastAsia="pt-BR"/>
        </w:rPr>
        <w:t xml:space="preserve"> </w:t>
      </w:r>
    </w:p>
    <w:p w14:paraId="718A01B7" w14:textId="77777777" w:rsidR="00407893" w:rsidRDefault="00407893" w:rsidP="007B15D4">
      <w:pPr>
        <w:rPr>
          <w:lang w:eastAsia="pt-BR"/>
        </w:rPr>
      </w:pPr>
    </w:p>
    <w:p w14:paraId="5670D0BA" w14:textId="77777777" w:rsidR="00407893" w:rsidRDefault="00407893" w:rsidP="007B15D4">
      <w:pPr>
        <w:rPr>
          <w:lang w:eastAsia="pt-BR"/>
        </w:rPr>
      </w:pPr>
    </w:p>
    <w:p w14:paraId="3DF400E2" w14:textId="77777777" w:rsidR="00D1791F" w:rsidRDefault="00D1791F" w:rsidP="00407893">
      <w:pPr>
        <w:ind w:firstLine="0"/>
        <w:jc w:val="center"/>
        <w:rPr>
          <w:sz w:val="20"/>
          <w:szCs w:val="20"/>
        </w:rPr>
      </w:pPr>
    </w:p>
    <w:p w14:paraId="54D2C5BA" w14:textId="77777777" w:rsidR="00D1791F" w:rsidRDefault="00D1791F" w:rsidP="00407893">
      <w:pPr>
        <w:ind w:firstLine="0"/>
        <w:jc w:val="center"/>
        <w:rPr>
          <w:sz w:val="20"/>
          <w:szCs w:val="20"/>
        </w:rPr>
      </w:pPr>
    </w:p>
    <w:p w14:paraId="34F8526D" w14:textId="77777777" w:rsidR="00D1791F" w:rsidRDefault="00D1791F" w:rsidP="00407893">
      <w:pPr>
        <w:ind w:firstLine="0"/>
        <w:jc w:val="center"/>
        <w:rPr>
          <w:sz w:val="20"/>
          <w:szCs w:val="20"/>
        </w:rPr>
      </w:pPr>
    </w:p>
    <w:p w14:paraId="357F01FB" w14:textId="77777777" w:rsidR="00D1791F" w:rsidRDefault="00D1791F" w:rsidP="00407893">
      <w:pPr>
        <w:ind w:firstLine="0"/>
        <w:jc w:val="center"/>
        <w:rPr>
          <w:sz w:val="20"/>
          <w:szCs w:val="20"/>
        </w:rPr>
      </w:pPr>
    </w:p>
    <w:p w14:paraId="15BD30FA" w14:textId="170F8D9C" w:rsidR="007B15D4" w:rsidRDefault="007B15D4" w:rsidP="00407893">
      <w:pPr>
        <w:ind w:firstLine="0"/>
        <w:jc w:val="center"/>
        <w:rPr>
          <w:sz w:val="20"/>
          <w:szCs w:val="20"/>
        </w:rPr>
      </w:pPr>
      <w:r w:rsidRPr="007B15D4">
        <w:rPr>
          <w:sz w:val="20"/>
          <w:szCs w:val="20"/>
        </w:rPr>
        <w:t>Figura 1 – Registros duplicados entre as bases</w:t>
      </w:r>
    </w:p>
    <w:p w14:paraId="68191ADB" w14:textId="63C41581" w:rsidR="006B56AF" w:rsidRPr="007B15D4" w:rsidRDefault="006B56AF" w:rsidP="00407893">
      <w:pPr>
        <w:ind w:firstLine="0"/>
        <w:jc w:val="center"/>
        <w:rPr>
          <w:sz w:val="20"/>
          <w:szCs w:val="20"/>
        </w:rPr>
      </w:pPr>
      <w:r w:rsidRPr="00F16D4B">
        <w:rPr>
          <w:rFonts w:ascii="Calibri" w:hAnsi="Calibri"/>
          <w:noProof/>
          <w:lang w:eastAsia="pt-BR"/>
        </w:rPr>
        <w:drawing>
          <wp:inline distT="0" distB="0" distL="0" distR="0" wp14:anchorId="55B7DD88" wp14:editId="59D7E0EE">
            <wp:extent cx="2854325" cy="1089025"/>
            <wp:effectExtent l="0" t="0" r="0" b="0"/>
            <wp:docPr id="3" name="Imagem 3" descr="Figura_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descr="Figura_02-01.png"/>
                    <pic:cNvPicPr>
                      <a:picLocks noChangeAspect="1" noChangeArrowheads="1"/>
                    </pic:cNvPicPr>
                  </pic:nvPicPr>
                  <pic:blipFill>
                    <a:blip r:embed="rId8">
                      <a:extLst>
                        <a:ext uri="{28A0092B-C50C-407E-A947-70E740481C1C}">
                          <a14:useLocalDpi xmlns:a14="http://schemas.microsoft.com/office/drawing/2010/main" val="0"/>
                        </a:ext>
                      </a:extLst>
                    </a:blip>
                    <a:srcRect l="15439" t="3220" r="7523" b="28787"/>
                    <a:stretch>
                      <a:fillRect/>
                    </a:stretch>
                  </pic:blipFill>
                  <pic:spPr bwMode="auto">
                    <a:xfrm>
                      <a:off x="0" y="0"/>
                      <a:ext cx="2854325" cy="1089025"/>
                    </a:xfrm>
                    <a:prstGeom prst="rect">
                      <a:avLst/>
                    </a:prstGeom>
                    <a:noFill/>
                    <a:ln>
                      <a:noFill/>
                    </a:ln>
                  </pic:spPr>
                </pic:pic>
              </a:graphicData>
            </a:graphic>
          </wp:inline>
        </w:drawing>
      </w:r>
      <w:r w:rsidRPr="00F16D4B">
        <w:rPr>
          <w:rFonts w:ascii="Calibri" w:hAnsi="Calibri"/>
          <w:noProof/>
          <w:lang w:eastAsia="pt-BR"/>
        </w:rPr>
        <w:drawing>
          <wp:inline distT="0" distB="0" distL="0" distR="0" wp14:anchorId="1ACEA530" wp14:editId="011D7FFF">
            <wp:extent cx="1351915" cy="341630"/>
            <wp:effectExtent l="0" t="0" r="0" b="1270"/>
            <wp:docPr id="5" name="Imagem 5" descr="Figura_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descr="Figura_02-01.png"/>
                    <pic:cNvPicPr>
                      <a:picLocks noChangeAspect="1" noChangeArrowheads="1"/>
                    </pic:cNvPicPr>
                  </pic:nvPicPr>
                  <pic:blipFill>
                    <a:blip r:embed="rId8">
                      <a:extLst>
                        <a:ext uri="{28A0092B-C50C-407E-A947-70E740481C1C}">
                          <a14:useLocalDpi xmlns:a14="http://schemas.microsoft.com/office/drawing/2010/main" val="0"/>
                        </a:ext>
                      </a:extLst>
                    </a:blip>
                    <a:srcRect l="30963" t="74225" r="32466" b="4445"/>
                    <a:stretch>
                      <a:fillRect/>
                    </a:stretch>
                  </pic:blipFill>
                  <pic:spPr bwMode="auto">
                    <a:xfrm>
                      <a:off x="0" y="0"/>
                      <a:ext cx="1351915" cy="341630"/>
                    </a:xfrm>
                    <a:prstGeom prst="rect">
                      <a:avLst/>
                    </a:prstGeom>
                    <a:noFill/>
                    <a:ln>
                      <a:noFill/>
                    </a:ln>
                  </pic:spPr>
                </pic:pic>
              </a:graphicData>
            </a:graphic>
          </wp:inline>
        </w:drawing>
      </w:r>
    </w:p>
    <w:p w14:paraId="160CB0DA" w14:textId="7DB44BDF" w:rsidR="007B15D4" w:rsidRPr="007B15D4" w:rsidRDefault="007B15D4" w:rsidP="00344648">
      <w:pPr>
        <w:ind w:firstLine="0"/>
        <w:jc w:val="center"/>
        <w:rPr>
          <w:sz w:val="20"/>
          <w:szCs w:val="20"/>
        </w:rPr>
      </w:pPr>
      <w:r w:rsidRPr="007B15D4">
        <w:rPr>
          <w:sz w:val="20"/>
          <w:szCs w:val="20"/>
        </w:rPr>
        <w:t>Fonte: Elaborado pelos autores</w:t>
      </w:r>
      <w:r w:rsidR="00D26B55">
        <w:rPr>
          <w:sz w:val="20"/>
          <w:szCs w:val="20"/>
        </w:rPr>
        <w:t xml:space="preserve"> (2017)</w:t>
      </w:r>
    </w:p>
    <w:p w14:paraId="7FE9605A" w14:textId="77777777" w:rsidR="007B15D4" w:rsidRDefault="007B15D4" w:rsidP="007B15D4">
      <w:pPr>
        <w:rPr>
          <w:lang w:eastAsia="pt-BR"/>
        </w:rPr>
      </w:pPr>
    </w:p>
    <w:p w14:paraId="37224FA3" w14:textId="77777777" w:rsidR="007B15D4" w:rsidRDefault="007B15D4" w:rsidP="007B15D4">
      <w:pPr>
        <w:rPr>
          <w:lang w:eastAsia="pt-BR"/>
        </w:rPr>
      </w:pPr>
      <w:r>
        <w:rPr>
          <w:lang w:eastAsia="pt-BR"/>
        </w:rPr>
        <w:t xml:space="preserve">Por fim, com o auxílio do </w:t>
      </w:r>
      <w:proofErr w:type="spellStart"/>
      <w:r w:rsidRPr="00407893">
        <w:rPr>
          <w:i/>
          <w:lang w:eastAsia="pt-BR"/>
        </w:rPr>
        <w:t>Mendeley</w:t>
      </w:r>
      <w:proofErr w:type="spellEnd"/>
      <w:r>
        <w:rPr>
          <w:lang w:eastAsia="pt-BR"/>
        </w:rPr>
        <w:t xml:space="preserve"> e de uma revisão manual, chegou-se ao total de 50 registros inéditos. A Figura 1 detalha a proporção de coincidências entre as bases. A base Scopus representou 82% dos artigos científicos, a base </w:t>
      </w:r>
      <w:r w:rsidRPr="00987AC8">
        <w:rPr>
          <w:lang w:eastAsia="pt-BR"/>
        </w:rPr>
        <w:t xml:space="preserve">Web </w:t>
      </w:r>
      <w:proofErr w:type="spellStart"/>
      <w:r w:rsidRPr="00987AC8">
        <w:rPr>
          <w:lang w:eastAsia="pt-BR"/>
        </w:rPr>
        <w:t>of</w:t>
      </w:r>
      <w:proofErr w:type="spellEnd"/>
      <w:r w:rsidRPr="00987AC8">
        <w:rPr>
          <w:lang w:eastAsia="pt-BR"/>
        </w:rPr>
        <w:t xml:space="preserve"> Science</w:t>
      </w:r>
      <w:r>
        <w:rPr>
          <w:lang w:eastAsia="pt-BR"/>
        </w:rPr>
        <w:t xml:space="preserve"> 2% e 16% dos artigos estavam indexadas em ambas as bases.</w:t>
      </w:r>
    </w:p>
    <w:p w14:paraId="3A55EC45" w14:textId="77777777" w:rsidR="007B15D4" w:rsidRDefault="007B15D4" w:rsidP="007B15D4">
      <w:pPr>
        <w:rPr>
          <w:lang w:eastAsia="pt-BR"/>
        </w:rPr>
      </w:pPr>
      <w:r>
        <w:rPr>
          <w:lang w:eastAsia="pt-BR"/>
        </w:rPr>
        <w:t xml:space="preserve"> </w:t>
      </w:r>
    </w:p>
    <w:p w14:paraId="0D55D48F" w14:textId="78F47FC6" w:rsidR="007B15D4" w:rsidRDefault="007B15D4" w:rsidP="007B15D4">
      <w:pPr>
        <w:pStyle w:val="Ttulo2"/>
        <w:ind w:left="567" w:hanging="567"/>
        <w:rPr>
          <w:lang w:eastAsia="pt-BR"/>
        </w:rPr>
      </w:pPr>
      <w:r>
        <w:rPr>
          <w:lang w:eastAsia="pt-BR"/>
        </w:rPr>
        <w:t>Periódicos</w:t>
      </w:r>
    </w:p>
    <w:p w14:paraId="56D6BDD3" w14:textId="77777777" w:rsidR="00407893" w:rsidRDefault="00407893" w:rsidP="007B15D4">
      <w:pPr>
        <w:rPr>
          <w:lang w:eastAsia="pt-BR"/>
        </w:rPr>
      </w:pPr>
    </w:p>
    <w:p w14:paraId="30C81BFC" w14:textId="76D4FC22" w:rsidR="007B15D4" w:rsidRDefault="007B15D4" w:rsidP="007B15D4">
      <w:pPr>
        <w:rPr>
          <w:lang w:eastAsia="pt-BR"/>
        </w:rPr>
      </w:pPr>
      <w:r>
        <w:rPr>
          <w:lang w:eastAsia="pt-BR"/>
        </w:rPr>
        <w:t xml:space="preserve">Analisando a representatividade dos periódicos, a </w:t>
      </w:r>
      <w:r w:rsidR="00CA083E">
        <w:rPr>
          <w:lang w:eastAsia="pt-BR"/>
        </w:rPr>
        <w:t>T</w:t>
      </w:r>
      <w:r>
        <w:rPr>
          <w:lang w:eastAsia="pt-BR"/>
        </w:rPr>
        <w:t xml:space="preserve">abela 2 apresenta o número de periódicos mais produtivos dentro dessa temática. Foram recuperados ao todo 45 títulos de periódicos em </w:t>
      </w:r>
      <w:proofErr w:type="spellStart"/>
      <w:r w:rsidRPr="00407893">
        <w:rPr>
          <w:i/>
          <w:lang w:eastAsia="pt-BR"/>
        </w:rPr>
        <w:t>journal</w:t>
      </w:r>
      <w:proofErr w:type="spellEnd"/>
      <w:r>
        <w:rPr>
          <w:lang w:eastAsia="pt-BR"/>
        </w:rPr>
        <w:t xml:space="preserve"> ou anais, entretanto, para fins de representação, foram considerados na tabela abaixo os cinco mais produtivos, que continham ao todo duas publicações. Dessas, três se referiram a </w:t>
      </w:r>
      <w:proofErr w:type="spellStart"/>
      <w:r w:rsidRPr="00407893">
        <w:rPr>
          <w:i/>
          <w:lang w:eastAsia="pt-BR"/>
        </w:rPr>
        <w:t>journal</w:t>
      </w:r>
      <w:proofErr w:type="spellEnd"/>
      <w:r>
        <w:rPr>
          <w:lang w:eastAsia="pt-BR"/>
        </w:rPr>
        <w:t xml:space="preserve"> e duas a anais de eventos.</w:t>
      </w:r>
    </w:p>
    <w:p w14:paraId="59970DA9" w14:textId="77777777" w:rsidR="00652485" w:rsidRDefault="00652485" w:rsidP="007B15D4">
      <w:pPr>
        <w:rPr>
          <w:lang w:eastAsia="pt-BR"/>
        </w:rPr>
      </w:pPr>
    </w:p>
    <w:p w14:paraId="2D464A3C" w14:textId="0B83EDF3" w:rsidR="007B15D4" w:rsidRDefault="007B15D4" w:rsidP="00951317">
      <w:pPr>
        <w:ind w:firstLine="0"/>
        <w:jc w:val="center"/>
        <w:rPr>
          <w:sz w:val="20"/>
          <w:szCs w:val="20"/>
        </w:rPr>
      </w:pPr>
      <w:r w:rsidRPr="007B15D4">
        <w:rPr>
          <w:sz w:val="20"/>
          <w:szCs w:val="20"/>
        </w:rPr>
        <w:t>Tabela 2 – Representatividade dos periódicos</w:t>
      </w:r>
    </w:p>
    <w:tbl>
      <w:tblPr>
        <w:tblStyle w:val="Tabelacomgrade"/>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1347"/>
        <w:gridCol w:w="1347"/>
      </w:tblGrid>
      <w:tr w:rsidR="00652485" w:rsidRPr="00771A0C" w14:paraId="3D58400C" w14:textId="77777777" w:rsidTr="00987AC8">
        <w:trPr>
          <w:cantSplit/>
          <w:trHeight w:val="397"/>
          <w:tblHeader/>
          <w:jc w:val="center"/>
        </w:trPr>
        <w:tc>
          <w:tcPr>
            <w:tcW w:w="6379" w:type="dxa"/>
            <w:tcBorders>
              <w:top w:val="single" w:sz="4" w:space="0" w:color="auto"/>
              <w:left w:val="single" w:sz="4" w:space="0" w:color="FFFFFF" w:themeColor="background1"/>
              <w:bottom w:val="single" w:sz="4" w:space="0" w:color="auto"/>
            </w:tcBorders>
            <w:vAlign w:val="center"/>
          </w:tcPr>
          <w:p w14:paraId="15AA8FA3" w14:textId="0B4A5EC7" w:rsidR="00652485" w:rsidRPr="00407893" w:rsidRDefault="00652485" w:rsidP="00771A0C">
            <w:pPr>
              <w:ind w:firstLine="0"/>
              <w:rPr>
                <w:b/>
                <w:sz w:val="20"/>
                <w:szCs w:val="20"/>
              </w:rPr>
            </w:pPr>
            <w:r w:rsidRPr="00407893">
              <w:rPr>
                <w:b/>
                <w:sz w:val="20"/>
                <w:szCs w:val="20"/>
              </w:rPr>
              <w:t>Periódico</w:t>
            </w:r>
          </w:p>
        </w:tc>
        <w:tc>
          <w:tcPr>
            <w:tcW w:w="1347" w:type="dxa"/>
            <w:tcBorders>
              <w:top w:val="single" w:sz="4" w:space="0" w:color="auto"/>
              <w:bottom w:val="single" w:sz="4" w:space="0" w:color="auto"/>
            </w:tcBorders>
            <w:vAlign w:val="center"/>
          </w:tcPr>
          <w:p w14:paraId="4B552EF7" w14:textId="2260DF47" w:rsidR="00652485" w:rsidRPr="00407893" w:rsidRDefault="00771A0C" w:rsidP="00771A0C">
            <w:pPr>
              <w:ind w:firstLine="0"/>
              <w:jc w:val="center"/>
              <w:rPr>
                <w:b/>
                <w:sz w:val="20"/>
                <w:szCs w:val="20"/>
              </w:rPr>
            </w:pPr>
            <w:r w:rsidRPr="00407893">
              <w:rPr>
                <w:b/>
                <w:sz w:val="20"/>
                <w:szCs w:val="20"/>
              </w:rPr>
              <w:t xml:space="preserve">Número </w:t>
            </w:r>
            <w:r w:rsidR="00652485" w:rsidRPr="00407893">
              <w:rPr>
                <w:b/>
                <w:sz w:val="20"/>
                <w:szCs w:val="20"/>
              </w:rPr>
              <w:t>de</w:t>
            </w:r>
            <w:r w:rsidRPr="00407893">
              <w:rPr>
                <w:b/>
                <w:sz w:val="20"/>
                <w:szCs w:val="20"/>
              </w:rPr>
              <w:t xml:space="preserve"> </w:t>
            </w:r>
            <w:r w:rsidR="00652485" w:rsidRPr="00407893">
              <w:rPr>
                <w:b/>
                <w:sz w:val="20"/>
                <w:szCs w:val="20"/>
              </w:rPr>
              <w:t>publicações</w:t>
            </w:r>
          </w:p>
        </w:tc>
        <w:tc>
          <w:tcPr>
            <w:tcW w:w="1347" w:type="dxa"/>
            <w:tcBorders>
              <w:top w:val="single" w:sz="4" w:space="0" w:color="auto"/>
              <w:bottom w:val="single" w:sz="4" w:space="0" w:color="auto"/>
              <w:right w:val="single" w:sz="4" w:space="0" w:color="FFFFFF" w:themeColor="background1"/>
            </w:tcBorders>
            <w:vAlign w:val="center"/>
          </w:tcPr>
          <w:p w14:paraId="1DF78FE7" w14:textId="52412048" w:rsidR="00652485" w:rsidRPr="00407893" w:rsidRDefault="00652485" w:rsidP="00771A0C">
            <w:pPr>
              <w:ind w:firstLine="0"/>
              <w:jc w:val="center"/>
              <w:rPr>
                <w:b/>
                <w:sz w:val="20"/>
                <w:szCs w:val="20"/>
              </w:rPr>
            </w:pPr>
            <w:r w:rsidRPr="00407893">
              <w:rPr>
                <w:b/>
                <w:sz w:val="20"/>
                <w:szCs w:val="20"/>
              </w:rPr>
              <w:t>Tipo de</w:t>
            </w:r>
            <w:r w:rsidR="00771A0C" w:rsidRPr="00407893">
              <w:rPr>
                <w:b/>
                <w:sz w:val="20"/>
                <w:szCs w:val="20"/>
              </w:rPr>
              <w:br/>
            </w:r>
            <w:r w:rsidRPr="00407893">
              <w:rPr>
                <w:b/>
                <w:sz w:val="20"/>
                <w:szCs w:val="20"/>
              </w:rPr>
              <w:t>publicação</w:t>
            </w:r>
          </w:p>
        </w:tc>
      </w:tr>
      <w:tr w:rsidR="00652485" w:rsidRPr="00771A0C" w14:paraId="230EB3D4" w14:textId="77777777" w:rsidTr="00987AC8">
        <w:trPr>
          <w:trHeight w:val="397"/>
          <w:jc w:val="center"/>
        </w:trPr>
        <w:tc>
          <w:tcPr>
            <w:tcW w:w="6379" w:type="dxa"/>
            <w:tcBorders>
              <w:top w:val="single" w:sz="4" w:space="0" w:color="auto"/>
              <w:left w:val="single" w:sz="4" w:space="0" w:color="FFFFFF" w:themeColor="background1"/>
            </w:tcBorders>
            <w:vAlign w:val="center"/>
          </w:tcPr>
          <w:p w14:paraId="2F07D384" w14:textId="3F7E60D9" w:rsidR="00652485" w:rsidRPr="00407893" w:rsidRDefault="00771A0C" w:rsidP="00771A0C">
            <w:pPr>
              <w:ind w:firstLine="0"/>
              <w:rPr>
                <w:i/>
                <w:sz w:val="20"/>
                <w:szCs w:val="20"/>
                <w:lang w:val="en-US"/>
              </w:rPr>
            </w:pPr>
            <w:r w:rsidRPr="00407893">
              <w:rPr>
                <w:i/>
                <w:sz w:val="20"/>
                <w:szCs w:val="20"/>
                <w:lang w:val="en-US"/>
              </w:rPr>
              <w:t>IEEE Workshop on Electronics, Computer and Applications</w:t>
            </w:r>
          </w:p>
        </w:tc>
        <w:tc>
          <w:tcPr>
            <w:tcW w:w="1347" w:type="dxa"/>
            <w:tcBorders>
              <w:top w:val="single" w:sz="4" w:space="0" w:color="auto"/>
            </w:tcBorders>
            <w:vAlign w:val="center"/>
          </w:tcPr>
          <w:p w14:paraId="5A4A4DE3" w14:textId="7F7549B8" w:rsidR="00652485" w:rsidRPr="00407893" w:rsidRDefault="00771A0C" w:rsidP="00771A0C">
            <w:pPr>
              <w:ind w:firstLine="0"/>
              <w:jc w:val="center"/>
              <w:rPr>
                <w:sz w:val="20"/>
                <w:szCs w:val="20"/>
              </w:rPr>
            </w:pPr>
            <w:r w:rsidRPr="00407893">
              <w:rPr>
                <w:sz w:val="20"/>
                <w:szCs w:val="20"/>
              </w:rPr>
              <w:t>2</w:t>
            </w:r>
          </w:p>
        </w:tc>
        <w:tc>
          <w:tcPr>
            <w:tcW w:w="1347" w:type="dxa"/>
            <w:tcBorders>
              <w:top w:val="single" w:sz="4" w:space="0" w:color="auto"/>
              <w:right w:val="single" w:sz="4" w:space="0" w:color="FFFFFF" w:themeColor="background1"/>
            </w:tcBorders>
            <w:vAlign w:val="center"/>
          </w:tcPr>
          <w:p w14:paraId="6F9ADC9F" w14:textId="4ABC794B" w:rsidR="00652485" w:rsidRPr="00407893" w:rsidRDefault="00771A0C" w:rsidP="00771A0C">
            <w:pPr>
              <w:ind w:firstLine="0"/>
              <w:jc w:val="center"/>
              <w:rPr>
                <w:sz w:val="20"/>
                <w:szCs w:val="20"/>
              </w:rPr>
            </w:pPr>
            <w:r w:rsidRPr="00407893">
              <w:rPr>
                <w:sz w:val="20"/>
                <w:szCs w:val="20"/>
              </w:rPr>
              <w:t>Anais</w:t>
            </w:r>
          </w:p>
        </w:tc>
      </w:tr>
      <w:tr w:rsidR="00652485" w:rsidRPr="00771A0C" w14:paraId="0DC99134" w14:textId="77777777" w:rsidTr="00987AC8">
        <w:trPr>
          <w:trHeight w:val="397"/>
          <w:jc w:val="center"/>
        </w:trPr>
        <w:tc>
          <w:tcPr>
            <w:tcW w:w="6379" w:type="dxa"/>
            <w:tcBorders>
              <w:left w:val="single" w:sz="4" w:space="0" w:color="FFFFFF" w:themeColor="background1"/>
            </w:tcBorders>
            <w:vAlign w:val="center"/>
          </w:tcPr>
          <w:p w14:paraId="03DF7E65" w14:textId="2F83E900" w:rsidR="00652485" w:rsidRPr="00407893" w:rsidRDefault="00771A0C" w:rsidP="00771A0C">
            <w:pPr>
              <w:ind w:firstLine="0"/>
              <w:rPr>
                <w:i/>
                <w:sz w:val="20"/>
                <w:szCs w:val="20"/>
                <w:lang w:val="en-US"/>
              </w:rPr>
            </w:pPr>
            <w:r w:rsidRPr="00407893">
              <w:rPr>
                <w:i/>
                <w:sz w:val="20"/>
                <w:szCs w:val="20"/>
                <w:lang w:val="en-US"/>
              </w:rPr>
              <w:t>Journal of Service Management</w:t>
            </w:r>
          </w:p>
        </w:tc>
        <w:tc>
          <w:tcPr>
            <w:tcW w:w="1347" w:type="dxa"/>
            <w:vAlign w:val="center"/>
          </w:tcPr>
          <w:p w14:paraId="30009C78" w14:textId="4B2B39B5" w:rsidR="00652485" w:rsidRPr="00407893" w:rsidRDefault="00771A0C" w:rsidP="00771A0C">
            <w:pPr>
              <w:ind w:firstLine="0"/>
              <w:jc w:val="center"/>
              <w:rPr>
                <w:sz w:val="20"/>
                <w:szCs w:val="20"/>
              </w:rPr>
            </w:pPr>
            <w:r w:rsidRPr="00407893">
              <w:rPr>
                <w:sz w:val="20"/>
                <w:szCs w:val="20"/>
              </w:rPr>
              <w:t>2</w:t>
            </w:r>
          </w:p>
        </w:tc>
        <w:tc>
          <w:tcPr>
            <w:tcW w:w="1347" w:type="dxa"/>
            <w:tcBorders>
              <w:right w:val="single" w:sz="4" w:space="0" w:color="FFFFFF" w:themeColor="background1"/>
            </w:tcBorders>
            <w:vAlign w:val="center"/>
          </w:tcPr>
          <w:p w14:paraId="227F6EC7" w14:textId="025C4DD2" w:rsidR="00652485" w:rsidRPr="00AA467D" w:rsidRDefault="00771A0C" w:rsidP="00771A0C">
            <w:pPr>
              <w:ind w:firstLine="0"/>
              <w:jc w:val="center"/>
              <w:rPr>
                <w:i/>
                <w:sz w:val="20"/>
                <w:szCs w:val="20"/>
                <w:lang w:val="en-US"/>
              </w:rPr>
            </w:pPr>
            <w:r w:rsidRPr="00AA467D">
              <w:rPr>
                <w:i/>
                <w:sz w:val="20"/>
                <w:szCs w:val="20"/>
                <w:lang w:val="en-US"/>
              </w:rPr>
              <w:t>Journal</w:t>
            </w:r>
          </w:p>
        </w:tc>
      </w:tr>
      <w:tr w:rsidR="00652485" w:rsidRPr="00771A0C" w14:paraId="1EECF5B4" w14:textId="77777777" w:rsidTr="00987AC8">
        <w:trPr>
          <w:trHeight w:val="397"/>
          <w:jc w:val="center"/>
        </w:trPr>
        <w:tc>
          <w:tcPr>
            <w:tcW w:w="6379" w:type="dxa"/>
            <w:tcBorders>
              <w:left w:val="single" w:sz="4" w:space="0" w:color="FFFFFF" w:themeColor="background1"/>
              <w:bottom w:val="single" w:sz="4" w:space="0" w:color="auto"/>
            </w:tcBorders>
            <w:vAlign w:val="center"/>
          </w:tcPr>
          <w:p w14:paraId="4D0C7847" w14:textId="7127F354" w:rsidR="00652485" w:rsidRPr="00407893" w:rsidRDefault="00771A0C" w:rsidP="00771A0C">
            <w:pPr>
              <w:ind w:firstLine="0"/>
              <w:rPr>
                <w:i/>
                <w:sz w:val="20"/>
                <w:szCs w:val="20"/>
                <w:lang w:val="en-US"/>
              </w:rPr>
            </w:pPr>
            <w:r w:rsidRPr="00407893">
              <w:rPr>
                <w:i/>
                <w:sz w:val="20"/>
                <w:szCs w:val="20"/>
                <w:lang w:val="en-US"/>
              </w:rPr>
              <w:t>Pacific Asia Conference on Information Systems: Quality Research in Pacific</w:t>
            </w:r>
          </w:p>
        </w:tc>
        <w:tc>
          <w:tcPr>
            <w:tcW w:w="1347" w:type="dxa"/>
            <w:tcBorders>
              <w:bottom w:val="single" w:sz="4" w:space="0" w:color="auto"/>
            </w:tcBorders>
            <w:vAlign w:val="center"/>
          </w:tcPr>
          <w:p w14:paraId="726F2870" w14:textId="60635148" w:rsidR="00652485" w:rsidRPr="00407893" w:rsidRDefault="00771A0C" w:rsidP="00771A0C">
            <w:pPr>
              <w:ind w:firstLine="0"/>
              <w:jc w:val="center"/>
              <w:rPr>
                <w:sz w:val="20"/>
                <w:szCs w:val="20"/>
              </w:rPr>
            </w:pPr>
            <w:r w:rsidRPr="00407893">
              <w:rPr>
                <w:sz w:val="20"/>
                <w:szCs w:val="20"/>
              </w:rPr>
              <w:t>2</w:t>
            </w:r>
          </w:p>
        </w:tc>
        <w:tc>
          <w:tcPr>
            <w:tcW w:w="1347" w:type="dxa"/>
            <w:tcBorders>
              <w:bottom w:val="single" w:sz="4" w:space="0" w:color="auto"/>
              <w:right w:val="single" w:sz="4" w:space="0" w:color="FFFFFF" w:themeColor="background1"/>
            </w:tcBorders>
            <w:vAlign w:val="center"/>
          </w:tcPr>
          <w:p w14:paraId="2D6F3910" w14:textId="1F307847" w:rsidR="00652485" w:rsidRPr="00407893" w:rsidRDefault="00771A0C" w:rsidP="00771A0C">
            <w:pPr>
              <w:ind w:firstLine="0"/>
              <w:jc w:val="center"/>
              <w:rPr>
                <w:sz w:val="20"/>
                <w:szCs w:val="20"/>
              </w:rPr>
            </w:pPr>
            <w:r w:rsidRPr="00407893">
              <w:rPr>
                <w:sz w:val="20"/>
                <w:szCs w:val="20"/>
              </w:rPr>
              <w:t>Anais</w:t>
            </w:r>
          </w:p>
        </w:tc>
      </w:tr>
      <w:tr w:rsidR="00771A0C" w:rsidRPr="00771A0C" w14:paraId="7B2F2D15" w14:textId="77777777" w:rsidTr="00987AC8">
        <w:trPr>
          <w:trHeight w:val="397"/>
          <w:jc w:val="center"/>
        </w:trPr>
        <w:tc>
          <w:tcPr>
            <w:tcW w:w="6379" w:type="dxa"/>
            <w:tcBorders>
              <w:left w:val="single" w:sz="4" w:space="0" w:color="FFFFFF" w:themeColor="background1"/>
              <w:bottom w:val="single" w:sz="4" w:space="0" w:color="auto"/>
            </w:tcBorders>
            <w:vAlign w:val="center"/>
          </w:tcPr>
          <w:p w14:paraId="7291BA28" w14:textId="309E113A" w:rsidR="00771A0C" w:rsidRPr="00407893" w:rsidRDefault="00771A0C" w:rsidP="00771A0C">
            <w:pPr>
              <w:ind w:firstLine="0"/>
              <w:rPr>
                <w:i/>
                <w:sz w:val="20"/>
                <w:szCs w:val="20"/>
                <w:lang w:val="en-US"/>
              </w:rPr>
            </w:pPr>
            <w:r w:rsidRPr="00407893">
              <w:rPr>
                <w:i/>
                <w:sz w:val="20"/>
                <w:szCs w:val="20"/>
                <w:lang w:val="en-US"/>
              </w:rPr>
              <w:t>Society of Petroleum Engineers</w:t>
            </w:r>
          </w:p>
        </w:tc>
        <w:tc>
          <w:tcPr>
            <w:tcW w:w="1347" w:type="dxa"/>
            <w:tcBorders>
              <w:bottom w:val="single" w:sz="4" w:space="0" w:color="auto"/>
            </w:tcBorders>
            <w:vAlign w:val="center"/>
          </w:tcPr>
          <w:p w14:paraId="5B9F9441" w14:textId="7122E165" w:rsidR="00771A0C" w:rsidRPr="00407893" w:rsidRDefault="00771A0C" w:rsidP="00771A0C">
            <w:pPr>
              <w:ind w:firstLine="0"/>
              <w:jc w:val="center"/>
              <w:rPr>
                <w:sz w:val="20"/>
                <w:szCs w:val="20"/>
              </w:rPr>
            </w:pPr>
            <w:r w:rsidRPr="00407893">
              <w:rPr>
                <w:sz w:val="20"/>
                <w:szCs w:val="20"/>
              </w:rPr>
              <w:t>2</w:t>
            </w:r>
          </w:p>
        </w:tc>
        <w:tc>
          <w:tcPr>
            <w:tcW w:w="1347" w:type="dxa"/>
            <w:tcBorders>
              <w:bottom w:val="single" w:sz="4" w:space="0" w:color="auto"/>
              <w:right w:val="single" w:sz="4" w:space="0" w:color="FFFFFF" w:themeColor="background1"/>
            </w:tcBorders>
            <w:vAlign w:val="center"/>
          </w:tcPr>
          <w:p w14:paraId="1407680B" w14:textId="13C482B5" w:rsidR="00771A0C" w:rsidRPr="00AA467D" w:rsidRDefault="00771A0C" w:rsidP="00771A0C">
            <w:pPr>
              <w:ind w:firstLine="0"/>
              <w:jc w:val="center"/>
              <w:rPr>
                <w:i/>
                <w:sz w:val="20"/>
                <w:szCs w:val="20"/>
              </w:rPr>
            </w:pPr>
            <w:proofErr w:type="spellStart"/>
            <w:r w:rsidRPr="00AA467D">
              <w:rPr>
                <w:i/>
                <w:sz w:val="20"/>
                <w:szCs w:val="20"/>
              </w:rPr>
              <w:t>Journal</w:t>
            </w:r>
            <w:proofErr w:type="spellEnd"/>
          </w:p>
        </w:tc>
      </w:tr>
      <w:tr w:rsidR="00771A0C" w:rsidRPr="00771A0C" w14:paraId="3051CC57" w14:textId="77777777" w:rsidTr="00987AC8">
        <w:trPr>
          <w:trHeight w:val="397"/>
          <w:jc w:val="center"/>
        </w:trPr>
        <w:tc>
          <w:tcPr>
            <w:tcW w:w="6379" w:type="dxa"/>
            <w:tcBorders>
              <w:left w:val="single" w:sz="4" w:space="0" w:color="FFFFFF" w:themeColor="background1"/>
              <w:bottom w:val="single" w:sz="4" w:space="0" w:color="auto"/>
            </w:tcBorders>
            <w:vAlign w:val="center"/>
          </w:tcPr>
          <w:p w14:paraId="5707A0B9" w14:textId="5348F2F9" w:rsidR="00771A0C" w:rsidRPr="00407893" w:rsidRDefault="00771A0C" w:rsidP="00771A0C">
            <w:pPr>
              <w:ind w:firstLine="0"/>
              <w:rPr>
                <w:i/>
                <w:sz w:val="20"/>
                <w:szCs w:val="20"/>
                <w:lang w:val="en-US"/>
              </w:rPr>
            </w:pPr>
            <w:r w:rsidRPr="00407893">
              <w:rPr>
                <w:i/>
                <w:sz w:val="20"/>
                <w:szCs w:val="20"/>
                <w:lang w:val="en-US"/>
              </w:rPr>
              <w:t>WIT Transactions on Information and Communication Technologies</w:t>
            </w:r>
          </w:p>
        </w:tc>
        <w:tc>
          <w:tcPr>
            <w:tcW w:w="1347" w:type="dxa"/>
            <w:tcBorders>
              <w:bottom w:val="single" w:sz="4" w:space="0" w:color="auto"/>
            </w:tcBorders>
            <w:vAlign w:val="center"/>
          </w:tcPr>
          <w:p w14:paraId="5AADCC5F" w14:textId="63E8863B" w:rsidR="00771A0C" w:rsidRPr="00407893" w:rsidRDefault="00771A0C" w:rsidP="00771A0C">
            <w:pPr>
              <w:ind w:firstLine="0"/>
              <w:jc w:val="center"/>
              <w:rPr>
                <w:sz w:val="20"/>
                <w:szCs w:val="20"/>
              </w:rPr>
            </w:pPr>
            <w:r w:rsidRPr="00407893">
              <w:rPr>
                <w:sz w:val="20"/>
                <w:szCs w:val="20"/>
              </w:rPr>
              <w:t>2</w:t>
            </w:r>
          </w:p>
        </w:tc>
        <w:tc>
          <w:tcPr>
            <w:tcW w:w="1347" w:type="dxa"/>
            <w:tcBorders>
              <w:bottom w:val="single" w:sz="4" w:space="0" w:color="auto"/>
              <w:right w:val="single" w:sz="4" w:space="0" w:color="FFFFFF" w:themeColor="background1"/>
            </w:tcBorders>
            <w:vAlign w:val="center"/>
          </w:tcPr>
          <w:p w14:paraId="58863951" w14:textId="3F7AC51C" w:rsidR="00771A0C" w:rsidRPr="00AA467D" w:rsidRDefault="00771A0C" w:rsidP="00771A0C">
            <w:pPr>
              <w:ind w:firstLine="0"/>
              <w:jc w:val="center"/>
              <w:rPr>
                <w:i/>
                <w:sz w:val="20"/>
                <w:szCs w:val="20"/>
              </w:rPr>
            </w:pPr>
            <w:proofErr w:type="spellStart"/>
            <w:r w:rsidRPr="00AA467D">
              <w:rPr>
                <w:i/>
                <w:sz w:val="20"/>
                <w:szCs w:val="20"/>
              </w:rPr>
              <w:t>Journal</w:t>
            </w:r>
            <w:proofErr w:type="spellEnd"/>
          </w:p>
        </w:tc>
      </w:tr>
    </w:tbl>
    <w:p w14:paraId="28F2865E" w14:textId="1D668C50" w:rsidR="007B15D4" w:rsidRPr="00951317" w:rsidRDefault="007B15D4" w:rsidP="00344648">
      <w:pPr>
        <w:ind w:firstLine="0"/>
        <w:jc w:val="center"/>
        <w:rPr>
          <w:sz w:val="20"/>
          <w:szCs w:val="20"/>
        </w:rPr>
      </w:pPr>
      <w:r w:rsidRPr="00951317">
        <w:rPr>
          <w:sz w:val="20"/>
          <w:szCs w:val="20"/>
        </w:rPr>
        <w:t>Fonte: Elaborado pelos autores</w:t>
      </w:r>
      <w:r w:rsidR="00D26B55">
        <w:rPr>
          <w:sz w:val="20"/>
          <w:szCs w:val="20"/>
        </w:rPr>
        <w:t xml:space="preserve"> (2017</w:t>
      </w:r>
      <w:r w:rsidR="00951317">
        <w:rPr>
          <w:sz w:val="20"/>
          <w:szCs w:val="20"/>
        </w:rPr>
        <w:t>)</w:t>
      </w:r>
    </w:p>
    <w:p w14:paraId="7B198FAC" w14:textId="77777777" w:rsidR="007B15D4" w:rsidRDefault="007B15D4" w:rsidP="007B15D4">
      <w:pPr>
        <w:rPr>
          <w:lang w:eastAsia="pt-BR"/>
        </w:rPr>
      </w:pPr>
    </w:p>
    <w:p w14:paraId="1EA9BD49" w14:textId="078691A2" w:rsidR="007B15D4" w:rsidRDefault="007B15D4" w:rsidP="007B15D4">
      <w:pPr>
        <w:rPr>
          <w:lang w:eastAsia="pt-BR"/>
        </w:rPr>
      </w:pPr>
      <w:r>
        <w:rPr>
          <w:lang w:eastAsia="pt-BR"/>
        </w:rPr>
        <w:t xml:space="preserve">Notou-se, nesses cinco títulos, que apenas 11% do total de publicações recuperadas, representam aproximadamente 20% do total de artigos resultantes da busca. O que acabou por identificar o núcleo mais produtivo de periódicos. Nesta análise apareceram duas publicações – </w:t>
      </w:r>
      <w:proofErr w:type="spellStart"/>
      <w:r w:rsidRPr="000013A0">
        <w:rPr>
          <w:i/>
          <w:lang w:eastAsia="pt-BR"/>
        </w:rPr>
        <w:t>Journal</w:t>
      </w:r>
      <w:proofErr w:type="spellEnd"/>
      <w:r w:rsidRPr="000013A0">
        <w:rPr>
          <w:i/>
          <w:lang w:eastAsia="pt-BR"/>
        </w:rPr>
        <w:t xml:space="preserve"> </w:t>
      </w:r>
      <w:proofErr w:type="spellStart"/>
      <w:r w:rsidRPr="000013A0">
        <w:rPr>
          <w:i/>
          <w:lang w:eastAsia="pt-BR"/>
        </w:rPr>
        <w:t>of</w:t>
      </w:r>
      <w:proofErr w:type="spellEnd"/>
      <w:r w:rsidRPr="000013A0">
        <w:rPr>
          <w:i/>
          <w:lang w:eastAsia="pt-BR"/>
        </w:rPr>
        <w:t xml:space="preserve"> Service Management</w:t>
      </w:r>
      <w:r>
        <w:rPr>
          <w:lang w:eastAsia="pt-BR"/>
        </w:rPr>
        <w:t xml:space="preserve"> e </w:t>
      </w:r>
      <w:r w:rsidRPr="000013A0">
        <w:rPr>
          <w:i/>
          <w:lang w:eastAsia="pt-BR"/>
        </w:rPr>
        <w:t xml:space="preserve">WIT </w:t>
      </w:r>
      <w:proofErr w:type="spellStart"/>
      <w:r w:rsidRPr="000013A0">
        <w:rPr>
          <w:i/>
          <w:lang w:eastAsia="pt-BR"/>
        </w:rPr>
        <w:t>Transactions</w:t>
      </w:r>
      <w:proofErr w:type="spellEnd"/>
      <w:r w:rsidRPr="000013A0">
        <w:rPr>
          <w:i/>
          <w:lang w:eastAsia="pt-BR"/>
        </w:rPr>
        <w:t xml:space="preserve"> </w:t>
      </w:r>
      <w:proofErr w:type="spellStart"/>
      <w:r w:rsidRPr="000013A0">
        <w:rPr>
          <w:i/>
          <w:lang w:eastAsia="pt-BR"/>
        </w:rPr>
        <w:t>on</w:t>
      </w:r>
      <w:proofErr w:type="spellEnd"/>
      <w:r w:rsidRPr="000013A0">
        <w:rPr>
          <w:i/>
          <w:lang w:eastAsia="pt-BR"/>
        </w:rPr>
        <w:t xml:space="preserve"> </w:t>
      </w:r>
      <w:proofErr w:type="spellStart"/>
      <w:r w:rsidRPr="000013A0">
        <w:rPr>
          <w:i/>
          <w:lang w:eastAsia="pt-BR"/>
        </w:rPr>
        <w:t>Information</w:t>
      </w:r>
      <w:proofErr w:type="spellEnd"/>
      <w:r w:rsidRPr="000013A0">
        <w:rPr>
          <w:i/>
          <w:lang w:eastAsia="pt-BR"/>
        </w:rPr>
        <w:t xml:space="preserve"> </w:t>
      </w:r>
      <w:proofErr w:type="spellStart"/>
      <w:r w:rsidRPr="000013A0">
        <w:rPr>
          <w:i/>
          <w:lang w:eastAsia="pt-BR"/>
        </w:rPr>
        <w:t>and</w:t>
      </w:r>
      <w:proofErr w:type="spellEnd"/>
      <w:r w:rsidRPr="000013A0">
        <w:rPr>
          <w:i/>
          <w:lang w:eastAsia="pt-BR"/>
        </w:rPr>
        <w:t xml:space="preserve"> Communication Technologies</w:t>
      </w:r>
      <w:r>
        <w:rPr>
          <w:lang w:eastAsia="pt-BR"/>
        </w:rPr>
        <w:t xml:space="preserve"> </w:t>
      </w:r>
      <w:r w:rsidR="000013A0">
        <w:rPr>
          <w:lang w:eastAsia="pt-BR"/>
        </w:rPr>
        <w:t>–</w:t>
      </w:r>
      <w:r>
        <w:rPr>
          <w:lang w:eastAsia="pt-BR"/>
        </w:rPr>
        <w:t xml:space="preserve"> sendo</w:t>
      </w:r>
      <w:r w:rsidR="000013A0">
        <w:rPr>
          <w:lang w:eastAsia="pt-BR"/>
        </w:rPr>
        <w:t xml:space="preserve"> </w:t>
      </w:r>
      <w:r>
        <w:rPr>
          <w:lang w:eastAsia="pt-BR"/>
        </w:rPr>
        <w:t>que nenhum periódico nacional constou nos resultados.</w:t>
      </w:r>
    </w:p>
    <w:p w14:paraId="70CF6079" w14:textId="30C3FF2A" w:rsidR="007B15D4" w:rsidRDefault="007B15D4" w:rsidP="007B15D4">
      <w:pPr>
        <w:rPr>
          <w:lang w:eastAsia="pt-BR"/>
        </w:rPr>
      </w:pPr>
      <w:r>
        <w:rPr>
          <w:lang w:eastAsia="pt-BR"/>
        </w:rPr>
        <w:t>Considerando, ainda, a produtividade dos periódicos, foi possível descobrir que, entre os periódicos que mais publicaram a extensão da temática específica, no caso design de serviço</w:t>
      </w:r>
      <w:r w:rsidR="00CA083E">
        <w:rPr>
          <w:lang w:eastAsia="pt-BR"/>
        </w:rPr>
        <w:t>s</w:t>
      </w:r>
      <w:r>
        <w:rPr>
          <w:lang w:eastAsia="pt-BR"/>
        </w:rPr>
        <w:t>, apareceram periódicos destinados a outros assuntos, visto que a área de design de serviço</w:t>
      </w:r>
      <w:r w:rsidR="00CA083E">
        <w:rPr>
          <w:lang w:eastAsia="pt-BR"/>
        </w:rPr>
        <w:t>s</w:t>
      </w:r>
      <w:r>
        <w:rPr>
          <w:lang w:eastAsia="pt-BR"/>
        </w:rPr>
        <w:t xml:space="preserve"> é considerada multidisciplinar. Neste caso, salientou-se a presença de periódicos indexados prioritariamente a área de saúde: </w:t>
      </w:r>
      <w:proofErr w:type="spellStart"/>
      <w:r w:rsidRPr="000013A0">
        <w:rPr>
          <w:i/>
          <w:lang w:eastAsia="pt-BR"/>
        </w:rPr>
        <w:t>International</w:t>
      </w:r>
      <w:proofErr w:type="spellEnd"/>
      <w:r w:rsidRPr="000013A0">
        <w:rPr>
          <w:i/>
          <w:lang w:eastAsia="pt-BR"/>
        </w:rPr>
        <w:t xml:space="preserve"> </w:t>
      </w:r>
      <w:proofErr w:type="spellStart"/>
      <w:r w:rsidRPr="000013A0">
        <w:rPr>
          <w:i/>
          <w:lang w:eastAsia="pt-BR"/>
        </w:rPr>
        <w:t>Journal</w:t>
      </w:r>
      <w:proofErr w:type="spellEnd"/>
      <w:r w:rsidRPr="000013A0">
        <w:rPr>
          <w:i/>
          <w:lang w:eastAsia="pt-BR"/>
        </w:rPr>
        <w:t xml:space="preserve"> </w:t>
      </w:r>
      <w:proofErr w:type="spellStart"/>
      <w:r w:rsidRPr="000013A0">
        <w:rPr>
          <w:i/>
          <w:lang w:eastAsia="pt-BR"/>
        </w:rPr>
        <w:t>of</w:t>
      </w:r>
      <w:proofErr w:type="spellEnd"/>
      <w:r w:rsidRPr="000013A0">
        <w:rPr>
          <w:i/>
          <w:lang w:eastAsia="pt-BR"/>
        </w:rPr>
        <w:t xml:space="preserve"> Mental Health Systems</w:t>
      </w:r>
      <w:r>
        <w:rPr>
          <w:lang w:eastAsia="pt-BR"/>
        </w:rPr>
        <w:t xml:space="preserve"> e </w:t>
      </w:r>
      <w:proofErr w:type="spellStart"/>
      <w:r w:rsidRPr="000013A0">
        <w:rPr>
          <w:i/>
          <w:lang w:eastAsia="pt-BR"/>
        </w:rPr>
        <w:t>Journal</w:t>
      </w:r>
      <w:proofErr w:type="spellEnd"/>
      <w:r w:rsidRPr="000013A0">
        <w:rPr>
          <w:i/>
          <w:lang w:eastAsia="pt-BR"/>
        </w:rPr>
        <w:t xml:space="preserve"> </w:t>
      </w:r>
      <w:proofErr w:type="spellStart"/>
      <w:r w:rsidRPr="000013A0">
        <w:rPr>
          <w:i/>
          <w:lang w:eastAsia="pt-BR"/>
        </w:rPr>
        <w:t>of</w:t>
      </w:r>
      <w:proofErr w:type="spellEnd"/>
      <w:r w:rsidRPr="000013A0">
        <w:rPr>
          <w:i/>
          <w:lang w:eastAsia="pt-BR"/>
        </w:rPr>
        <w:t xml:space="preserve"> </w:t>
      </w:r>
      <w:proofErr w:type="spellStart"/>
      <w:r w:rsidRPr="000013A0">
        <w:rPr>
          <w:i/>
          <w:lang w:eastAsia="pt-BR"/>
        </w:rPr>
        <w:t>Clinical</w:t>
      </w:r>
      <w:proofErr w:type="spellEnd"/>
      <w:r w:rsidRPr="000013A0">
        <w:rPr>
          <w:i/>
          <w:lang w:eastAsia="pt-BR"/>
        </w:rPr>
        <w:t xml:space="preserve"> </w:t>
      </w:r>
      <w:proofErr w:type="spellStart"/>
      <w:r w:rsidRPr="000013A0">
        <w:rPr>
          <w:i/>
          <w:lang w:eastAsia="pt-BR"/>
        </w:rPr>
        <w:t>Nursing</w:t>
      </w:r>
      <w:proofErr w:type="spellEnd"/>
      <w:r>
        <w:rPr>
          <w:lang w:eastAsia="pt-BR"/>
        </w:rPr>
        <w:t>.</w:t>
      </w:r>
    </w:p>
    <w:p w14:paraId="5EB502AF" w14:textId="0284887B" w:rsidR="007B15D4" w:rsidRDefault="007B15D4" w:rsidP="007B15D4">
      <w:pPr>
        <w:rPr>
          <w:lang w:eastAsia="pt-BR"/>
        </w:rPr>
      </w:pPr>
      <w:r>
        <w:rPr>
          <w:lang w:eastAsia="pt-BR"/>
        </w:rPr>
        <w:t>Do total de 50 artigos selecionados, a área de medicina correspondeu com 37,5% dos artigos. O que evidencia uma preocupação da área da saúde com o controle, recuperação e uso do design de serviço</w:t>
      </w:r>
      <w:r w:rsidR="00CA083E">
        <w:rPr>
          <w:lang w:eastAsia="pt-BR"/>
        </w:rPr>
        <w:t>s</w:t>
      </w:r>
      <w:r>
        <w:rPr>
          <w:lang w:eastAsia="pt-BR"/>
        </w:rPr>
        <w:t xml:space="preserve"> com a abordagem de tendências. As demais áreas, representaram 62,5% desse total. Se considerarmos que o design de serviço</w:t>
      </w:r>
      <w:r w:rsidR="00CA083E">
        <w:rPr>
          <w:lang w:eastAsia="pt-BR"/>
        </w:rPr>
        <w:t>s</w:t>
      </w:r>
      <w:r>
        <w:rPr>
          <w:lang w:eastAsia="pt-BR"/>
        </w:rPr>
        <w:t xml:space="preserve"> é mais abrangente nas áreas de engenharia, ciência da computação e gestão, que englobam a temática do design, chega-se a 33,9% dos trabalhos publicados entre 2008 e 2015.  </w:t>
      </w:r>
    </w:p>
    <w:p w14:paraId="6134CFCF" w14:textId="6F33908C" w:rsidR="007B15D4" w:rsidRDefault="007B15D4" w:rsidP="007B15D4">
      <w:pPr>
        <w:rPr>
          <w:lang w:eastAsia="pt-BR"/>
        </w:rPr>
      </w:pPr>
      <w:r>
        <w:rPr>
          <w:lang w:eastAsia="pt-BR"/>
        </w:rPr>
        <w:t xml:space="preserve">Em relação ao ano das publicações, observou-se que houve um </w:t>
      </w:r>
      <w:r w:rsidRPr="00CA083E">
        <w:rPr>
          <w:i/>
          <w:lang w:eastAsia="pt-BR"/>
        </w:rPr>
        <w:t>boom</w:t>
      </w:r>
      <w:r>
        <w:rPr>
          <w:lang w:eastAsia="pt-BR"/>
        </w:rPr>
        <w:t xml:space="preserve"> no ano de 2013 com 10 publicações, seguido de 2014, com 9. Os demais períodos, 2009, 2010, 2011, apresentaram a quantidade de publicações, de forma relativame</w:t>
      </w:r>
      <w:r w:rsidR="000013A0">
        <w:rPr>
          <w:lang w:eastAsia="pt-BR"/>
        </w:rPr>
        <w:t>nte equilibrada, com 6, 7, e 6</w:t>
      </w:r>
      <w:r>
        <w:rPr>
          <w:lang w:eastAsia="pt-BR"/>
        </w:rPr>
        <w:t xml:space="preserve">, respectivamente. As publicações para o ano de 2015 </w:t>
      </w:r>
      <w:r w:rsidR="000013A0">
        <w:rPr>
          <w:lang w:eastAsia="pt-BR"/>
        </w:rPr>
        <w:t xml:space="preserve">resultaram em </w:t>
      </w:r>
      <w:r>
        <w:rPr>
          <w:lang w:eastAsia="pt-BR"/>
        </w:rPr>
        <w:t>6 artigos</w:t>
      </w:r>
      <w:r w:rsidR="000013A0">
        <w:rPr>
          <w:lang w:eastAsia="pt-BR"/>
        </w:rPr>
        <w:t>.</w:t>
      </w:r>
    </w:p>
    <w:p w14:paraId="4215290B" w14:textId="77777777" w:rsidR="007B15D4" w:rsidRDefault="007B15D4" w:rsidP="007B15D4">
      <w:pPr>
        <w:rPr>
          <w:lang w:eastAsia="pt-BR"/>
        </w:rPr>
      </w:pPr>
      <w:r>
        <w:rPr>
          <w:lang w:eastAsia="pt-BR"/>
        </w:rPr>
        <w:t xml:space="preserve">As pesquisas desse </w:t>
      </w:r>
      <w:r w:rsidRPr="000013A0">
        <w:rPr>
          <w:i/>
          <w:lang w:eastAsia="pt-BR"/>
        </w:rPr>
        <w:t>boom</w:t>
      </w:r>
      <w:r>
        <w:rPr>
          <w:lang w:eastAsia="pt-BR"/>
        </w:rPr>
        <w:t xml:space="preserve"> de 2013 são bem diversificadas, evidenciando um aumento na produção na literatura como um todo. Destacou-se 4, das 10 publicações de 2013, o que representa 40% das publicações desse período, próximas a temática deste estudo.</w:t>
      </w:r>
    </w:p>
    <w:p w14:paraId="40D4539A" w14:textId="77777777" w:rsidR="007B15D4" w:rsidRDefault="007B15D4" w:rsidP="007B15D4">
      <w:pPr>
        <w:rPr>
          <w:lang w:eastAsia="pt-BR"/>
        </w:rPr>
      </w:pPr>
    </w:p>
    <w:p w14:paraId="2C981529" w14:textId="06CCC540" w:rsidR="007B15D4" w:rsidRDefault="007B15D4" w:rsidP="007B15D4">
      <w:pPr>
        <w:pStyle w:val="Ttulo2"/>
        <w:ind w:left="567" w:hanging="567"/>
        <w:rPr>
          <w:lang w:eastAsia="pt-BR"/>
        </w:rPr>
      </w:pPr>
      <w:r>
        <w:rPr>
          <w:lang w:eastAsia="pt-BR"/>
        </w:rPr>
        <w:t>Autores</w:t>
      </w:r>
    </w:p>
    <w:p w14:paraId="78B7D3EE" w14:textId="77777777" w:rsidR="000013A0" w:rsidRDefault="000013A0" w:rsidP="007B15D4">
      <w:pPr>
        <w:rPr>
          <w:lang w:eastAsia="pt-BR"/>
        </w:rPr>
      </w:pPr>
    </w:p>
    <w:p w14:paraId="6170940B" w14:textId="48BF1C1D" w:rsidR="007B15D4" w:rsidRDefault="007B15D4" w:rsidP="007B15D4">
      <w:pPr>
        <w:rPr>
          <w:lang w:eastAsia="pt-BR"/>
        </w:rPr>
      </w:pPr>
      <w:r>
        <w:rPr>
          <w:lang w:eastAsia="pt-BR"/>
        </w:rPr>
        <w:t>Neste tópico foram avaliados os autores mais produtivos, bem como as instituições</w:t>
      </w:r>
      <w:r w:rsidR="000013A0">
        <w:rPr>
          <w:lang w:eastAsia="pt-BR"/>
        </w:rPr>
        <w:t>.</w:t>
      </w:r>
      <w:r>
        <w:rPr>
          <w:lang w:eastAsia="pt-BR"/>
        </w:rPr>
        <w:t xml:space="preserve"> Entretanto, durante o processo de filtragem dos dados</w:t>
      </w:r>
      <w:r w:rsidR="000013A0">
        <w:rPr>
          <w:lang w:eastAsia="pt-BR"/>
        </w:rPr>
        <w:t>,</w:t>
      </w:r>
      <w:r>
        <w:rPr>
          <w:lang w:eastAsia="pt-BR"/>
        </w:rPr>
        <w:t xml:space="preserve"> nenhum autor ou </w:t>
      </w:r>
      <w:r w:rsidR="000013A0">
        <w:rPr>
          <w:lang w:eastAsia="pt-BR"/>
        </w:rPr>
        <w:t>instituição</w:t>
      </w:r>
      <w:r>
        <w:rPr>
          <w:lang w:eastAsia="pt-BR"/>
        </w:rPr>
        <w:t xml:space="preserve"> contribuiu com mais de </w:t>
      </w:r>
      <w:r w:rsidR="000013A0">
        <w:rPr>
          <w:lang w:eastAsia="pt-BR"/>
        </w:rPr>
        <w:t xml:space="preserve">2 </w:t>
      </w:r>
      <w:r>
        <w:rPr>
          <w:lang w:eastAsia="pt-BR"/>
        </w:rPr>
        <w:t>artigos. Os autores e as instituições foram examinados um a um, observando que as bases eram diferentes, e nem sempre a mesma abreviatura significava o mesmo autor, além de ser possível abreviaturas diferentes para os mesmos autores, por supressão dos nomes do meio (</w:t>
      </w:r>
      <w:r w:rsidR="00CA083E">
        <w:rPr>
          <w:lang w:eastAsia="pt-BR"/>
        </w:rPr>
        <w:t xml:space="preserve">Bem &amp; </w:t>
      </w:r>
      <w:proofErr w:type="spellStart"/>
      <w:r w:rsidR="00CA083E">
        <w:rPr>
          <w:lang w:eastAsia="pt-BR"/>
        </w:rPr>
        <w:t>Reinisch</w:t>
      </w:r>
      <w:proofErr w:type="spellEnd"/>
      <w:r>
        <w:rPr>
          <w:lang w:eastAsia="pt-BR"/>
        </w:rPr>
        <w:t>, 2014). Entretanto, no critério relevância por números de citações, a Tabela 3 apresenta os 5 trabalhos com maior número de referência, dos 50 analisados.</w:t>
      </w:r>
    </w:p>
    <w:p w14:paraId="36EC5525" w14:textId="77777777" w:rsidR="007B15D4" w:rsidRDefault="007B15D4" w:rsidP="007B15D4">
      <w:pPr>
        <w:rPr>
          <w:lang w:eastAsia="pt-BR"/>
        </w:rPr>
      </w:pPr>
    </w:p>
    <w:p w14:paraId="65EEA7E2" w14:textId="77777777" w:rsidR="000013A0" w:rsidRDefault="000013A0" w:rsidP="00951317">
      <w:pPr>
        <w:ind w:firstLine="0"/>
        <w:jc w:val="center"/>
        <w:rPr>
          <w:sz w:val="20"/>
          <w:szCs w:val="20"/>
        </w:rPr>
      </w:pPr>
    </w:p>
    <w:p w14:paraId="0FAB74B4" w14:textId="77777777" w:rsidR="000013A0" w:rsidRDefault="000013A0" w:rsidP="00951317">
      <w:pPr>
        <w:ind w:firstLine="0"/>
        <w:jc w:val="center"/>
        <w:rPr>
          <w:sz w:val="20"/>
          <w:szCs w:val="20"/>
        </w:rPr>
      </w:pPr>
    </w:p>
    <w:p w14:paraId="238B3C8B" w14:textId="4AB84EA5" w:rsidR="007B15D4" w:rsidRDefault="007B15D4" w:rsidP="00951317">
      <w:pPr>
        <w:ind w:firstLine="0"/>
        <w:jc w:val="center"/>
        <w:rPr>
          <w:sz w:val="20"/>
          <w:szCs w:val="20"/>
        </w:rPr>
      </w:pPr>
      <w:r w:rsidRPr="007B15D4">
        <w:rPr>
          <w:sz w:val="20"/>
          <w:szCs w:val="20"/>
        </w:rPr>
        <w:t>Tabela 3 – Número de citações</w:t>
      </w:r>
    </w:p>
    <w:tbl>
      <w:tblPr>
        <w:tblStyle w:val="Tabelacomgrade"/>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386"/>
        <w:gridCol w:w="994"/>
      </w:tblGrid>
      <w:tr w:rsidR="006B56AF" w:rsidRPr="00690C53" w14:paraId="7BD37DB5" w14:textId="77777777" w:rsidTr="00987AC8">
        <w:trPr>
          <w:cantSplit/>
          <w:trHeight w:val="397"/>
          <w:tblHeader/>
          <w:jc w:val="center"/>
        </w:trPr>
        <w:tc>
          <w:tcPr>
            <w:tcW w:w="2694" w:type="dxa"/>
            <w:tcBorders>
              <w:top w:val="single" w:sz="4" w:space="0" w:color="auto"/>
              <w:left w:val="single" w:sz="4" w:space="0" w:color="FFFFFF" w:themeColor="background1"/>
              <w:bottom w:val="single" w:sz="4" w:space="0" w:color="auto"/>
            </w:tcBorders>
            <w:vAlign w:val="center"/>
          </w:tcPr>
          <w:p w14:paraId="1D14EE52" w14:textId="0C57601E" w:rsidR="006B56AF" w:rsidRPr="00690C53" w:rsidRDefault="006B56AF" w:rsidP="00965C17">
            <w:pPr>
              <w:ind w:firstLine="0"/>
              <w:jc w:val="left"/>
              <w:rPr>
                <w:b/>
                <w:sz w:val="20"/>
                <w:szCs w:val="20"/>
              </w:rPr>
            </w:pPr>
            <w:r>
              <w:rPr>
                <w:b/>
                <w:sz w:val="20"/>
                <w:szCs w:val="20"/>
              </w:rPr>
              <w:t>Autor (es)</w:t>
            </w:r>
          </w:p>
        </w:tc>
        <w:tc>
          <w:tcPr>
            <w:tcW w:w="5386" w:type="dxa"/>
            <w:tcBorders>
              <w:top w:val="single" w:sz="4" w:space="0" w:color="auto"/>
              <w:bottom w:val="single" w:sz="4" w:space="0" w:color="auto"/>
            </w:tcBorders>
            <w:vAlign w:val="center"/>
          </w:tcPr>
          <w:p w14:paraId="47078626" w14:textId="6D173604" w:rsidR="006B56AF" w:rsidRPr="00690C53" w:rsidRDefault="006B56AF" w:rsidP="00965C17">
            <w:pPr>
              <w:ind w:firstLine="0"/>
              <w:jc w:val="left"/>
              <w:rPr>
                <w:b/>
                <w:sz w:val="20"/>
                <w:szCs w:val="20"/>
              </w:rPr>
            </w:pPr>
            <w:r>
              <w:rPr>
                <w:b/>
                <w:sz w:val="20"/>
                <w:szCs w:val="20"/>
              </w:rPr>
              <w:t>Artigo</w:t>
            </w:r>
          </w:p>
        </w:tc>
        <w:tc>
          <w:tcPr>
            <w:tcW w:w="994" w:type="dxa"/>
            <w:tcBorders>
              <w:top w:val="single" w:sz="4" w:space="0" w:color="auto"/>
              <w:bottom w:val="single" w:sz="4" w:space="0" w:color="auto"/>
              <w:right w:val="single" w:sz="4" w:space="0" w:color="FFFFFF" w:themeColor="background1"/>
            </w:tcBorders>
            <w:vAlign w:val="center"/>
          </w:tcPr>
          <w:p w14:paraId="06B228CA" w14:textId="0B8DF781" w:rsidR="006B56AF" w:rsidRPr="00690C53" w:rsidRDefault="006B56AF" w:rsidP="00965C17">
            <w:pPr>
              <w:ind w:firstLine="0"/>
              <w:jc w:val="center"/>
              <w:rPr>
                <w:b/>
                <w:sz w:val="20"/>
                <w:szCs w:val="20"/>
              </w:rPr>
            </w:pPr>
            <w:r>
              <w:rPr>
                <w:b/>
                <w:sz w:val="20"/>
                <w:szCs w:val="20"/>
              </w:rPr>
              <w:t>Citações</w:t>
            </w:r>
          </w:p>
        </w:tc>
      </w:tr>
      <w:tr w:rsidR="006B56AF" w:rsidRPr="000D5024" w14:paraId="51D340A5" w14:textId="77777777" w:rsidTr="00987AC8">
        <w:trPr>
          <w:trHeight w:val="397"/>
          <w:jc w:val="center"/>
        </w:trPr>
        <w:tc>
          <w:tcPr>
            <w:tcW w:w="2694" w:type="dxa"/>
            <w:tcBorders>
              <w:top w:val="single" w:sz="4" w:space="0" w:color="auto"/>
              <w:left w:val="single" w:sz="4" w:space="0" w:color="FFFFFF" w:themeColor="background1"/>
            </w:tcBorders>
            <w:vAlign w:val="center"/>
          </w:tcPr>
          <w:p w14:paraId="0D9DC634" w14:textId="37879297" w:rsidR="006B56AF" w:rsidRPr="006B56AF" w:rsidRDefault="000D5024" w:rsidP="000D5024">
            <w:pPr>
              <w:ind w:firstLine="0"/>
              <w:jc w:val="left"/>
              <w:rPr>
                <w:sz w:val="20"/>
                <w:szCs w:val="20"/>
                <w:lang w:val="en-US"/>
              </w:rPr>
            </w:pPr>
            <w:proofErr w:type="spellStart"/>
            <w:r>
              <w:rPr>
                <w:sz w:val="20"/>
                <w:szCs w:val="20"/>
                <w:lang w:val="en-US"/>
              </w:rPr>
              <w:t>Kåreborn</w:t>
            </w:r>
            <w:proofErr w:type="spellEnd"/>
            <w:r>
              <w:rPr>
                <w:sz w:val="20"/>
                <w:szCs w:val="20"/>
                <w:lang w:val="en-US"/>
              </w:rPr>
              <w:t xml:space="preserve"> &amp; </w:t>
            </w:r>
            <w:proofErr w:type="spellStart"/>
            <w:r>
              <w:rPr>
                <w:sz w:val="20"/>
                <w:szCs w:val="20"/>
                <w:lang w:val="en-US"/>
              </w:rPr>
              <w:t>Wiberg</w:t>
            </w:r>
            <w:proofErr w:type="spellEnd"/>
          </w:p>
        </w:tc>
        <w:tc>
          <w:tcPr>
            <w:tcW w:w="5386" w:type="dxa"/>
            <w:tcBorders>
              <w:top w:val="single" w:sz="4" w:space="0" w:color="auto"/>
            </w:tcBorders>
            <w:vAlign w:val="center"/>
          </w:tcPr>
          <w:p w14:paraId="78C97774" w14:textId="4E6B5F53" w:rsidR="006B56AF" w:rsidRPr="00965C17" w:rsidRDefault="006B56AF" w:rsidP="00965C17">
            <w:pPr>
              <w:ind w:firstLine="0"/>
              <w:jc w:val="left"/>
              <w:rPr>
                <w:i/>
                <w:sz w:val="20"/>
                <w:szCs w:val="20"/>
                <w:lang w:val="en-US"/>
              </w:rPr>
            </w:pPr>
            <w:r w:rsidRPr="00965C17">
              <w:rPr>
                <w:i/>
                <w:sz w:val="20"/>
                <w:szCs w:val="20"/>
                <w:lang w:val="en-US"/>
              </w:rPr>
              <w:t>Greenhouse-gas emissions from soils increased by earthworms</w:t>
            </w:r>
          </w:p>
        </w:tc>
        <w:tc>
          <w:tcPr>
            <w:tcW w:w="994" w:type="dxa"/>
            <w:tcBorders>
              <w:top w:val="single" w:sz="4" w:space="0" w:color="auto"/>
              <w:right w:val="single" w:sz="4" w:space="0" w:color="FFFFFF" w:themeColor="background1"/>
            </w:tcBorders>
            <w:vAlign w:val="center"/>
          </w:tcPr>
          <w:p w14:paraId="63F890AE" w14:textId="2C4219E1" w:rsidR="006B56AF" w:rsidRPr="000013A0" w:rsidRDefault="006B56AF" w:rsidP="00965C17">
            <w:pPr>
              <w:ind w:firstLine="0"/>
              <w:jc w:val="center"/>
              <w:rPr>
                <w:sz w:val="20"/>
                <w:szCs w:val="20"/>
                <w:lang w:val="en-US"/>
              </w:rPr>
            </w:pPr>
            <w:r w:rsidRPr="006B56AF">
              <w:rPr>
                <w:sz w:val="20"/>
                <w:szCs w:val="20"/>
                <w:lang w:val="en-US"/>
              </w:rPr>
              <w:t>76</w:t>
            </w:r>
          </w:p>
        </w:tc>
      </w:tr>
      <w:tr w:rsidR="006B56AF" w:rsidRPr="00690C53" w14:paraId="1DC3918E" w14:textId="77777777" w:rsidTr="00987AC8">
        <w:trPr>
          <w:trHeight w:val="397"/>
          <w:jc w:val="center"/>
        </w:trPr>
        <w:tc>
          <w:tcPr>
            <w:tcW w:w="2694" w:type="dxa"/>
            <w:tcBorders>
              <w:left w:val="single" w:sz="4" w:space="0" w:color="FFFFFF" w:themeColor="background1"/>
            </w:tcBorders>
            <w:vAlign w:val="center"/>
          </w:tcPr>
          <w:p w14:paraId="03A8EFD6" w14:textId="68CF6ED9" w:rsidR="006B56AF" w:rsidRPr="000013A0" w:rsidRDefault="000D5024" w:rsidP="00965C17">
            <w:pPr>
              <w:ind w:firstLine="0"/>
              <w:jc w:val="left"/>
              <w:rPr>
                <w:sz w:val="20"/>
                <w:szCs w:val="20"/>
                <w:lang w:val="en-US"/>
              </w:rPr>
            </w:pPr>
            <w:proofErr w:type="spellStart"/>
            <w:r>
              <w:rPr>
                <w:sz w:val="20"/>
                <w:szCs w:val="20"/>
                <w:lang w:val="en-US"/>
              </w:rPr>
              <w:t>Ko</w:t>
            </w:r>
            <w:proofErr w:type="spellEnd"/>
            <w:r>
              <w:rPr>
                <w:sz w:val="20"/>
                <w:szCs w:val="20"/>
                <w:lang w:val="en-US"/>
              </w:rPr>
              <w:t xml:space="preserve"> &amp; Peng</w:t>
            </w:r>
          </w:p>
        </w:tc>
        <w:tc>
          <w:tcPr>
            <w:tcW w:w="5386" w:type="dxa"/>
            <w:vAlign w:val="center"/>
          </w:tcPr>
          <w:p w14:paraId="03059E97" w14:textId="033C76B1" w:rsidR="006B56AF" w:rsidRPr="00965C17" w:rsidRDefault="00965C17" w:rsidP="00965C17">
            <w:pPr>
              <w:ind w:firstLine="0"/>
              <w:jc w:val="left"/>
              <w:rPr>
                <w:i/>
                <w:sz w:val="20"/>
                <w:szCs w:val="20"/>
                <w:lang w:val="en-US"/>
              </w:rPr>
            </w:pPr>
            <w:r w:rsidRPr="00965C17">
              <w:rPr>
                <w:i/>
                <w:sz w:val="20"/>
                <w:szCs w:val="20"/>
                <w:lang w:val="en-US"/>
              </w:rPr>
              <w:t>Measuring innovation competencies for integrated services in the communications industry</w:t>
            </w:r>
          </w:p>
        </w:tc>
        <w:tc>
          <w:tcPr>
            <w:tcW w:w="994" w:type="dxa"/>
            <w:tcBorders>
              <w:right w:val="single" w:sz="4" w:space="0" w:color="FFFFFF" w:themeColor="background1"/>
            </w:tcBorders>
            <w:vAlign w:val="center"/>
          </w:tcPr>
          <w:p w14:paraId="09A1C307" w14:textId="5FDB409E" w:rsidR="006B56AF" w:rsidRPr="00690C53" w:rsidRDefault="00965C17" w:rsidP="00965C17">
            <w:pPr>
              <w:ind w:firstLine="0"/>
              <w:jc w:val="center"/>
              <w:rPr>
                <w:sz w:val="20"/>
                <w:szCs w:val="20"/>
              </w:rPr>
            </w:pPr>
            <w:r w:rsidRPr="006B56AF">
              <w:rPr>
                <w:sz w:val="20"/>
                <w:szCs w:val="20"/>
                <w:lang w:val="en-US"/>
              </w:rPr>
              <w:t>65</w:t>
            </w:r>
          </w:p>
        </w:tc>
      </w:tr>
      <w:tr w:rsidR="006B56AF" w:rsidRPr="00690C53" w14:paraId="6D3126AA" w14:textId="77777777" w:rsidTr="00987AC8">
        <w:trPr>
          <w:trHeight w:val="397"/>
          <w:jc w:val="center"/>
        </w:trPr>
        <w:tc>
          <w:tcPr>
            <w:tcW w:w="2694" w:type="dxa"/>
            <w:tcBorders>
              <w:left w:val="single" w:sz="4" w:space="0" w:color="FFFFFF" w:themeColor="background1"/>
            </w:tcBorders>
            <w:vAlign w:val="center"/>
          </w:tcPr>
          <w:p w14:paraId="71FDBB1A" w14:textId="3B8E8F48" w:rsidR="006B56AF" w:rsidRPr="00690C53" w:rsidRDefault="000D5024" w:rsidP="00965C17">
            <w:pPr>
              <w:ind w:firstLine="0"/>
              <w:jc w:val="left"/>
              <w:rPr>
                <w:sz w:val="20"/>
                <w:szCs w:val="20"/>
              </w:rPr>
            </w:pPr>
            <w:r>
              <w:rPr>
                <w:sz w:val="20"/>
                <w:szCs w:val="20"/>
                <w:lang w:val="en-US"/>
              </w:rPr>
              <w:t>Kiran</w:t>
            </w:r>
          </w:p>
        </w:tc>
        <w:tc>
          <w:tcPr>
            <w:tcW w:w="5386" w:type="dxa"/>
            <w:vAlign w:val="center"/>
          </w:tcPr>
          <w:p w14:paraId="2DFFC31E" w14:textId="0E6719FA" w:rsidR="006B56AF" w:rsidRPr="00965C17" w:rsidRDefault="00965C17" w:rsidP="00965C17">
            <w:pPr>
              <w:ind w:firstLine="0"/>
              <w:jc w:val="left"/>
              <w:rPr>
                <w:i/>
                <w:sz w:val="20"/>
                <w:szCs w:val="20"/>
                <w:lang w:val="en-US"/>
              </w:rPr>
            </w:pPr>
            <w:r w:rsidRPr="00965C17">
              <w:rPr>
                <w:i/>
                <w:sz w:val="20"/>
                <w:szCs w:val="20"/>
                <w:lang w:val="en-US"/>
              </w:rPr>
              <w:t>Service quality and customer satisfaction in academic libraries</w:t>
            </w:r>
          </w:p>
        </w:tc>
        <w:tc>
          <w:tcPr>
            <w:tcW w:w="994" w:type="dxa"/>
            <w:tcBorders>
              <w:right w:val="single" w:sz="4" w:space="0" w:color="FFFFFF" w:themeColor="background1"/>
            </w:tcBorders>
            <w:vAlign w:val="center"/>
          </w:tcPr>
          <w:p w14:paraId="47ED1450" w14:textId="10F92519" w:rsidR="006B56AF" w:rsidRPr="00690C53" w:rsidRDefault="00965C17" w:rsidP="00965C17">
            <w:pPr>
              <w:ind w:firstLine="0"/>
              <w:jc w:val="center"/>
              <w:rPr>
                <w:sz w:val="20"/>
                <w:szCs w:val="20"/>
              </w:rPr>
            </w:pPr>
            <w:r>
              <w:rPr>
                <w:sz w:val="20"/>
                <w:szCs w:val="20"/>
              </w:rPr>
              <w:t>60</w:t>
            </w:r>
          </w:p>
        </w:tc>
      </w:tr>
      <w:tr w:rsidR="00965C17" w:rsidRPr="00690C53" w14:paraId="432780F8" w14:textId="77777777" w:rsidTr="00987AC8">
        <w:trPr>
          <w:trHeight w:val="397"/>
          <w:jc w:val="center"/>
        </w:trPr>
        <w:tc>
          <w:tcPr>
            <w:tcW w:w="2694" w:type="dxa"/>
            <w:tcBorders>
              <w:left w:val="single" w:sz="4" w:space="0" w:color="FFFFFF" w:themeColor="background1"/>
            </w:tcBorders>
            <w:vAlign w:val="center"/>
          </w:tcPr>
          <w:p w14:paraId="679B1E39" w14:textId="26D8D931" w:rsidR="00965C17" w:rsidRPr="00965C17" w:rsidRDefault="000D5024" w:rsidP="000D5024">
            <w:pPr>
              <w:ind w:firstLine="0"/>
              <w:jc w:val="left"/>
              <w:rPr>
                <w:sz w:val="20"/>
                <w:szCs w:val="20"/>
                <w:lang w:val="en-US"/>
              </w:rPr>
            </w:pPr>
            <w:proofErr w:type="spellStart"/>
            <w:r>
              <w:rPr>
                <w:sz w:val="20"/>
                <w:szCs w:val="20"/>
              </w:rPr>
              <w:t>Kaasinen</w:t>
            </w:r>
            <w:proofErr w:type="spellEnd"/>
          </w:p>
        </w:tc>
        <w:tc>
          <w:tcPr>
            <w:tcW w:w="5386" w:type="dxa"/>
            <w:vAlign w:val="center"/>
          </w:tcPr>
          <w:p w14:paraId="44E36E10" w14:textId="30FCC0EE" w:rsidR="00965C17" w:rsidRPr="00965C17" w:rsidRDefault="00965C17" w:rsidP="00965C17">
            <w:pPr>
              <w:ind w:firstLine="0"/>
              <w:jc w:val="left"/>
              <w:rPr>
                <w:i/>
                <w:sz w:val="20"/>
                <w:szCs w:val="20"/>
                <w:lang w:val="en-US"/>
              </w:rPr>
            </w:pPr>
            <w:r w:rsidRPr="00965C17">
              <w:rPr>
                <w:i/>
                <w:sz w:val="20"/>
                <w:szCs w:val="20"/>
                <w:lang w:val="en-US"/>
              </w:rPr>
              <w:t xml:space="preserve">User involvement in service innovations </w:t>
            </w:r>
            <w:proofErr w:type="spellStart"/>
            <w:r w:rsidRPr="00965C17">
              <w:rPr>
                <w:i/>
                <w:sz w:val="20"/>
                <w:szCs w:val="20"/>
                <w:lang w:val="en-US"/>
              </w:rPr>
              <w:t>servisse</w:t>
            </w:r>
            <w:proofErr w:type="spellEnd"/>
          </w:p>
        </w:tc>
        <w:tc>
          <w:tcPr>
            <w:tcW w:w="994" w:type="dxa"/>
            <w:tcBorders>
              <w:right w:val="single" w:sz="4" w:space="0" w:color="FFFFFF" w:themeColor="background1"/>
            </w:tcBorders>
            <w:vAlign w:val="center"/>
          </w:tcPr>
          <w:p w14:paraId="6402313B" w14:textId="28F05153" w:rsidR="00965C17" w:rsidRDefault="00965C17" w:rsidP="00965C17">
            <w:pPr>
              <w:ind w:firstLine="0"/>
              <w:jc w:val="center"/>
              <w:rPr>
                <w:sz w:val="20"/>
                <w:szCs w:val="20"/>
              </w:rPr>
            </w:pPr>
            <w:r>
              <w:rPr>
                <w:sz w:val="20"/>
                <w:szCs w:val="20"/>
              </w:rPr>
              <w:t>53</w:t>
            </w:r>
          </w:p>
        </w:tc>
      </w:tr>
      <w:tr w:rsidR="00965C17" w:rsidRPr="00690C53" w14:paraId="6EED8410" w14:textId="77777777" w:rsidTr="00987AC8">
        <w:trPr>
          <w:trHeight w:val="397"/>
          <w:jc w:val="center"/>
        </w:trPr>
        <w:tc>
          <w:tcPr>
            <w:tcW w:w="2694" w:type="dxa"/>
            <w:tcBorders>
              <w:left w:val="single" w:sz="4" w:space="0" w:color="FFFFFF" w:themeColor="background1"/>
              <w:bottom w:val="single" w:sz="4" w:space="0" w:color="auto"/>
            </w:tcBorders>
            <w:vAlign w:val="center"/>
          </w:tcPr>
          <w:p w14:paraId="73597460" w14:textId="6E55A8F9" w:rsidR="00965C17" w:rsidRPr="000D5024" w:rsidRDefault="000D5024" w:rsidP="000D5024">
            <w:pPr>
              <w:ind w:firstLine="0"/>
              <w:jc w:val="left"/>
              <w:rPr>
                <w:sz w:val="20"/>
                <w:szCs w:val="20"/>
              </w:rPr>
            </w:pPr>
            <w:proofErr w:type="spellStart"/>
            <w:r w:rsidRPr="000D5024">
              <w:rPr>
                <w:sz w:val="20"/>
                <w:szCs w:val="20"/>
              </w:rPr>
              <w:t>Lubbers</w:t>
            </w:r>
            <w:proofErr w:type="spellEnd"/>
          </w:p>
        </w:tc>
        <w:tc>
          <w:tcPr>
            <w:tcW w:w="5386" w:type="dxa"/>
            <w:tcBorders>
              <w:bottom w:val="single" w:sz="4" w:space="0" w:color="auto"/>
            </w:tcBorders>
            <w:vAlign w:val="center"/>
          </w:tcPr>
          <w:p w14:paraId="49D28F2C" w14:textId="7EDFC739" w:rsidR="00965C17" w:rsidRPr="00267DA6" w:rsidRDefault="00965C17" w:rsidP="00965C17">
            <w:pPr>
              <w:ind w:firstLine="0"/>
              <w:jc w:val="left"/>
              <w:rPr>
                <w:i/>
                <w:sz w:val="20"/>
                <w:szCs w:val="20"/>
                <w:lang w:val="en-US"/>
              </w:rPr>
            </w:pPr>
            <w:r w:rsidRPr="00267DA6">
              <w:rPr>
                <w:i/>
                <w:sz w:val="20"/>
                <w:szCs w:val="20"/>
                <w:lang w:val="en-US"/>
              </w:rPr>
              <w:t>Greenhouse-gas emissions from soils increased by earthworms</w:t>
            </w:r>
          </w:p>
        </w:tc>
        <w:tc>
          <w:tcPr>
            <w:tcW w:w="994" w:type="dxa"/>
            <w:tcBorders>
              <w:bottom w:val="single" w:sz="4" w:space="0" w:color="auto"/>
              <w:right w:val="single" w:sz="4" w:space="0" w:color="FFFFFF" w:themeColor="background1"/>
            </w:tcBorders>
            <w:vAlign w:val="center"/>
          </w:tcPr>
          <w:p w14:paraId="2DCB64FA" w14:textId="266CAC34" w:rsidR="00965C17" w:rsidRDefault="00965C17" w:rsidP="00965C17">
            <w:pPr>
              <w:ind w:firstLine="0"/>
              <w:jc w:val="center"/>
              <w:rPr>
                <w:sz w:val="20"/>
                <w:szCs w:val="20"/>
              </w:rPr>
            </w:pPr>
            <w:r>
              <w:rPr>
                <w:sz w:val="20"/>
                <w:szCs w:val="20"/>
              </w:rPr>
              <w:t>53</w:t>
            </w:r>
          </w:p>
        </w:tc>
      </w:tr>
    </w:tbl>
    <w:p w14:paraId="055CC016" w14:textId="32577F13" w:rsidR="007B15D4" w:rsidRPr="00951317" w:rsidRDefault="007B15D4" w:rsidP="00344648">
      <w:pPr>
        <w:ind w:firstLine="0"/>
        <w:jc w:val="center"/>
        <w:rPr>
          <w:sz w:val="20"/>
          <w:szCs w:val="20"/>
        </w:rPr>
      </w:pPr>
      <w:r w:rsidRPr="00951317">
        <w:rPr>
          <w:sz w:val="20"/>
          <w:szCs w:val="20"/>
        </w:rPr>
        <w:t>Fonte: Elaborado pelos autores</w:t>
      </w:r>
      <w:r w:rsidR="00951317">
        <w:rPr>
          <w:sz w:val="20"/>
          <w:szCs w:val="20"/>
        </w:rPr>
        <w:t xml:space="preserve"> (201</w:t>
      </w:r>
      <w:r w:rsidR="00D26B55">
        <w:rPr>
          <w:sz w:val="20"/>
          <w:szCs w:val="20"/>
        </w:rPr>
        <w:t>7</w:t>
      </w:r>
      <w:r w:rsidR="00951317">
        <w:rPr>
          <w:sz w:val="20"/>
          <w:szCs w:val="20"/>
        </w:rPr>
        <w:t>)</w:t>
      </w:r>
    </w:p>
    <w:p w14:paraId="5241B79A" w14:textId="77777777" w:rsidR="007B15D4" w:rsidRDefault="007B15D4" w:rsidP="007B15D4">
      <w:pPr>
        <w:rPr>
          <w:lang w:eastAsia="pt-BR"/>
        </w:rPr>
      </w:pPr>
    </w:p>
    <w:p w14:paraId="3E2D5DD8" w14:textId="71770943" w:rsidR="007B15D4" w:rsidRDefault="007B15D4" w:rsidP="007B15D4">
      <w:pPr>
        <w:rPr>
          <w:lang w:eastAsia="pt-BR"/>
        </w:rPr>
      </w:pPr>
      <w:r>
        <w:rPr>
          <w:lang w:eastAsia="pt-BR"/>
        </w:rPr>
        <w:t xml:space="preserve">Relacionando a origem das pesquisas com o critério autores e filiações, destacam-se os Estados Unidos com 22% das publicações, Reino Unido com 12% e Austrália com 10%. Considerando os países orientais – China, Taiwan, Japão, Malásia e Emirados Árabes Unidos – representaram 22% das pesquisas, bem como a Europa </w:t>
      </w:r>
      <w:r w:rsidR="000013A0">
        <w:rPr>
          <w:lang w:eastAsia="pt-BR"/>
        </w:rPr>
        <w:t>–</w:t>
      </w:r>
      <w:r>
        <w:rPr>
          <w:lang w:eastAsia="pt-BR"/>
        </w:rPr>
        <w:t xml:space="preserve"> Reino</w:t>
      </w:r>
      <w:r w:rsidR="000013A0">
        <w:rPr>
          <w:lang w:eastAsia="pt-BR"/>
        </w:rPr>
        <w:t xml:space="preserve"> U</w:t>
      </w:r>
      <w:r>
        <w:rPr>
          <w:lang w:eastAsia="pt-BR"/>
        </w:rPr>
        <w:t>nido,</w:t>
      </w:r>
      <w:r w:rsidR="000013A0">
        <w:rPr>
          <w:lang w:eastAsia="pt-BR"/>
        </w:rPr>
        <w:t xml:space="preserve"> </w:t>
      </w:r>
      <w:r>
        <w:rPr>
          <w:lang w:eastAsia="pt-BR"/>
        </w:rPr>
        <w:t xml:space="preserve">França, Itália e Áustria – com 22% desse total de publicações. </w:t>
      </w:r>
    </w:p>
    <w:p w14:paraId="6D760B92" w14:textId="77777777" w:rsidR="007B15D4" w:rsidRDefault="007B15D4" w:rsidP="007B15D4">
      <w:pPr>
        <w:rPr>
          <w:lang w:eastAsia="pt-BR"/>
        </w:rPr>
      </w:pPr>
    </w:p>
    <w:p w14:paraId="64A6D3A7" w14:textId="61A1DEE9" w:rsidR="007B15D4" w:rsidRDefault="007B15D4" w:rsidP="007B15D4">
      <w:pPr>
        <w:pStyle w:val="Ttulo2"/>
        <w:ind w:left="567" w:hanging="567"/>
        <w:rPr>
          <w:lang w:eastAsia="pt-BR"/>
        </w:rPr>
      </w:pPr>
      <w:r>
        <w:rPr>
          <w:lang w:eastAsia="pt-BR"/>
        </w:rPr>
        <w:t>Termos</w:t>
      </w:r>
    </w:p>
    <w:p w14:paraId="19F16C49" w14:textId="77777777" w:rsidR="000013A0" w:rsidRDefault="000013A0" w:rsidP="007B15D4">
      <w:pPr>
        <w:rPr>
          <w:lang w:eastAsia="pt-BR"/>
        </w:rPr>
      </w:pPr>
    </w:p>
    <w:p w14:paraId="6F1291FF" w14:textId="2AC9DAD1" w:rsidR="007B15D4" w:rsidRDefault="007B15D4" w:rsidP="007B15D4">
      <w:pPr>
        <w:rPr>
          <w:lang w:eastAsia="pt-BR"/>
        </w:rPr>
      </w:pPr>
      <w:r>
        <w:rPr>
          <w:lang w:eastAsia="pt-BR"/>
        </w:rPr>
        <w:t xml:space="preserve">A análise das palavras-chave, do portfólio bibliográfico, indicou a ocorrência de 252 termos, sendo combinações de palavras que foram consideradas no momento das buscas as bases de dados. Depois de analisadas todas as 252 palavras-chave, a próxima etapa foi representar a frequência desses termos em uma nuvem de tags, </w:t>
      </w:r>
      <w:proofErr w:type="gramStart"/>
      <w:r>
        <w:rPr>
          <w:lang w:eastAsia="pt-BR"/>
        </w:rPr>
        <w:t xml:space="preserve">conforme </w:t>
      </w:r>
      <w:r w:rsidR="000D5024">
        <w:rPr>
          <w:lang w:eastAsia="pt-BR"/>
        </w:rPr>
        <w:t>F</w:t>
      </w:r>
      <w:r>
        <w:rPr>
          <w:lang w:eastAsia="pt-BR"/>
        </w:rPr>
        <w:t>igura</w:t>
      </w:r>
      <w:proofErr w:type="gramEnd"/>
      <w:r>
        <w:rPr>
          <w:lang w:eastAsia="pt-BR"/>
        </w:rPr>
        <w:t xml:space="preserve"> 2, utilizando-se um gera</w:t>
      </w:r>
      <w:r w:rsidR="00951317">
        <w:rPr>
          <w:lang w:eastAsia="pt-BR"/>
        </w:rPr>
        <w:t xml:space="preserve">dor de nuvem de palavras </w:t>
      </w:r>
      <w:r w:rsidR="00951317" w:rsidRPr="00AA467D">
        <w:rPr>
          <w:i/>
          <w:lang w:eastAsia="pt-BR"/>
        </w:rPr>
        <w:t>online</w:t>
      </w:r>
      <w:r>
        <w:rPr>
          <w:lang w:eastAsia="pt-BR"/>
        </w:rPr>
        <w:t>.</w:t>
      </w:r>
    </w:p>
    <w:p w14:paraId="2BEBD4CA" w14:textId="77777777" w:rsidR="007B15D4" w:rsidRDefault="007B15D4" w:rsidP="007B15D4">
      <w:pPr>
        <w:rPr>
          <w:lang w:eastAsia="pt-BR"/>
        </w:rPr>
      </w:pPr>
      <w:r>
        <w:rPr>
          <w:lang w:eastAsia="pt-BR"/>
        </w:rPr>
        <w:t xml:space="preserve"> </w:t>
      </w:r>
    </w:p>
    <w:p w14:paraId="114F0D45" w14:textId="6854B165" w:rsidR="007B15D4" w:rsidRDefault="007B15D4" w:rsidP="0027316F">
      <w:pPr>
        <w:ind w:firstLine="0"/>
        <w:jc w:val="center"/>
        <w:rPr>
          <w:sz w:val="20"/>
          <w:szCs w:val="20"/>
        </w:rPr>
      </w:pPr>
      <w:r w:rsidRPr="007B15D4">
        <w:rPr>
          <w:sz w:val="20"/>
          <w:szCs w:val="20"/>
        </w:rPr>
        <w:t>Figura 2 – Frequência de palavras</w:t>
      </w:r>
    </w:p>
    <w:p w14:paraId="059AFDCB" w14:textId="4D90E1EF" w:rsidR="006B56AF" w:rsidRPr="007B15D4" w:rsidRDefault="006B56AF" w:rsidP="0027316F">
      <w:pPr>
        <w:ind w:firstLine="0"/>
        <w:jc w:val="center"/>
        <w:rPr>
          <w:sz w:val="20"/>
          <w:szCs w:val="20"/>
        </w:rPr>
      </w:pPr>
      <w:r w:rsidRPr="00F16D4B">
        <w:rPr>
          <w:rFonts w:ascii="Calibri" w:hAnsi="Calibri"/>
          <w:noProof/>
          <w:lang w:eastAsia="pt-BR"/>
        </w:rPr>
        <w:drawing>
          <wp:inline distT="0" distB="0" distL="0" distR="0" wp14:anchorId="2606FE7C" wp14:editId="33515709">
            <wp:extent cx="3707163" cy="1890508"/>
            <wp:effectExtent l="0" t="0" r="7620" b="0"/>
            <wp:docPr id="1" name="Imagem 1" descr="Nuv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descr="Nuv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163" cy="1890508"/>
                    </a:xfrm>
                    <a:prstGeom prst="rect">
                      <a:avLst/>
                    </a:prstGeom>
                    <a:noFill/>
                    <a:ln>
                      <a:noFill/>
                    </a:ln>
                  </pic:spPr>
                </pic:pic>
              </a:graphicData>
            </a:graphic>
          </wp:inline>
        </w:drawing>
      </w:r>
    </w:p>
    <w:p w14:paraId="20BCD946" w14:textId="070B53A5" w:rsidR="007B15D4" w:rsidRPr="007B15D4" w:rsidRDefault="007B15D4" w:rsidP="00344648">
      <w:pPr>
        <w:ind w:firstLine="0"/>
        <w:jc w:val="center"/>
        <w:rPr>
          <w:sz w:val="20"/>
          <w:szCs w:val="20"/>
        </w:rPr>
      </w:pPr>
      <w:bookmarkStart w:id="0" w:name="_GoBack"/>
      <w:bookmarkEnd w:id="0"/>
      <w:r w:rsidRPr="007B15D4">
        <w:rPr>
          <w:sz w:val="20"/>
          <w:szCs w:val="20"/>
        </w:rPr>
        <w:t>Fonte: Elaborado pelos autores</w:t>
      </w:r>
      <w:r w:rsidR="00D26B55">
        <w:rPr>
          <w:sz w:val="20"/>
          <w:szCs w:val="20"/>
        </w:rPr>
        <w:t xml:space="preserve"> (2017</w:t>
      </w:r>
      <w:r>
        <w:rPr>
          <w:sz w:val="20"/>
          <w:szCs w:val="20"/>
        </w:rPr>
        <w:t>)</w:t>
      </w:r>
    </w:p>
    <w:p w14:paraId="07E817AB" w14:textId="77777777" w:rsidR="007B15D4" w:rsidRDefault="007B15D4" w:rsidP="007B15D4">
      <w:pPr>
        <w:rPr>
          <w:lang w:eastAsia="pt-BR"/>
        </w:rPr>
      </w:pPr>
    </w:p>
    <w:p w14:paraId="6B5D18D8" w14:textId="4F0CAD66" w:rsidR="007B15D4" w:rsidRDefault="007B15D4" w:rsidP="007B15D4">
      <w:pPr>
        <w:rPr>
          <w:lang w:eastAsia="pt-BR"/>
        </w:rPr>
      </w:pPr>
      <w:r>
        <w:rPr>
          <w:lang w:eastAsia="pt-BR"/>
        </w:rPr>
        <w:t>A palavra-chave de maior ocorrência foi “</w:t>
      </w:r>
      <w:proofErr w:type="spellStart"/>
      <w:r w:rsidRPr="0027316F">
        <w:rPr>
          <w:i/>
          <w:lang w:eastAsia="pt-BR"/>
        </w:rPr>
        <w:t>cloud</w:t>
      </w:r>
      <w:proofErr w:type="spellEnd"/>
      <w:r w:rsidRPr="0027316F">
        <w:rPr>
          <w:i/>
          <w:lang w:eastAsia="pt-BR"/>
        </w:rPr>
        <w:t xml:space="preserve"> </w:t>
      </w:r>
      <w:proofErr w:type="spellStart"/>
      <w:r w:rsidRPr="0027316F">
        <w:rPr>
          <w:i/>
          <w:lang w:eastAsia="pt-BR"/>
        </w:rPr>
        <w:t>computing</w:t>
      </w:r>
      <w:proofErr w:type="spellEnd"/>
      <w:r>
        <w:rPr>
          <w:lang w:eastAsia="pt-BR"/>
        </w:rPr>
        <w:t>”, que traduzida para o português equivale a “computação em nuvem”, esteve presente em seis artigos. Já “</w:t>
      </w:r>
      <w:proofErr w:type="spellStart"/>
      <w:r w:rsidRPr="0027316F">
        <w:rPr>
          <w:i/>
          <w:lang w:eastAsia="pt-BR"/>
        </w:rPr>
        <w:t>service</w:t>
      </w:r>
      <w:proofErr w:type="spellEnd"/>
      <w:r w:rsidRPr="0027316F">
        <w:rPr>
          <w:i/>
          <w:lang w:eastAsia="pt-BR"/>
        </w:rPr>
        <w:t xml:space="preserve"> design</w:t>
      </w:r>
      <w:r>
        <w:rPr>
          <w:lang w:eastAsia="pt-BR"/>
        </w:rPr>
        <w:t>” em cinco artigos e “</w:t>
      </w:r>
      <w:proofErr w:type="spellStart"/>
      <w:r w:rsidRPr="0027316F">
        <w:rPr>
          <w:i/>
          <w:lang w:eastAsia="pt-BR"/>
        </w:rPr>
        <w:t>trend</w:t>
      </w:r>
      <w:proofErr w:type="spellEnd"/>
      <w:r>
        <w:rPr>
          <w:lang w:eastAsia="pt-BR"/>
        </w:rPr>
        <w:t>” ou “</w:t>
      </w:r>
      <w:proofErr w:type="spellStart"/>
      <w:r w:rsidRPr="0027316F">
        <w:rPr>
          <w:i/>
          <w:lang w:eastAsia="pt-BR"/>
        </w:rPr>
        <w:t>trends</w:t>
      </w:r>
      <w:proofErr w:type="spellEnd"/>
      <w:r>
        <w:rPr>
          <w:lang w:eastAsia="pt-BR"/>
        </w:rPr>
        <w:t>” em outros quatro. Outras duas expressões, relacionadas à área de saúde – “</w:t>
      </w:r>
      <w:proofErr w:type="spellStart"/>
      <w:r w:rsidRPr="0027316F">
        <w:rPr>
          <w:i/>
          <w:lang w:eastAsia="pt-BR"/>
        </w:rPr>
        <w:t>adolescent</w:t>
      </w:r>
      <w:proofErr w:type="spellEnd"/>
      <w:r>
        <w:rPr>
          <w:lang w:eastAsia="pt-BR"/>
        </w:rPr>
        <w:t>” e “</w:t>
      </w:r>
      <w:proofErr w:type="spellStart"/>
      <w:r w:rsidRPr="0027316F">
        <w:rPr>
          <w:i/>
          <w:lang w:eastAsia="pt-BR"/>
        </w:rPr>
        <w:t>emergency</w:t>
      </w:r>
      <w:proofErr w:type="spellEnd"/>
      <w:r w:rsidRPr="0027316F">
        <w:rPr>
          <w:i/>
          <w:lang w:eastAsia="pt-BR"/>
        </w:rPr>
        <w:t xml:space="preserve"> </w:t>
      </w:r>
      <w:proofErr w:type="spellStart"/>
      <w:r w:rsidRPr="0027316F">
        <w:rPr>
          <w:i/>
          <w:lang w:eastAsia="pt-BR"/>
        </w:rPr>
        <w:t>service</w:t>
      </w:r>
      <w:proofErr w:type="spellEnd"/>
      <w:r>
        <w:rPr>
          <w:lang w:eastAsia="pt-BR"/>
        </w:rPr>
        <w:t>” – também foram verificadas em quatro estudos.</w:t>
      </w:r>
    </w:p>
    <w:p w14:paraId="4CE450AC" w14:textId="77777777" w:rsidR="00C75217" w:rsidRDefault="00C75217" w:rsidP="00C75217">
      <w:pPr>
        <w:rPr>
          <w:lang w:eastAsia="pt-BR"/>
        </w:rPr>
      </w:pPr>
    </w:p>
    <w:p w14:paraId="6DF7C6CD" w14:textId="6F7E6C2B" w:rsidR="00C75217" w:rsidRPr="00D81E8E" w:rsidRDefault="00C75217" w:rsidP="00C75217">
      <w:pPr>
        <w:pStyle w:val="Ttulo1"/>
        <w:rPr>
          <w:lang w:val="en-US"/>
        </w:rPr>
      </w:pPr>
      <w:r>
        <w:rPr>
          <w:lang w:val="en-US"/>
        </w:rPr>
        <w:t>CONSIDERAÇÕES FINAIS</w:t>
      </w:r>
    </w:p>
    <w:p w14:paraId="55928B07" w14:textId="77777777" w:rsidR="00C75217" w:rsidRPr="00C75217" w:rsidRDefault="00C75217" w:rsidP="00C75217"/>
    <w:p w14:paraId="796BB855" w14:textId="1CDC4078" w:rsidR="00C75217" w:rsidRDefault="00C75217" w:rsidP="00C75217">
      <w:pPr>
        <w:rPr>
          <w:lang w:eastAsia="pt-BR"/>
        </w:rPr>
      </w:pPr>
      <w:r>
        <w:rPr>
          <w:lang w:eastAsia="pt-BR"/>
        </w:rPr>
        <w:t>Inicialmente apresentado como um campo acadêmico de atuação em design, nos anos de 1990, o design de serviço</w:t>
      </w:r>
      <w:r w:rsidR="000D5024">
        <w:rPr>
          <w:lang w:eastAsia="pt-BR"/>
        </w:rPr>
        <w:t>s</w:t>
      </w:r>
      <w:r>
        <w:rPr>
          <w:lang w:eastAsia="pt-BR"/>
        </w:rPr>
        <w:t xml:space="preserve"> atraiu um número relativamente pequeno de pesquisadores. Entretanto, atualmente tem propriedade no ensino, na pesquisa e na prática em todo o mundo, por abordar a funcionalidade e a forma de serviços a partir da perspectiva de clientes.</w:t>
      </w:r>
    </w:p>
    <w:p w14:paraId="348B8858" w14:textId="75DD409F" w:rsidR="00C75217" w:rsidRDefault="00C75217" w:rsidP="00C75217">
      <w:pPr>
        <w:rPr>
          <w:lang w:eastAsia="pt-BR"/>
        </w:rPr>
      </w:pPr>
      <w:r>
        <w:rPr>
          <w:lang w:eastAsia="pt-BR"/>
        </w:rPr>
        <w:t xml:space="preserve">Por isso, este estudo se propôs a analisar um conjunto de dados, que quando cruzados entre si e agrupados de acordo com alguns critérios geram novas informações. </w:t>
      </w:r>
      <w:r w:rsidR="000D5024">
        <w:rPr>
          <w:lang w:eastAsia="pt-BR"/>
        </w:rPr>
        <w:t xml:space="preserve">Por meio de </w:t>
      </w:r>
      <w:r>
        <w:rPr>
          <w:lang w:eastAsia="pt-BR"/>
        </w:rPr>
        <w:t xml:space="preserve">pesquisas nas bases de dados – Scopus e </w:t>
      </w:r>
      <w:r w:rsidRPr="00987AC8">
        <w:rPr>
          <w:lang w:eastAsia="pt-BR"/>
        </w:rPr>
        <w:t xml:space="preserve">Web </w:t>
      </w:r>
      <w:proofErr w:type="spellStart"/>
      <w:r w:rsidRPr="00987AC8">
        <w:rPr>
          <w:lang w:eastAsia="pt-BR"/>
        </w:rPr>
        <w:t>of</w:t>
      </w:r>
      <w:proofErr w:type="spellEnd"/>
      <w:r w:rsidRPr="00987AC8">
        <w:rPr>
          <w:lang w:eastAsia="pt-BR"/>
        </w:rPr>
        <w:t xml:space="preserve"> Science</w:t>
      </w:r>
      <w:r>
        <w:rPr>
          <w:lang w:eastAsia="pt-BR"/>
        </w:rPr>
        <w:t xml:space="preserve"> – indexadas pelo Portal Capes, inicialmente foram filtrados 58 artigos relacionando os temas design de serviço e tendências, que foram agrupados e depois analisados, manualmente, com auxílio de um software de gerenciamento de dados – </w:t>
      </w:r>
      <w:proofErr w:type="spellStart"/>
      <w:r w:rsidRPr="0027316F">
        <w:rPr>
          <w:i/>
          <w:lang w:eastAsia="pt-BR"/>
        </w:rPr>
        <w:t>Mendeley</w:t>
      </w:r>
      <w:proofErr w:type="spellEnd"/>
      <w:r>
        <w:rPr>
          <w:lang w:eastAsia="pt-BR"/>
        </w:rPr>
        <w:t>.</w:t>
      </w:r>
    </w:p>
    <w:p w14:paraId="67FA6E5C" w14:textId="77777777" w:rsidR="00C75217" w:rsidRDefault="00C75217" w:rsidP="00C75217">
      <w:pPr>
        <w:rPr>
          <w:lang w:eastAsia="pt-BR"/>
        </w:rPr>
      </w:pPr>
      <w:r>
        <w:rPr>
          <w:lang w:eastAsia="pt-BR"/>
        </w:rPr>
        <w:t>A utilização de um protocolo de pesquisa, além de sistematizar as etapas do processo, trouxe mais seriedade e facilidade na condução das buscas, sem que ocorresse o risco da não explicitação de alguns dos procedimentos preliminares à análise bibliométrica, possibilitando a documentação e a replicação desse método para atualização em futuras pesquisas.</w:t>
      </w:r>
    </w:p>
    <w:p w14:paraId="0D68A9D3" w14:textId="77777777" w:rsidR="00C75217" w:rsidRDefault="00C75217" w:rsidP="00C75217">
      <w:pPr>
        <w:rPr>
          <w:lang w:eastAsia="pt-BR"/>
        </w:rPr>
      </w:pPr>
      <w:r>
        <w:rPr>
          <w:lang w:eastAsia="pt-BR"/>
        </w:rPr>
        <w:t>A análise possibilitou, ainda, a identificação de autores e periódicos mais produtivos, o que favorece a outros pesquisadores referências de fontes para se trabalhar com os temas envolvidos durante este estudo. Um dos resultados mostrou que os americanos lideram as pesquisas nessa área, totalizando 11 publicações dentre as 50 analisadas.</w:t>
      </w:r>
    </w:p>
    <w:p w14:paraId="0347B46F" w14:textId="77777777" w:rsidR="00C75217" w:rsidRDefault="00C75217" w:rsidP="00C75217">
      <w:pPr>
        <w:rPr>
          <w:lang w:eastAsia="pt-BR"/>
        </w:rPr>
      </w:pPr>
      <w:r>
        <w:rPr>
          <w:lang w:eastAsia="pt-BR"/>
        </w:rPr>
        <w:t xml:space="preserve">Outro resultado é que em nenhuma das bases de dados analisadas foram feitas referências aos pesquisadores brasileiros. Em uma próxima etapa de estudo, sugere-se identificar trabalhos desenvolvidos por pesquisadores nacionais, bem como recomendações para estudos indicativos </w:t>
      </w:r>
      <w:proofErr w:type="spellStart"/>
      <w:r>
        <w:rPr>
          <w:lang w:eastAsia="pt-BR"/>
        </w:rPr>
        <w:t>bibliométricos</w:t>
      </w:r>
      <w:proofErr w:type="spellEnd"/>
      <w:r>
        <w:rPr>
          <w:lang w:eastAsia="pt-BR"/>
        </w:rPr>
        <w:t xml:space="preserve"> em banco de teses e banco de dissertações nacionais.</w:t>
      </w:r>
    </w:p>
    <w:p w14:paraId="70E1C350" w14:textId="0D962545" w:rsidR="00C75217" w:rsidRDefault="00C75217" w:rsidP="00C75217">
      <w:pPr>
        <w:rPr>
          <w:lang w:eastAsia="pt-BR"/>
        </w:rPr>
      </w:pPr>
      <w:r>
        <w:rPr>
          <w:lang w:eastAsia="pt-BR"/>
        </w:rPr>
        <w:t xml:space="preserve">Conforme revisado no artigo, por meio de citação de </w:t>
      </w:r>
      <w:proofErr w:type="spellStart"/>
      <w:r w:rsidRPr="00047F8C">
        <w:rPr>
          <w:lang w:eastAsia="pt-BR"/>
        </w:rPr>
        <w:t>Blomkvist</w:t>
      </w:r>
      <w:proofErr w:type="spellEnd"/>
      <w:r w:rsidRPr="00047F8C">
        <w:rPr>
          <w:lang w:eastAsia="pt-BR"/>
        </w:rPr>
        <w:t xml:space="preserve"> (</w:t>
      </w:r>
      <w:r w:rsidR="00B93A92">
        <w:rPr>
          <w:lang w:eastAsia="pt-BR"/>
        </w:rPr>
        <w:t>et al.</w:t>
      </w:r>
      <w:r w:rsidRPr="00047F8C">
        <w:rPr>
          <w:lang w:eastAsia="pt-BR"/>
        </w:rPr>
        <w:t>, 2014), os primeiros trabalhos nessa área começaram a se desenvolver a partir de</w:t>
      </w:r>
      <w:r>
        <w:rPr>
          <w:lang w:eastAsia="pt-BR"/>
        </w:rPr>
        <w:t xml:space="preserve"> 2008, tendo três resultados para pesquisas entre design de serviço</w:t>
      </w:r>
      <w:r w:rsidR="00047F8C">
        <w:rPr>
          <w:lang w:eastAsia="pt-BR"/>
        </w:rPr>
        <w:t>s</w:t>
      </w:r>
      <w:r>
        <w:rPr>
          <w:lang w:eastAsia="pt-BR"/>
        </w:rPr>
        <w:t xml:space="preserve"> e tendências, entretanto, o ano com maior número de publicações seja 2013, com 10 trabalhos.</w:t>
      </w:r>
    </w:p>
    <w:p w14:paraId="200ECEBA" w14:textId="77777777" w:rsidR="00C75217" w:rsidRDefault="00C75217" w:rsidP="00C75217">
      <w:pPr>
        <w:rPr>
          <w:lang w:eastAsia="pt-BR"/>
        </w:rPr>
      </w:pPr>
      <w:r>
        <w:rPr>
          <w:lang w:eastAsia="pt-BR"/>
        </w:rPr>
        <w:t>Diante dos artigos recuperados, novos direcionamentos podem ser traçados para futuras pesquisas, bem como apontar o que está acontecendo no mercado, as tendências que podem ser utilizadas para potencializar produtos na área ou a verificação das tendências geradas em escritórios de design.</w:t>
      </w:r>
    </w:p>
    <w:p w14:paraId="630188A7" w14:textId="1782F7E0" w:rsidR="00C75217" w:rsidRDefault="00C75217" w:rsidP="00C75217">
      <w:pPr>
        <w:rPr>
          <w:lang w:eastAsia="pt-BR"/>
        </w:rPr>
      </w:pPr>
      <w:r>
        <w:rPr>
          <w:lang w:eastAsia="pt-BR"/>
        </w:rPr>
        <w:t>Acredita-se que o objetivo proposto neste estudo tenha sido alcançado, uma vez que foi possível identificar um panorama no campo da pesquisa científica envolvendo design de serviço</w:t>
      </w:r>
      <w:r w:rsidR="00047F8C">
        <w:rPr>
          <w:lang w:eastAsia="pt-BR"/>
        </w:rPr>
        <w:t>s</w:t>
      </w:r>
      <w:r>
        <w:rPr>
          <w:lang w:eastAsia="pt-BR"/>
        </w:rPr>
        <w:t xml:space="preserve"> e tendências. Este estudo se demonstrou relevante para conduzir estudos futuros, uma vez que todos os campos de estudo em design desenvolvem estratégias para conduzir pesquisas sobre design, dentro do design e por meio do design e as tendências, possibilitam a conexão direta com à inovação, resultado tão almejado no cenário econômico atual.</w:t>
      </w:r>
    </w:p>
    <w:p w14:paraId="6D8F0F07" w14:textId="77777777" w:rsidR="007B15D4" w:rsidRDefault="007B15D4" w:rsidP="00363978">
      <w:pPr>
        <w:rPr>
          <w:lang w:eastAsia="pt-BR"/>
        </w:rPr>
      </w:pPr>
    </w:p>
    <w:p w14:paraId="4E1D9088" w14:textId="55EC37C4" w:rsidR="00BC572F" w:rsidRPr="00690C53" w:rsidRDefault="006C1EB3" w:rsidP="00BC572F">
      <w:pPr>
        <w:ind w:firstLine="0"/>
        <w:jc w:val="center"/>
        <w:rPr>
          <w:b/>
        </w:rPr>
      </w:pPr>
      <w:r w:rsidRPr="00690C53">
        <w:rPr>
          <w:b/>
        </w:rPr>
        <w:t>REFER</w:t>
      </w:r>
      <w:r w:rsidR="0027316F">
        <w:rPr>
          <w:b/>
        </w:rPr>
        <w:t>Ê</w:t>
      </w:r>
      <w:r w:rsidR="00BC572F" w:rsidRPr="00690C53">
        <w:rPr>
          <w:b/>
        </w:rPr>
        <w:t>NC</w:t>
      </w:r>
      <w:r w:rsidR="0027316F">
        <w:rPr>
          <w:b/>
        </w:rPr>
        <w:t>IA</w:t>
      </w:r>
      <w:r w:rsidR="00BC572F" w:rsidRPr="00690C53">
        <w:rPr>
          <w:b/>
        </w:rPr>
        <w:t>S</w:t>
      </w:r>
    </w:p>
    <w:p w14:paraId="0D127374" w14:textId="77777777" w:rsidR="00BC572F" w:rsidRPr="00690C53" w:rsidRDefault="00BC572F" w:rsidP="00BC572F">
      <w:pPr>
        <w:spacing w:line="240" w:lineRule="auto"/>
      </w:pPr>
    </w:p>
    <w:p w14:paraId="26B48799" w14:textId="77777777" w:rsidR="00B93A92" w:rsidRPr="006F3CDC" w:rsidRDefault="00B93A92" w:rsidP="006F3CDC">
      <w:pPr>
        <w:spacing w:after="120" w:line="240" w:lineRule="auto"/>
        <w:ind w:left="709" w:hanging="709"/>
      </w:pPr>
      <w:r w:rsidRPr="006F3CDC">
        <w:t>Aleixandre-</w:t>
      </w:r>
      <w:proofErr w:type="spellStart"/>
      <w:r w:rsidRPr="006F3CDC">
        <w:t>Benavent</w:t>
      </w:r>
      <w:proofErr w:type="spellEnd"/>
      <w:r w:rsidRPr="006F3CDC">
        <w:t>, R.</w:t>
      </w:r>
      <w:r>
        <w:t xml:space="preserve"> (2013).</w:t>
      </w:r>
      <w:r w:rsidRPr="006F3CDC">
        <w:t xml:space="preserve"> </w:t>
      </w:r>
      <w:proofErr w:type="spellStart"/>
      <w:r w:rsidRPr="006F3CDC">
        <w:rPr>
          <w:i/>
        </w:rPr>
        <w:t>Análisis</w:t>
      </w:r>
      <w:proofErr w:type="spellEnd"/>
      <w:r w:rsidRPr="006F3CDC">
        <w:rPr>
          <w:i/>
        </w:rPr>
        <w:t xml:space="preserve"> de </w:t>
      </w:r>
      <w:proofErr w:type="spellStart"/>
      <w:r w:rsidRPr="006F3CDC">
        <w:rPr>
          <w:i/>
        </w:rPr>
        <w:t>la</w:t>
      </w:r>
      <w:proofErr w:type="spellEnd"/>
      <w:r w:rsidRPr="006F3CDC">
        <w:rPr>
          <w:i/>
        </w:rPr>
        <w:t xml:space="preserve"> </w:t>
      </w:r>
      <w:proofErr w:type="spellStart"/>
      <w:r w:rsidRPr="006F3CDC">
        <w:rPr>
          <w:i/>
        </w:rPr>
        <w:t>productividad</w:t>
      </w:r>
      <w:proofErr w:type="spellEnd"/>
      <w:r w:rsidRPr="006F3CDC">
        <w:rPr>
          <w:i/>
        </w:rPr>
        <w:t xml:space="preserve"> científica:</w:t>
      </w:r>
      <w:r w:rsidRPr="00DB0E50">
        <w:rPr>
          <w:i/>
        </w:rPr>
        <w:t xml:space="preserve"> métodos </w:t>
      </w:r>
      <w:proofErr w:type="spellStart"/>
      <w:r w:rsidRPr="00DB0E50">
        <w:rPr>
          <w:i/>
        </w:rPr>
        <w:t>bibliométricos</w:t>
      </w:r>
      <w:proofErr w:type="spellEnd"/>
      <w:r w:rsidRPr="00DB0E50">
        <w:rPr>
          <w:i/>
        </w:rPr>
        <w:t>.</w:t>
      </w:r>
      <w:r w:rsidRPr="006F3CDC">
        <w:t xml:space="preserve"> Valencia: </w:t>
      </w:r>
      <w:proofErr w:type="spellStart"/>
      <w:r w:rsidRPr="006F3CDC">
        <w:t>Universitat</w:t>
      </w:r>
      <w:proofErr w:type="spellEnd"/>
      <w:r w:rsidRPr="006F3CDC">
        <w:t xml:space="preserve"> de Valencia</w:t>
      </w:r>
      <w:r>
        <w:t>.</w:t>
      </w:r>
    </w:p>
    <w:p w14:paraId="76C2AF6D" w14:textId="77777777" w:rsidR="00B93A92" w:rsidRDefault="00B93A92" w:rsidP="006F3CDC">
      <w:pPr>
        <w:spacing w:after="120" w:line="240" w:lineRule="auto"/>
        <w:ind w:left="709" w:hanging="709"/>
      </w:pPr>
      <w:r w:rsidRPr="006F3CDC">
        <w:t xml:space="preserve">Alves, M. B. M. </w:t>
      </w:r>
      <w:r>
        <w:t xml:space="preserve">(2012). </w:t>
      </w:r>
      <w:r w:rsidRPr="003B70A2">
        <w:t>Fontes de informação online: nível avançado: revisão de literatura.</w:t>
      </w:r>
      <w:r w:rsidRPr="006F3CDC">
        <w:t xml:space="preserve"> </w:t>
      </w:r>
      <w:r w:rsidRPr="003B70A2">
        <w:rPr>
          <w:i/>
        </w:rPr>
        <w:t>Repertório da Universidade Federal de Santa Catarina</w:t>
      </w:r>
      <w:r w:rsidRPr="006F3CDC">
        <w:t xml:space="preserve">, </w:t>
      </w:r>
      <w:r>
        <w:t>1, 1-</w:t>
      </w:r>
      <w:r w:rsidRPr="006F3CDC">
        <w:t>69</w:t>
      </w:r>
      <w:r>
        <w:t xml:space="preserve">. Recuperado em 29 outubro, 2015, de </w:t>
      </w:r>
      <w:r w:rsidRPr="006F3CDC">
        <w:t>http://www.bu.ufsc.br/design/</w:t>
      </w:r>
      <w:r>
        <w:t>M</w:t>
      </w:r>
      <w:r w:rsidRPr="006F3CDC">
        <w:t>oduloAvancadoPesquisa</w:t>
      </w:r>
      <w:r>
        <w:t xml:space="preserve"> </w:t>
      </w:r>
      <w:r w:rsidRPr="006F3CDC">
        <w:t>Integrativa2011oficial.pdf</w:t>
      </w:r>
      <w:r>
        <w:t>.</w:t>
      </w:r>
    </w:p>
    <w:p w14:paraId="25D0E74E" w14:textId="77777777" w:rsidR="00B93A92" w:rsidRDefault="00B93A92" w:rsidP="006F3CDC">
      <w:pPr>
        <w:spacing w:after="120" w:line="240" w:lineRule="auto"/>
        <w:ind w:left="709" w:hanging="709"/>
      </w:pPr>
      <w:r w:rsidRPr="006F3CDC">
        <w:t>Back, S.</w:t>
      </w:r>
      <w:r>
        <w:t xml:space="preserve"> (2008). </w:t>
      </w:r>
      <w:r w:rsidRPr="006F3CDC">
        <w:rPr>
          <w:i/>
        </w:rPr>
        <w:t>Pesquisa de Tendências – um modelo de referência para pesquisa prospectiva.</w:t>
      </w:r>
      <w:r w:rsidRPr="006F3CDC">
        <w:t xml:space="preserve"> </w:t>
      </w:r>
      <w:r>
        <w:t>(</w:t>
      </w:r>
      <w:r w:rsidRPr="006F3CDC">
        <w:t>Dissertação</w:t>
      </w:r>
      <w:r>
        <w:t xml:space="preserve"> de Mestrado, Universidade Federal de Santa Catarina, 2008). </w:t>
      </w:r>
      <w:r w:rsidRPr="006F3CDC">
        <w:t xml:space="preserve">Programa de Pós-Graduação em Engenharia de Produção, </w:t>
      </w:r>
      <w:r>
        <w:t xml:space="preserve">1, </w:t>
      </w:r>
      <w:r w:rsidRPr="006F3CDC">
        <w:t>138.</w:t>
      </w:r>
    </w:p>
    <w:p w14:paraId="5A4654CE" w14:textId="77777777" w:rsidR="00B93A92" w:rsidRPr="006F3CDC" w:rsidRDefault="00B93A92" w:rsidP="006F3CDC">
      <w:pPr>
        <w:spacing w:after="120" w:line="240" w:lineRule="auto"/>
        <w:ind w:left="709" w:hanging="709"/>
      </w:pPr>
      <w:r w:rsidRPr="006F3CDC">
        <w:t>B</w:t>
      </w:r>
      <w:r>
        <w:t>em</w:t>
      </w:r>
      <w:r w:rsidRPr="006F3CDC">
        <w:t>, R. M.</w:t>
      </w:r>
      <w:r>
        <w:t xml:space="preserve"> &amp;</w:t>
      </w:r>
      <w:r w:rsidRPr="006F3CDC">
        <w:t xml:space="preserve"> A</w:t>
      </w:r>
      <w:r>
        <w:t>lves</w:t>
      </w:r>
      <w:r w:rsidRPr="006F3CDC">
        <w:t xml:space="preserve">, B. M. </w:t>
      </w:r>
      <w:r>
        <w:t>(</w:t>
      </w:r>
      <w:r w:rsidRPr="006F3CDC">
        <w:t>2012</w:t>
      </w:r>
      <w:r>
        <w:t>)</w:t>
      </w:r>
      <w:r w:rsidRPr="006F3CDC">
        <w:t xml:space="preserve">. </w:t>
      </w:r>
      <w:r w:rsidRPr="003B70A2">
        <w:t xml:space="preserve">A contribuição do bibliotecário no processo de revisão sistemática: sugestão de um protocolo de pesquisa. </w:t>
      </w:r>
      <w:r w:rsidRPr="003B70A2">
        <w:rPr>
          <w:i/>
        </w:rPr>
        <w:t>Repertório da Universidade Federal de Santa Catarina.</w:t>
      </w:r>
      <w:r>
        <w:t xml:space="preserve"> Recuperado em 8 outubro, 2015, de</w:t>
      </w:r>
      <w:r w:rsidRPr="006F3CDC">
        <w:t xml:space="preserve"> http://repositorio.ufsc.br/xmlui/handle/123456789/46123.</w:t>
      </w:r>
    </w:p>
    <w:p w14:paraId="573048E3" w14:textId="77777777" w:rsidR="00B93A92" w:rsidRDefault="00B93A92" w:rsidP="006F3CDC">
      <w:pPr>
        <w:spacing w:after="120" w:line="240" w:lineRule="auto"/>
        <w:ind w:left="709" w:hanging="709"/>
      </w:pPr>
      <w:r w:rsidRPr="006F3CDC">
        <w:t>B</w:t>
      </w:r>
      <w:r>
        <w:t>em</w:t>
      </w:r>
      <w:r w:rsidRPr="006F3CDC">
        <w:t>, R. M.</w:t>
      </w:r>
      <w:r>
        <w:t xml:space="preserve"> &amp; </w:t>
      </w:r>
      <w:proofErr w:type="spellStart"/>
      <w:r w:rsidRPr="006F3CDC">
        <w:t>Reinisch</w:t>
      </w:r>
      <w:proofErr w:type="spellEnd"/>
      <w:r w:rsidRPr="006F3CDC">
        <w:t xml:space="preserve">, C. C. S. </w:t>
      </w:r>
      <w:r>
        <w:t xml:space="preserve">(2014). </w:t>
      </w:r>
      <w:r w:rsidRPr="003B70A2">
        <w:t>Gestão do conhecimento, ciência da informação e biblioteconomia: uma análise bibliométrica da produção científica.</w:t>
      </w:r>
      <w:r w:rsidRPr="00F16D4B">
        <w:t xml:space="preserve"> </w:t>
      </w:r>
      <w:r w:rsidRPr="003B70A2">
        <w:rPr>
          <w:i/>
        </w:rPr>
        <w:t>Revista Digital de Biblioteconomia e Ciência da Informação</w:t>
      </w:r>
      <w:r w:rsidRPr="003B70A2">
        <w:t>, 2, 38-58</w:t>
      </w:r>
      <w:r w:rsidRPr="006F3CDC">
        <w:t>. Campinas</w:t>
      </w:r>
      <w:r>
        <w:t>: Unicamp</w:t>
      </w:r>
      <w:r w:rsidRPr="006F3CDC">
        <w:t>.</w:t>
      </w:r>
    </w:p>
    <w:p w14:paraId="72691570" w14:textId="77777777" w:rsidR="00B93A92" w:rsidRDefault="00B93A92" w:rsidP="00BC572F">
      <w:pPr>
        <w:spacing w:after="120" w:line="240" w:lineRule="auto"/>
        <w:ind w:left="709" w:hanging="709"/>
      </w:pPr>
      <w:proofErr w:type="spellStart"/>
      <w:r w:rsidRPr="00B93A92">
        <w:rPr>
          <w:lang w:val="en-US"/>
        </w:rPr>
        <w:t>Blomkvist</w:t>
      </w:r>
      <w:proofErr w:type="spellEnd"/>
      <w:r w:rsidRPr="00B93A92">
        <w:rPr>
          <w:lang w:val="en-US"/>
        </w:rPr>
        <w:t>, J</w:t>
      </w:r>
      <w:r>
        <w:rPr>
          <w:lang w:val="en-US"/>
        </w:rPr>
        <w:t xml:space="preserve">., </w:t>
      </w:r>
      <w:proofErr w:type="spellStart"/>
      <w:r w:rsidRPr="00B93A92">
        <w:rPr>
          <w:lang w:val="en-US"/>
        </w:rPr>
        <w:t>Holdmlid</w:t>
      </w:r>
      <w:proofErr w:type="spellEnd"/>
      <w:r w:rsidRPr="00B93A92">
        <w:rPr>
          <w:lang w:val="en-US"/>
        </w:rPr>
        <w:t>, S</w:t>
      </w:r>
      <w:r>
        <w:rPr>
          <w:lang w:val="en-US"/>
        </w:rPr>
        <w:t xml:space="preserve">. &amp; </w:t>
      </w:r>
      <w:proofErr w:type="spellStart"/>
      <w:r w:rsidRPr="00B93A92">
        <w:rPr>
          <w:lang w:val="en-US"/>
        </w:rPr>
        <w:t>Segelström</w:t>
      </w:r>
      <w:proofErr w:type="spellEnd"/>
      <w:r w:rsidRPr="00B93A92">
        <w:rPr>
          <w:lang w:val="en-US"/>
        </w:rPr>
        <w:t>, F.</w:t>
      </w:r>
      <w:r>
        <w:rPr>
          <w:lang w:val="en-US"/>
        </w:rPr>
        <w:t xml:space="preserve"> (2014).</w:t>
      </w:r>
      <w:r w:rsidRPr="00B93A92">
        <w:rPr>
          <w:lang w:val="en-US"/>
        </w:rPr>
        <w:t xml:space="preserve"> </w:t>
      </w:r>
      <w:r w:rsidRPr="00B93A92">
        <w:t xml:space="preserve">Pesquisa em Design de Serviços: passado, presente e futuro. </w:t>
      </w:r>
      <w:r w:rsidRPr="00B93A92">
        <w:rPr>
          <w:i/>
        </w:rPr>
        <w:t>Isto é Design Thinking de Serviços.</w:t>
      </w:r>
      <w:r w:rsidRPr="00B93A92">
        <w:t xml:space="preserve"> Porto Alegre: </w:t>
      </w:r>
      <w:proofErr w:type="spellStart"/>
      <w:r w:rsidRPr="00B93A92">
        <w:t>Bookman</w:t>
      </w:r>
      <w:proofErr w:type="spellEnd"/>
      <w:r w:rsidRPr="00B93A92">
        <w:t>, 310-317.</w:t>
      </w:r>
    </w:p>
    <w:p w14:paraId="446855E2" w14:textId="77777777" w:rsidR="00B93A92" w:rsidRPr="006F3CDC" w:rsidRDefault="00B93A92" w:rsidP="006F3CDC">
      <w:pPr>
        <w:spacing w:after="120" w:line="240" w:lineRule="auto"/>
        <w:ind w:left="709" w:hanging="709"/>
      </w:pPr>
      <w:proofErr w:type="spellStart"/>
      <w:r w:rsidRPr="006F3CDC">
        <w:t>Brunner</w:t>
      </w:r>
      <w:proofErr w:type="spellEnd"/>
      <w:r w:rsidRPr="006F3CDC">
        <w:t>, R.</w:t>
      </w:r>
      <w:r>
        <w:t xml:space="preserve"> &amp;</w:t>
      </w:r>
      <w:r w:rsidRPr="006F3CDC">
        <w:t xml:space="preserve"> </w:t>
      </w:r>
      <w:proofErr w:type="spellStart"/>
      <w:r w:rsidRPr="006F3CDC">
        <w:t>Emery</w:t>
      </w:r>
      <w:proofErr w:type="spellEnd"/>
      <w:r w:rsidRPr="006F3CDC">
        <w:t xml:space="preserve">, </w:t>
      </w:r>
      <w:r w:rsidRPr="004D70A3">
        <w:t xml:space="preserve">S. (2010). </w:t>
      </w:r>
      <w:r w:rsidRPr="006F3CDC">
        <w:rPr>
          <w:i/>
        </w:rPr>
        <w:t>Gestão Estratégica do Design:</w:t>
      </w:r>
      <w:r w:rsidRPr="004D70A3">
        <w:rPr>
          <w:i/>
        </w:rPr>
        <w:t xml:space="preserve"> como um ótimo design fará as pessoas amarem sua empresa.</w:t>
      </w:r>
      <w:r w:rsidRPr="006F3CDC">
        <w:t xml:space="preserve"> São Paulo: M. Books.</w:t>
      </w:r>
    </w:p>
    <w:p w14:paraId="71B3A407" w14:textId="77777777" w:rsidR="00B93A92" w:rsidRPr="006F3CDC" w:rsidRDefault="00B93A92" w:rsidP="006F3CDC">
      <w:pPr>
        <w:spacing w:after="120" w:line="240" w:lineRule="auto"/>
        <w:ind w:left="709" w:hanging="709"/>
      </w:pPr>
      <w:r w:rsidRPr="006F3CDC">
        <w:t>C</w:t>
      </w:r>
      <w:r>
        <w:t>aldas</w:t>
      </w:r>
      <w:r w:rsidRPr="006F3CDC">
        <w:t xml:space="preserve">, D. </w:t>
      </w:r>
      <w:r>
        <w:t xml:space="preserve">(2014). </w:t>
      </w:r>
      <w:r w:rsidRPr="006F3CDC">
        <w:rPr>
          <w:i/>
        </w:rPr>
        <w:t>Observatório de Sinais:</w:t>
      </w:r>
      <w:r w:rsidRPr="004D70A3">
        <w:rPr>
          <w:i/>
        </w:rPr>
        <w:t xml:space="preserve"> teoria prática da pesquisa de tendências.</w:t>
      </w:r>
      <w:r w:rsidRPr="006F3CDC">
        <w:t xml:space="preserve"> Rio de Janeiro: Editora Senac Rio.</w:t>
      </w:r>
    </w:p>
    <w:p w14:paraId="13A89416" w14:textId="77777777" w:rsidR="00B93A92" w:rsidRPr="006F3CDC" w:rsidRDefault="00B93A92" w:rsidP="006F3CDC">
      <w:pPr>
        <w:spacing w:after="120" w:line="240" w:lineRule="auto"/>
        <w:ind w:left="709" w:hanging="709"/>
      </w:pPr>
      <w:r w:rsidRPr="006F3CDC">
        <w:t>C</w:t>
      </w:r>
      <w:r>
        <w:t xml:space="preserve">apes. </w:t>
      </w:r>
      <w:r w:rsidRPr="006F3CDC">
        <w:t>(2015).</w:t>
      </w:r>
      <w:r>
        <w:t xml:space="preserve"> </w:t>
      </w:r>
      <w:r w:rsidRPr="006F3CDC">
        <w:rPr>
          <w:i/>
        </w:rPr>
        <w:t>Missão</w:t>
      </w:r>
      <w:r>
        <w:rPr>
          <w:i/>
        </w:rPr>
        <w:t xml:space="preserve"> </w:t>
      </w:r>
      <w:r w:rsidRPr="006F3CDC">
        <w:rPr>
          <w:i/>
        </w:rPr>
        <w:t>e objetivos.</w:t>
      </w:r>
      <w:r w:rsidRPr="006F3CDC">
        <w:t xml:space="preserve"> </w:t>
      </w:r>
      <w:r>
        <w:t xml:space="preserve">Recuperado em 3 novembro, 2015, de </w:t>
      </w:r>
      <w:r w:rsidRPr="006F3CDC">
        <w:t>http://periodicos.capes.gov.br/</w:t>
      </w:r>
      <w:r>
        <w:t xml:space="preserve"> </w:t>
      </w:r>
      <w:proofErr w:type="spellStart"/>
      <w:proofErr w:type="gramStart"/>
      <w:r w:rsidRPr="006F3CDC">
        <w:t>index.php?option</w:t>
      </w:r>
      <w:proofErr w:type="spellEnd"/>
      <w:proofErr w:type="gramEnd"/>
      <w:r w:rsidRPr="006F3CDC">
        <w:t>=</w:t>
      </w:r>
      <w:proofErr w:type="spellStart"/>
      <w:r w:rsidRPr="006F3CDC">
        <w:t>com_pinstitucional</w:t>
      </w:r>
      <w:proofErr w:type="spellEnd"/>
      <w:r w:rsidRPr="006F3CDC">
        <w:t>.</w:t>
      </w:r>
    </w:p>
    <w:p w14:paraId="4545C711" w14:textId="77777777" w:rsidR="00B93A92" w:rsidRPr="006F3CDC" w:rsidRDefault="00B93A92" w:rsidP="006F3CDC">
      <w:pPr>
        <w:spacing w:after="120" w:line="240" w:lineRule="auto"/>
        <w:ind w:left="709" w:hanging="709"/>
      </w:pPr>
      <w:r w:rsidRPr="006F3CDC">
        <w:t>Córdoba-</w:t>
      </w:r>
      <w:proofErr w:type="spellStart"/>
      <w:r w:rsidRPr="006F3CDC">
        <w:t>Mendiola</w:t>
      </w:r>
      <w:proofErr w:type="spellEnd"/>
      <w:r w:rsidRPr="006F3CDC">
        <w:t xml:space="preserve">, D. </w:t>
      </w:r>
      <w:r>
        <w:t xml:space="preserve">(2009). </w:t>
      </w:r>
      <w:proofErr w:type="spellStart"/>
      <w:r w:rsidRPr="006F3CDC">
        <w:rPr>
          <w:i/>
        </w:rPr>
        <w:t>Coolhunting</w:t>
      </w:r>
      <w:proofErr w:type="spellEnd"/>
      <w:r w:rsidRPr="006F3CDC">
        <w:rPr>
          <w:i/>
        </w:rPr>
        <w:t>:</w:t>
      </w:r>
      <w:r w:rsidRPr="004D70A3">
        <w:rPr>
          <w:i/>
        </w:rPr>
        <w:t xml:space="preserve"> </w:t>
      </w:r>
      <w:proofErr w:type="spellStart"/>
      <w:r w:rsidRPr="004D70A3">
        <w:rPr>
          <w:i/>
        </w:rPr>
        <w:t>cómo</w:t>
      </w:r>
      <w:proofErr w:type="spellEnd"/>
      <w:r w:rsidRPr="004D70A3">
        <w:rPr>
          <w:i/>
        </w:rPr>
        <w:t xml:space="preserve"> </w:t>
      </w:r>
      <w:proofErr w:type="spellStart"/>
      <w:r w:rsidRPr="004D70A3">
        <w:rPr>
          <w:i/>
        </w:rPr>
        <w:t>descubrir</w:t>
      </w:r>
      <w:proofErr w:type="spellEnd"/>
      <w:r w:rsidRPr="004D70A3">
        <w:rPr>
          <w:i/>
        </w:rPr>
        <w:t xml:space="preserve"> y </w:t>
      </w:r>
      <w:proofErr w:type="spellStart"/>
      <w:r w:rsidRPr="004D70A3">
        <w:rPr>
          <w:i/>
        </w:rPr>
        <w:t>cazar</w:t>
      </w:r>
      <w:proofErr w:type="spellEnd"/>
      <w:r w:rsidRPr="004D70A3">
        <w:rPr>
          <w:i/>
        </w:rPr>
        <w:t xml:space="preserve"> </w:t>
      </w:r>
      <w:proofErr w:type="spellStart"/>
      <w:r w:rsidRPr="004D70A3">
        <w:rPr>
          <w:i/>
        </w:rPr>
        <w:t>tendencias</w:t>
      </w:r>
      <w:proofErr w:type="spellEnd"/>
      <w:r w:rsidRPr="004D70A3">
        <w:rPr>
          <w:i/>
        </w:rPr>
        <w:t>.</w:t>
      </w:r>
      <w:r w:rsidRPr="006F3CDC">
        <w:t xml:space="preserve"> Barcelona: </w:t>
      </w:r>
      <w:proofErr w:type="spellStart"/>
      <w:r w:rsidRPr="006F3CDC">
        <w:t>Gestión</w:t>
      </w:r>
      <w:proofErr w:type="spellEnd"/>
      <w:r w:rsidRPr="006F3CDC">
        <w:t>.</w:t>
      </w:r>
    </w:p>
    <w:p w14:paraId="20F29E0F" w14:textId="77777777" w:rsidR="00B93A92" w:rsidRPr="00267DA6" w:rsidRDefault="00B93A92" w:rsidP="006F3CDC">
      <w:pPr>
        <w:spacing w:after="120" w:line="240" w:lineRule="auto"/>
        <w:ind w:left="709" w:hanging="709"/>
      </w:pPr>
      <w:r w:rsidRPr="006F3CDC">
        <w:t xml:space="preserve">Fontenelle, I. </w:t>
      </w:r>
      <w:r>
        <w:t xml:space="preserve">(2004). </w:t>
      </w:r>
      <w:r w:rsidRPr="004D70A3">
        <w:t>Os caçadores do cool.</w:t>
      </w:r>
      <w:r w:rsidRPr="006F3CDC">
        <w:t xml:space="preserve"> </w:t>
      </w:r>
      <w:proofErr w:type="spellStart"/>
      <w:r w:rsidRPr="004D70A3">
        <w:rPr>
          <w:i/>
        </w:rPr>
        <w:t>En</w:t>
      </w:r>
      <w:proofErr w:type="spellEnd"/>
      <w:r w:rsidRPr="004D70A3">
        <w:rPr>
          <w:i/>
        </w:rPr>
        <w:t xml:space="preserve"> </w:t>
      </w:r>
      <w:proofErr w:type="spellStart"/>
      <w:r w:rsidRPr="004D70A3">
        <w:rPr>
          <w:i/>
        </w:rPr>
        <w:t>publicacinon</w:t>
      </w:r>
      <w:proofErr w:type="spellEnd"/>
      <w:r w:rsidRPr="004D70A3">
        <w:rPr>
          <w:i/>
        </w:rPr>
        <w:t>: Lua Nova</w:t>
      </w:r>
      <w:r w:rsidRPr="006F3CDC">
        <w:t>, 63.</w:t>
      </w:r>
      <w:r>
        <w:t xml:space="preserve"> </w:t>
      </w:r>
      <w:r w:rsidRPr="00267DA6">
        <w:t>São Paulo: Centro de Estudos de Cultura Contemporânea.</w:t>
      </w:r>
    </w:p>
    <w:p w14:paraId="16A678D9" w14:textId="77777777" w:rsidR="00B93A92" w:rsidRPr="00267DA6" w:rsidRDefault="00B93A92" w:rsidP="006F3CDC">
      <w:pPr>
        <w:spacing w:after="120" w:line="240" w:lineRule="auto"/>
        <w:ind w:left="709" w:hanging="709"/>
        <w:rPr>
          <w:lang w:val="en-US"/>
        </w:rPr>
      </w:pPr>
      <w:r w:rsidRPr="00267DA6">
        <w:t xml:space="preserve">Goldstein, S., Johnston, R., </w:t>
      </w:r>
      <w:proofErr w:type="spellStart"/>
      <w:r w:rsidRPr="00267DA6">
        <w:t>Duffy</w:t>
      </w:r>
      <w:proofErr w:type="spellEnd"/>
      <w:r w:rsidRPr="00267DA6">
        <w:t xml:space="preserve">, J. &amp; Rao, J. (2002). </w:t>
      </w:r>
      <w:r w:rsidRPr="004D70A3">
        <w:rPr>
          <w:lang w:val="en-US"/>
        </w:rPr>
        <w:t>The service concept: the missing lin</w:t>
      </w:r>
      <w:r>
        <w:rPr>
          <w:lang w:val="en-US"/>
        </w:rPr>
        <w:t xml:space="preserve">k in service design researching. </w:t>
      </w:r>
      <w:r w:rsidRPr="00267DA6">
        <w:rPr>
          <w:i/>
          <w:lang w:val="en-US"/>
        </w:rPr>
        <w:t>Journal of Operations Management</w:t>
      </w:r>
      <w:r w:rsidRPr="00267DA6">
        <w:rPr>
          <w:lang w:val="en-US"/>
        </w:rPr>
        <w:t>, 20, 121-134.</w:t>
      </w:r>
    </w:p>
    <w:p w14:paraId="0B76D6AE" w14:textId="77777777" w:rsidR="00B93A92" w:rsidRPr="006F3CDC" w:rsidRDefault="00B93A92" w:rsidP="006F3CDC">
      <w:pPr>
        <w:spacing w:after="120" w:line="240" w:lineRule="auto"/>
        <w:ind w:left="709" w:hanging="709"/>
      </w:pPr>
      <w:r w:rsidRPr="00267DA6">
        <w:rPr>
          <w:lang w:val="en-US"/>
        </w:rPr>
        <w:t xml:space="preserve">Kotler, P. &amp; Armstrong, G. (1999). </w:t>
      </w:r>
      <w:proofErr w:type="spellStart"/>
      <w:r w:rsidRPr="00267DA6">
        <w:rPr>
          <w:i/>
          <w:lang w:val="en-US"/>
        </w:rPr>
        <w:t>Princípios</w:t>
      </w:r>
      <w:proofErr w:type="spellEnd"/>
      <w:r w:rsidRPr="00267DA6">
        <w:rPr>
          <w:i/>
          <w:lang w:val="en-US"/>
        </w:rPr>
        <w:t xml:space="preserve"> de Marketing.</w:t>
      </w:r>
      <w:r w:rsidRPr="00267DA6">
        <w:rPr>
          <w:lang w:val="en-US"/>
        </w:rPr>
        <w:t xml:space="preserve"> </w:t>
      </w:r>
      <w:r w:rsidRPr="006F3CDC">
        <w:t>Tradução</w:t>
      </w:r>
      <w:r>
        <w:t xml:space="preserve"> de </w:t>
      </w:r>
      <w:r w:rsidRPr="006F3CDC">
        <w:t xml:space="preserve">Vera </w:t>
      </w:r>
      <w:proofErr w:type="spellStart"/>
      <w:r w:rsidRPr="006F3CDC">
        <w:t>Whately</w:t>
      </w:r>
      <w:proofErr w:type="spellEnd"/>
      <w:r>
        <w:t>. Revisão técnica de</w:t>
      </w:r>
      <w:r w:rsidRPr="006F3CDC">
        <w:t xml:space="preserve"> Roberto Meireles Pinheiro. 7</w:t>
      </w:r>
      <w:r>
        <w:t>ª</w:t>
      </w:r>
      <w:r w:rsidRPr="006F3CDC">
        <w:t xml:space="preserve"> ed. Rio de janeiro: LTC.</w:t>
      </w:r>
    </w:p>
    <w:p w14:paraId="69168D60" w14:textId="77777777" w:rsidR="00B93A92" w:rsidRDefault="00B93A92" w:rsidP="006F3CDC">
      <w:pPr>
        <w:spacing w:after="120" w:line="240" w:lineRule="auto"/>
        <w:ind w:left="709" w:hanging="709"/>
        <w:rPr>
          <w:highlight w:val="cyan"/>
        </w:rPr>
      </w:pPr>
      <w:proofErr w:type="spellStart"/>
      <w:r w:rsidRPr="006F3CDC">
        <w:t>Langenbach</w:t>
      </w:r>
      <w:proofErr w:type="spellEnd"/>
      <w:r w:rsidRPr="006F3CDC">
        <w:t xml:space="preserve">, M. L. </w:t>
      </w:r>
      <w:r>
        <w:t xml:space="preserve">(2008). </w:t>
      </w:r>
      <w:r w:rsidRPr="006F3CDC">
        <w:rPr>
          <w:i/>
        </w:rPr>
        <w:t>Além do apenas funcional:</w:t>
      </w:r>
      <w:r w:rsidRPr="00850F4C">
        <w:rPr>
          <w:i/>
        </w:rPr>
        <w:t xml:space="preserve"> inovação social e design de serviços na realidade brasileira.</w:t>
      </w:r>
      <w:r w:rsidRPr="006F3CDC">
        <w:t xml:space="preserve"> </w:t>
      </w:r>
      <w:r>
        <w:t>(</w:t>
      </w:r>
      <w:r w:rsidRPr="006F3CDC">
        <w:t>Dissertação de Mestrado</w:t>
      </w:r>
      <w:r>
        <w:t xml:space="preserve">, </w:t>
      </w:r>
      <w:r w:rsidRPr="006F3CDC">
        <w:t>Universidade Federal do Rio de Janeiro</w:t>
      </w:r>
      <w:r>
        <w:t>, 2008). Departamento de Engenharia, 1, 123.</w:t>
      </w:r>
    </w:p>
    <w:p w14:paraId="213A969C" w14:textId="77777777" w:rsidR="00B93A92" w:rsidRPr="006F3CDC" w:rsidRDefault="00B93A92" w:rsidP="006F3CDC">
      <w:pPr>
        <w:spacing w:after="120" w:line="240" w:lineRule="auto"/>
        <w:ind w:left="709" w:hanging="709"/>
      </w:pPr>
      <w:r w:rsidRPr="00E66D44">
        <w:t xml:space="preserve">Lastres, M. H. M., Lemos, C. R., </w:t>
      </w:r>
      <w:proofErr w:type="spellStart"/>
      <w:r w:rsidRPr="00E66D44">
        <w:t>Naveiro</w:t>
      </w:r>
      <w:proofErr w:type="spellEnd"/>
      <w:r w:rsidRPr="00E66D44">
        <w:t xml:space="preserve">, D. M. &amp; Saboia, J. L. M. (1996). </w:t>
      </w:r>
      <w:r w:rsidRPr="00E66D44">
        <w:rPr>
          <w:i/>
        </w:rPr>
        <w:t>Design para a competitividade – Recomendações para a política Industrial no Brasil.</w:t>
      </w:r>
      <w:r w:rsidRPr="00E66D44">
        <w:t xml:space="preserve"> São Paulo: Confederação Nacional da Indústria.</w:t>
      </w:r>
    </w:p>
    <w:p w14:paraId="5FB0A660" w14:textId="77777777" w:rsidR="00B93A92" w:rsidRPr="00E66D44" w:rsidRDefault="00B93A92" w:rsidP="006F3CDC">
      <w:pPr>
        <w:spacing w:after="120" w:line="240" w:lineRule="auto"/>
        <w:ind w:left="709" w:hanging="709"/>
      </w:pPr>
      <w:proofErr w:type="spellStart"/>
      <w:r w:rsidRPr="00267DA6">
        <w:t>Lovelock</w:t>
      </w:r>
      <w:proofErr w:type="spellEnd"/>
      <w:r w:rsidRPr="00267DA6">
        <w:t xml:space="preserve">, C. &amp; Wright, L. (2003). </w:t>
      </w:r>
      <w:r w:rsidRPr="00267DA6">
        <w:rPr>
          <w:i/>
        </w:rPr>
        <w:t>Serviços: Marketing e Gestão.</w:t>
      </w:r>
      <w:r w:rsidRPr="00267DA6">
        <w:t xml:space="preserve"> </w:t>
      </w:r>
      <w:r w:rsidRPr="00E66D44">
        <w:t>São Paulo: Saraiva.</w:t>
      </w:r>
    </w:p>
    <w:p w14:paraId="16EBAA90" w14:textId="77777777" w:rsidR="00B93A92" w:rsidRPr="001A1798" w:rsidRDefault="00B93A92" w:rsidP="006F3CDC">
      <w:pPr>
        <w:spacing w:after="120" w:line="240" w:lineRule="auto"/>
        <w:ind w:left="709" w:hanging="709"/>
        <w:rPr>
          <w:lang w:val="en-US"/>
        </w:rPr>
      </w:pPr>
      <w:r w:rsidRPr="00E66D44">
        <w:rPr>
          <w:lang w:val="en-US"/>
        </w:rPr>
        <w:t xml:space="preserve">Mager, B. (2007). </w:t>
      </w:r>
      <w:r w:rsidRPr="001A1798">
        <w:rPr>
          <w:lang w:val="en-US"/>
        </w:rPr>
        <w:t>Design Dictionary: Perspectives on Design Terminology</w:t>
      </w:r>
      <w:r w:rsidRPr="00E66D44">
        <w:rPr>
          <w:lang w:val="en-US"/>
        </w:rPr>
        <w:t xml:space="preserve">. </w:t>
      </w:r>
      <w:proofErr w:type="spellStart"/>
      <w:r w:rsidRPr="00E66D44">
        <w:rPr>
          <w:i/>
          <w:lang w:val="en-US"/>
        </w:rPr>
        <w:t>Erlhoff</w:t>
      </w:r>
      <w:proofErr w:type="spellEnd"/>
      <w:r w:rsidRPr="00E66D44">
        <w:rPr>
          <w:i/>
          <w:lang w:val="en-US"/>
        </w:rPr>
        <w:t xml:space="preserve">, Michael </w:t>
      </w:r>
      <w:proofErr w:type="spellStart"/>
      <w:r w:rsidRPr="00E66D44">
        <w:rPr>
          <w:i/>
          <w:lang w:val="en-US"/>
        </w:rPr>
        <w:t>Marshale</w:t>
      </w:r>
      <w:proofErr w:type="spellEnd"/>
      <w:r>
        <w:rPr>
          <w:lang w:val="en-US"/>
        </w:rPr>
        <w:t xml:space="preserve">. </w:t>
      </w:r>
      <w:r w:rsidRPr="001A1798">
        <w:rPr>
          <w:lang w:val="en-US"/>
        </w:rPr>
        <w:t xml:space="preserve">Basel: </w:t>
      </w:r>
      <w:proofErr w:type="spellStart"/>
      <w:r w:rsidRPr="001A1798">
        <w:rPr>
          <w:lang w:val="en-US"/>
        </w:rPr>
        <w:t>Birkhäuser</w:t>
      </w:r>
      <w:proofErr w:type="spellEnd"/>
      <w:r>
        <w:rPr>
          <w:lang w:val="en-US"/>
        </w:rPr>
        <w:t>.</w:t>
      </w:r>
    </w:p>
    <w:p w14:paraId="69FB0930" w14:textId="77777777" w:rsidR="00B93A92" w:rsidRPr="001A1798" w:rsidRDefault="00B93A92" w:rsidP="006F3CDC">
      <w:pPr>
        <w:spacing w:after="120" w:line="240" w:lineRule="auto"/>
        <w:ind w:left="709" w:hanging="709"/>
        <w:rPr>
          <w:lang w:val="en-US"/>
        </w:rPr>
      </w:pPr>
      <w:r w:rsidRPr="001A1798">
        <w:rPr>
          <w:lang w:val="en-US"/>
        </w:rPr>
        <w:t xml:space="preserve">Mager, B. </w:t>
      </w:r>
      <w:r>
        <w:rPr>
          <w:lang w:val="en-US"/>
        </w:rPr>
        <w:t>(</w:t>
      </w:r>
      <w:r w:rsidRPr="001A1798">
        <w:rPr>
          <w:lang w:val="en-US"/>
        </w:rPr>
        <w:t>2009</w:t>
      </w:r>
      <w:r>
        <w:rPr>
          <w:lang w:val="en-US"/>
        </w:rPr>
        <w:t xml:space="preserve">). </w:t>
      </w:r>
      <w:r w:rsidRPr="00EA084E">
        <w:rPr>
          <w:lang w:val="en-US"/>
        </w:rPr>
        <w:t>Service Design as an Emerging Field</w:t>
      </w:r>
      <w:r w:rsidRPr="001A1798">
        <w:rPr>
          <w:i/>
          <w:lang w:val="en-US"/>
        </w:rPr>
        <w:t>.</w:t>
      </w:r>
      <w:r w:rsidRPr="001A1798">
        <w:rPr>
          <w:lang w:val="en-US"/>
        </w:rPr>
        <w:t xml:space="preserve"> </w:t>
      </w:r>
      <w:r w:rsidRPr="00EA084E">
        <w:rPr>
          <w:i/>
          <w:lang w:val="en-US"/>
        </w:rPr>
        <w:t>Designing Services with Innovative Methods.</w:t>
      </w:r>
      <w:r w:rsidRPr="001A1798">
        <w:rPr>
          <w:lang w:val="en-US"/>
        </w:rPr>
        <w:t xml:space="preserve"> </w:t>
      </w:r>
      <w:proofErr w:type="spellStart"/>
      <w:r w:rsidRPr="001A1798">
        <w:rPr>
          <w:lang w:val="en-US"/>
        </w:rPr>
        <w:t>Helsink</w:t>
      </w:r>
      <w:proofErr w:type="spellEnd"/>
      <w:r w:rsidRPr="001A1798">
        <w:rPr>
          <w:lang w:val="en-US"/>
        </w:rPr>
        <w:t xml:space="preserve">: Helsinki </w:t>
      </w:r>
      <w:proofErr w:type="spellStart"/>
      <w:r w:rsidRPr="001A1798">
        <w:rPr>
          <w:lang w:val="en-US"/>
        </w:rPr>
        <w:t>Univesity</w:t>
      </w:r>
      <w:proofErr w:type="spellEnd"/>
      <w:r w:rsidRPr="001A1798">
        <w:rPr>
          <w:lang w:val="en-US"/>
        </w:rPr>
        <w:t xml:space="preserve"> of Art and </w:t>
      </w:r>
      <w:proofErr w:type="spellStart"/>
      <w:r w:rsidRPr="001A1798">
        <w:rPr>
          <w:lang w:val="en-US"/>
        </w:rPr>
        <w:t>Desig</w:t>
      </w:r>
      <w:proofErr w:type="spellEnd"/>
      <w:r w:rsidRPr="001A1798">
        <w:rPr>
          <w:lang w:val="en-US"/>
        </w:rPr>
        <w:t>.</w:t>
      </w:r>
    </w:p>
    <w:p w14:paraId="5E9C5D16" w14:textId="77777777" w:rsidR="00B93A92" w:rsidRPr="006F3CDC" w:rsidRDefault="00B93A92" w:rsidP="006F3CDC">
      <w:pPr>
        <w:spacing w:after="120" w:line="240" w:lineRule="auto"/>
        <w:ind w:left="709" w:hanging="709"/>
      </w:pPr>
      <w:proofErr w:type="spellStart"/>
      <w:r w:rsidRPr="001A1798">
        <w:rPr>
          <w:lang w:val="en-US"/>
        </w:rPr>
        <w:t>Manzini</w:t>
      </w:r>
      <w:proofErr w:type="spellEnd"/>
      <w:r w:rsidRPr="001A1798">
        <w:rPr>
          <w:lang w:val="en-US"/>
        </w:rPr>
        <w:t xml:space="preserve">, E. </w:t>
      </w:r>
      <w:r>
        <w:rPr>
          <w:lang w:val="en-US"/>
        </w:rPr>
        <w:t>(</w:t>
      </w:r>
      <w:r w:rsidRPr="001A1798">
        <w:rPr>
          <w:lang w:val="en-US"/>
        </w:rPr>
        <w:t>2007</w:t>
      </w:r>
      <w:r>
        <w:rPr>
          <w:lang w:val="en-US"/>
        </w:rPr>
        <w:t>)</w:t>
      </w:r>
      <w:r w:rsidRPr="001A1798">
        <w:rPr>
          <w:lang w:val="en-US"/>
        </w:rPr>
        <w:t xml:space="preserve">. </w:t>
      </w:r>
      <w:r w:rsidRPr="001A1798">
        <w:rPr>
          <w:i/>
          <w:lang w:val="en-US"/>
        </w:rPr>
        <w:t>Sustainability:</w:t>
      </w:r>
      <w:r w:rsidRPr="00EA084E">
        <w:rPr>
          <w:i/>
          <w:lang w:val="en-US"/>
        </w:rPr>
        <w:t xml:space="preserve"> systemic change and social learning process.</w:t>
      </w:r>
      <w:r w:rsidRPr="001A1798">
        <w:rPr>
          <w:lang w:val="en-US"/>
        </w:rPr>
        <w:t xml:space="preserve"> </w:t>
      </w:r>
      <w:r w:rsidRPr="00EA084E">
        <w:t>Recuperado em 28 novembro, 2015, de</w:t>
      </w:r>
      <w:r>
        <w:t xml:space="preserve"> </w:t>
      </w:r>
      <w:r w:rsidRPr="006F3CDC">
        <w:t>http://www.producao.ufrj.br/design.isds/material.htm.</w:t>
      </w:r>
    </w:p>
    <w:p w14:paraId="2FAC0F5A" w14:textId="77777777" w:rsidR="00B93A92" w:rsidRPr="00EA084E" w:rsidRDefault="00B93A92" w:rsidP="006F3CDC">
      <w:pPr>
        <w:spacing w:after="120" w:line="240" w:lineRule="auto"/>
        <w:ind w:left="709" w:hanging="709"/>
      </w:pPr>
      <w:proofErr w:type="spellStart"/>
      <w:r>
        <w:t>Muñoz</w:t>
      </w:r>
      <w:proofErr w:type="spellEnd"/>
      <w:r>
        <w:t>, S. I. S. (</w:t>
      </w:r>
      <w:r w:rsidRPr="006F3CDC">
        <w:t>2002</w:t>
      </w:r>
      <w:r>
        <w:t>)</w:t>
      </w:r>
      <w:r w:rsidRPr="006F3CDC">
        <w:t xml:space="preserve">. </w:t>
      </w:r>
      <w:r w:rsidRPr="006F3CDC">
        <w:rPr>
          <w:i/>
        </w:rPr>
        <w:t xml:space="preserve">Revisão sistemática de literatura e </w:t>
      </w:r>
      <w:proofErr w:type="spellStart"/>
      <w:r w:rsidRPr="006F3CDC">
        <w:rPr>
          <w:i/>
        </w:rPr>
        <w:t>metanálise</w:t>
      </w:r>
      <w:proofErr w:type="spellEnd"/>
      <w:r w:rsidRPr="006F3CDC">
        <w:rPr>
          <w:i/>
        </w:rPr>
        <w:t>:</w:t>
      </w:r>
      <w:r w:rsidRPr="00EA084E">
        <w:rPr>
          <w:i/>
        </w:rPr>
        <w:t xml:space="preserve"> noções básicas sobre seu desenho, interpretação e aplicação na área da saúde.</w:t>
      </w:r>
      <w:r w:rsidRPr="006F3CDC">
        <w:t xml:space="preserve"> </w:t>
      </w:r>
      <w:r>
        <w:t xml:space="preserve">Recuperado em 8 novembro, 2015, de </w:t>
      </w:r>
      <w:r w:rsidRPr="006F3CDC">
        <w:t>http://www.proceedings.scielo.br/pdf/sibracen/n8v2/v2a074.pdf</w:t>
      </w:r>
      <w:r w:rsidRPr="00EA084E">
        <w:t>.</w:t>
      </w:r>
    </w:p>
    <w:p w14:paraId="76D5BAEC" w14:textId="77777777" w:rsidR="00B93A92" w:rsidRPr="006F3CDC" w:rsidRDefault="00B93A92" w:rsidP="006F3CDC">
      <w:pPr>
        <w:spacing w:after="120" w:line="240" w:lineRule="auto"/>
        <w:ind w:left="709" w:hanging="709"/>
      </w:pPr>
      <w:r w:rsidRPr="006F3CDC">
        <w:t xml:space="preserve">Perdigão, M, D. </w:t>
      </w:r>
      <w:r>
        <w:t>(</w:t>
      </w:r>
      <w:r w:rsidRPr="006F3CDC">
        <w:t>2006</w:t>
      </w:r>
      <w:r>
        <w:t>)</w:t>
      </w:r>
      <w:r w:rsidRPr="006F3CDC">
        <w:t xml:space="preserve">. </w:t>
      </w:r>
      <w:r w:rsidRPr="006F3CDC">
        <w:rPr>
          <w:i/>
        </w:rPr>
        <w:t>Tendências ou Moda?</w:t>
      </w:r>
      <w:r w:rsidRPr="00936CEE">
        <w:rPr>
          <w:i/>
        </w:rPr>
        <w:t xml:space="preserve"> O futuro não é mais como era antigamente.</w:t>
      </w:r>
      <w:r w:rsidRPr="006F3CDC">
        <w:t xml:space="preserve"> </w:t>
      </w:r>
      <w:r>
        <w:t xml:space="preserve">Recuperado em 25 novembro, 2015, de </w:t>
      </w:r>
      <w:r w:rsidRPr="006F3CDC">
        <w:t>http://mundodomarketing.com.br/artigos/</w:t>
      </w:r>
      <w:r>
        <w:t xml:space="preserve"> </w:t>
      </w:r>
      <w:r w:rsidRPr="006F3CDC">
        <w:t>redacao/332/tendencia-ou-moda-ofuturo-nao-e-mais-como-antigamente.html.</w:t>
      </w:r>
    </w:p>
    <w:p w14:paraId="0070D7AA" w14:textId="77777777" w:rsidR="00B93A92" w:rsidRPr="00267DA6" w:rsidRDefault="00B93A92" w:rsidP="006F3CDC">
      <w:pPr>
        <w:spacing w:after="120" w:line="240" w:lineRule="auto"/>
        <w:ind w:left="709" w:hanging="709"/>
      </w:pPr>
      <w:r w:rsidRPr="006F3CDC">
        <w:t>Picoli, J. I.</w:t>
      </w:r>
      <w:r>
        <w:t xml:space="preserve"> (</w:t>
      </w:r>
      <w:r w:rsidRPr="006F3CDC">
        <w:t>2008</w:t>
      </w:r>
      <w:r>
        <w:t>)</w:t>
      </w:r>
      <w:r w:rsidRPr="006F3CDC">
        <w:t xml:space="preserve">. </w:t>
      </w:r>
      <w:r w:rsidRPr="006F3CDC">
        <w:rPr>
          <w:i/>
        </w:rPr>
        <w:t xml:space="preserve">Desenvolvimento de Metodologia </w:t>
      </w:r>
      <w:proofErr w:type="spellStart"/>
      <w:r w:rsidRPr="006F3CDC">
        <w:rPr>
          <w:i/>
        </w:rPr>
        <w:t>Coolhunting</w:t>
      </w:r>
      <w:proofErr w:type="spellEnd"/>
      <w:r w:rsidRPr="006F3CDC">
        <w:rPr>
          <w:i/>
        </w:rPr>
        <w:t>.</w:t>
      </w:r>
      <w:r w:rsidRPr="006F3CDC">
        <w:t xml:space="preserve"> </w:t>
      </w:r>
      <w:r>
        <w:t>(</w:t>
      </w:r>
      <w:r w:rsidRPr="006F3CDC">
        <w:t>Dissertação de Mestrado</w:t>
      </w:r>
      <w:r>
        <w:t xml:space="preserve">, Universidade do Minho, 2008). </w:t>
      </w:r>
      <w:r w:rsidRPr="00267DA6">
        <w:t>Departamento de Engenharia Têxtil, 1, 133.</w:t>
      </w:r>
    </w:p>
    <w:p w14:paraId="040E45D7" w14:textId="77777777" w:rsidR="00B93A92" w:rsidRPr="001A1798" w:rsidRDefault="00B93A92" w:rsidP="006F3CDC">
      <w:pPr>
        <w:spacing w:after="120" w:line="240" w:lineRule="auto"/>
        <w:ind w:left="709" w:hanging="709"/>
        <w:rPr>
          <w:lang w:val="en-US"/>
        </w:rPr>
      </w:pPr>
      <w:r w:rsidRPr="001D257E">
        <w:rPr>
          <w:lang w:val="en-US"/>
        </w:rPr>
        <w:t>Pine, B.</w:t>
      </w:r>
      <w:r>
        <w:rPr>
          <w:lang w:val="en-US"/>
        </w:rPr>
        <w:t xml:space="preserve"> &amp; </w:t>
      </w:r>
      <w:r w:rsidRPr="001D257E">
        <w:rPr>
          <w:lang w:val="en-US"/>
        </w:rPr>
        <w:t>Gilmore, J.</w:t>
      </w:r>
      <w:r>
        <w:rPr>
          <w:lang w:val="en-US"/>
        </w:rPr>
        <w:t xml:space="preserve"> (</w:t>
      </w:r>
      <w:r w:rsidRPr="001D257E">
        <w:rPr>
          <w:lang w:val="en-US"/>
        </w:rPr>
        <w:t>1998</w:t>
      </w:r>
      <w:r>
        <w:rPr>
          <w:lang w:val="en-US"/>
        </w:rPr>
        <w:t xml:space="preserve">). </w:t>
      </w:r>
      <w:r w:rsidRPr="001D257E">
        <w:rPr>
          <w:i/>
          <w:lang w:val="en-US"/>
        </w:rPr>
        <w:t>Welcome to the experience economy.</w:t>
      </w:r>
      <w:r w:rsidRPr="001D257E">
        <w:rPr>
          <w:lang w:val="en-US"/>
        </w:rPr>
        <w:t xml:space="preserve"> </w:t>
      </w:r>
      <w:r w:rsidRPr="001A1798">
        <w:rPr>
          <w:lang w:val="en-US"/>
        </w:rPr>
        <w:t>Harvard Business Review,</w:t>
      </w:r>
      <w:r>
        <w:rPr>
          <w:lang w:val="en-US"/>
        </w:rPr>
        <w:t xml:space="preserve"> 1, </w:t>
      </w:r>
      <w:r w:rsidRPr="001A1798">
        <w:rPr>
          <w:lang w:val="en-US"/>
        </w:rPr>
        <w:t>97-105.</w:t>
      </w:r>
    </w:p>
    <w:p w14:paraId="3299FB9C" w14:textId="77777777" w:rsidR="00B93A92" w:rsidRPr="001A1798" w:rsidRDefault="00B93A92" w:rsidP="006F3CDC">
      <w:pPr>
        <w:spacing w:after="120" w:line="240" w:lineRule="auto"/>
        <w:ind w:left="709" w:hanging="709"/>
        <w:rPr>
          <w:lang w:val="en-US"/>
        </w:rPr>
      </w:pPr>
      <w:proofErr w:type="spellStart"/>
      <w:r w:rsidRPr="001A1798">
        <w:rPr>
          <w:lang w:val="en-US"/>
        </w:rPr>
        <w:t>Pinheiro</w:t>
      </w:r>
      <w:proofErr w:type="spellEnd"/>
      <w:r w:rsidRPr="001A1798">
        <w:rPr>
          <w:lang w:val="en-US"/>
        </w:rPr>
        <w:t xml:space="preserve">, T. </w:t>
      </w:r>
      <w:r>
        <w:rPr>
          <w:lang w:val="en-US"/>
        </w:rPr>
        <w:t xml:space="preserve">(2014). </w:t>
      </w:r>
      <w:r w:rsidRPr="001A1798">
        <w:rPr>
          <w:i/>
          <w:lang w:val="en-US"/>
        </w:rPr>
        <w:t>The Service Startup:</w:t>
      </w:r>
      <w:r w:rsidRPr="001A1798">
        <w:rPr>
          <w:lang w:val="en-US"/>
        </w:rPr>
        <w:t xml:space="preserve"> </w:t>
      </w:r>
      <w:r>
        <w:rPr>
          <w:i/>
          <w:lang w:val="en-US"/>
        </w:rPr>
        <w:t>d</w:t>
      </w:r>
      <w:r w:rsidRPr="00936CEE">
        <w:rPr>
          <w:i/>
          <w:lang w:val="en-US"/>
        </w:rPr>
        <w:t xml:space="preserve">esign gets lean. </w:t>
      </w:r>
      <w:r w:rsidRPr="001A1798">
        <w:rPr>
          <w:lang w:val="en-US"/>
        </w:rPr>
        <w:t xml:space="preserve">United States: Amazon. </w:t>
      </w:r>
    </w:p>
    <w:p w14:paraId="58565EFA" w14:textId="77777777" w:rsidR="00B93A92" w:rsidRPr="00267DA6" w:rsidRDefault="00B93A92" w:rsidP="00BC572F">
      <w:pPr>
        <w:spacing w:after="120" w:line="240" w:lineRule="auto"/>
        <w:ind w:left="709" w:hanging="709"/>
        <w:rPr>
          <w:lang w:val="en-US"/>
        </w:rPr>
      </w:pPr>
      <w:r w:rsidRPr="001A1798">
        <w:rPr>
          <w:lang w:val="en-US"/>
        </w:rPr>
        <w:t xml:space="preserve">Stickdorn, M. </w:t>
      </w:r>
      <w:r>
        <w:rPr>
          <w:lang w:val="en-US"/>
        </w:rPr>
        <w:t xml:space="preserve">&amp; </w:t>
      </w:r>
      <w:r w:rsidRPr="001A1798">
        <w:rPr>
          <w:lang w:val="en-US"/>
        </w:rPr>
        <w:t>Schneider, J. (</w:t>
      </w:r>
      <w:r>
        <w:rPr>
          <w:lang w:val="en-US"/>
        </w:rPr>
        <w:t>2014</w:t>
      </w:r>
      <w:r w:rsidRPr="001A1798">
        <w:rPr>
          <w:lang w:val="en-US"/>
        </w:rPr>
        <w:t xml:space="preserve">). </w:t>
      </w:r>
      <w:r w:rsidRPr="006F3CDC">
        <w:rPr>
          <w:i/>
        </w:rPr>
        <w:t>Isto é design thinking de serviços.</w:t>
      </w:r>
      <w:r w:rsidRPr="006F3CDC">
        <w:t xml:space="preserve"> </w:t>
      </w:r>
      <w:proofErr w:type="spellStart"/>
      <w:r w:rsidRPr="00267DA6">
        <w:rPr>
          <w:lang w:val="en-US"/>
        </w:rPr>
        <w:t>Tradução</w:t>
      </w:r>
      <w:proofErr w:type="spellEnd"/>
      <w:r w:rsidRPr="00267DA6">
        <w:rPr>
          <w:lang w:val="en-US"/>
        </w:rPr>
        <w:t xml:space="preserve"> de Mariana </w:t>
      </w:r>
      <w:proofErr w:type="spellStart"/>
      <w:r w:rsidRPr="00267DA6">
        <w:rPr>
          <w:lang w:val="en-US"/>
        </w:rPr>
        <w:t>Bandarra</w:t>
      </w:r>
      <w:proofErr w:type="spellEnd"/>
      <w:r w:rsidRPr="00267DA6">
        <w:rPr>
          <w:lang w:val="en-US"/>
        </w:rPr>
        <w:t>. Porto Alegre: Bookman.</w:t>
      </w:r>
    </w:p>
    <w:p w14:paraId="04868C6E" w14:textId="77777777" w:rsidR="00B93A92" w:rsidRDefault="00B93A92" w:rsidP="006F3CDC">
      <w:pPr>
        <w:spacing w:after="120" w:line="240" w:lineRule="auto"/>
        <w:ind w:left="709" w:hanging="709"/>
      </w:pPr>
      <w:r w:rsidRPr="001D257E">
        <w:rPr>
          <w:lang w:val="en-US"/>
        </w:rPr>
        <w:t xml:space="preserve">Trend Watching. </w:t>
      </w:r>
      <w:r>
        <w:rPr>
          <w:lang w:val="en-US"/>
        </w:rPr>
        <w:t>(</w:t>
      </w:r>
      <w:r w:rsidRPr="001D257E">
        <w:rPr>
          <w:lang w:val="en-US"/>
        </w:rPr>
        <w:t>2009</w:t>
      </w:r>
      <w:r>
        <w:rPr>
          <w:lang w:val="en-US"/>
        </w:rPr>
        <w:t>)</w:t>
      </w:r>
      <w:r w:rsidRPr="001D257E">
        <w:rPr>
          <w:lang w:val="en-US"/>
        </w:rPr>
        <w:t xml:space="preserve">. </w:t>
      </w:r>
      <w:r w:rsidRPr="001D257E">
        <w:rPr>
          <w:i/>
          <w:lang w:val="en-US"/>
        </w:rPr>
        <w:t>Top 5 Trend Watching Tips.</w:t>
      </w:r>
      <w:r w:rsidRPr="001D257E">
        <w:rPr>
          <w:lang w:val="en-US"/>
        </w:rPr>
        <w:t xml:space="preserve"> </w:t>
      </w:r>
      <w:r w:rsidRPr="00EA084E">
        <w:t>Recuperado em 19 novembro, 2015, de http://trendwatching.com/tips/</w:t>
      </w:r>
      <w:r w:rsidRPr="006F3CDC">
        <w:t>.</w:t>
      </w:r>
    </w:p>
    <w:sectPr w:rsidR="00B93A92" w:rsidSect="00735D38">
      <w:headerReference w:type="default" r:id="rId10"/>
      <w:headerReference w:type="first" r:id="rId11"/>
      <w:footerReference w:type="first" r:id="rId12"/>
      <w:pgSz w:w="11920" w:h="16840" w:code="9"/>
      <w:pgMar w:top="1702" w:right="1134"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F8D3A" w14:textId="77777777" w:rsidR="003C14B5" w:rsidRDefault="003C14B5" w:rsidP="001D4A8C">
      <w:r>
        <w:separator/>
      </w:r>
    </w:p>
  </w:endnote>
  <w:endnote w:type="continuationSeparator" w:id="0">
    <w:p w14:paraId="4137A1FD" w14:textId="77777777" w:rsidR="003C14B5" w:rsidRDefault="003C14B5" w:rsidP="001D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0D0DC" w14:textId="0C807E3D" w:rsidR="004D58BD" w:rsidRDefault="004D58BD">
    <w:pPr>
      <w:pStyle w:val="Rodap"/>
    </w:pPr>
  </w:p>
  <w:p w14:paraId="6199F09E" w14:textId="77777777" w:rsidR="004D58BD" w:rsidRDefault="004D58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04DCB" w14:textId="77777777" w:rsidR="003C14B5" w:rsidRDefault="003C14B5" w:rsidP="001D4A8C">
      <w:r>
        <w:separator/>
      </w:r>
    </w:p>
  </w:footnote>
  <w:footnote w:type="continuationSeparator" w:id="0">
    <w:p w14:paraId="264DDF8F" w14:textId="77777777" w:rsidR="003C14B5" w:rsidRDefault="003C14B5" w:rsidP="001D4A8C">
      <w:r>
        <w:continuationSeparator/>
      </w:r>
    </w:p>
  </w:footnote>
  <w:footnote w:id="1">
    <w:p w14:paraId="55F919D5" w14:textId="5C7E0CD1" w:rsidR="004D58BD" w:rsidRPr="00746518" w:rsidRDefault="004D58BD" w:rsidP="00D75EDD">
      <w:pPr>
        <w:spacing w:line="240" w:lineRule="auto"/>
        <w:ind w:firstLine="0"/>
        <w:rPr>
          <w:rFonts w:ascii="Times" w:hAnsi="Times" w:cs="Times"/>
          <w:sz w:val="20"/>
          <w:szCs w:val="20"/>
        </w:rPr>
      </w:pPr>
      <w:r w:rsidRPr="00746518">
        <w:rPr>
          <w:rStyle w:val="Refdenotaderodap"/>
          <w:rFonts w:ascii="Times" w:hAnsi="Times" w:cs="Times"/>
          <w:sz w:val="20"/>
          <w:szCs w:val="20"/>
        </w:rPr>
        <w:footnoteRef/>
      </w:r>
      <w:r w:rsidRPr="00746518">
        <w:rPr>
          <w:rFonts w:ascii="Times" w:hAnsi="Times" w:cs="Times"/>
          <w:sz w:val="20"/>
          <w:szCs w:val="20"/>
        </w:rPr>
        <w:t xml:space="preserve"> </w:t>
      </w:r>
      <w:r w:rsidR="00746518" w:rsidRPr="00746518">
        <w:rPr>
          <w:rFonts w:ascii="Times" w:hAnsi="Times" w:cs="Times"/>
          <w:sz w:val="20"/>
          <w:szCs w:val="20"/>
        </w:rPr>
        <w:t xml:space="preserve">Programa de Pós-Graduação em Design </w:t>
      </w:r>
      <w:r w:rsidR="00746518" w:rsidRPr="00746518">
        <w:rPr>
          <w:rStyle w:val="AddressChar"/>
          <w:rFonts w:eastAsiaTheme="minorHAnsi" w:cs="Times"/>
          <w:sz w:val="20"/>
        </w:rPr>
        <w:t>– Universidade Federal de Santa Catarina</w:t>
      </w:r>
      <w:r w:rsidR="005464E2" w:rsidRPr="00746518">
        <w:rPr>
          <w:rStyle w:val="AddressChar"/>
          <w:rFonts w:eastAsiaTheme="minorHAnsi" w:cs="Times"/>
          <w:sz w:val="20"/>
        </w:rPr>
        <w:t xml:space="preserve"> (UFSC)</w:t>
      </w:r>
      <w:r w:rsidR="00746518" w:rsidRPr="00746518">
        <w:rPr>
          <w:rStyle w:val="AddressChar"/>
          <w:rFonts w:eastAsiaTheme="minorHAnsi" w:cs="Times"/>
          <w:sz w:val="20"/>
        </w:rPr>
        <w:t>.</w:t>
      </w:r>
      <w:r w:rsidR="005464E2" w:rsidRPr="00746518">
        <w:rPr>
          <w:rStyle w:val="AddressChar"/>
          <w:rFonts w:eastAsiaTheme="minorHAnsi" w:cs="Times"/>
          <w:sz w:val="20"/>
        </w:rPr>
        <w:t xml:space="preserve"> </w:t>
      </w:r>
      <w:r w:rsidR="00746518" w:rsidRPr="00746518">
        <w:rPr>
          <w:rStyle w:val="AddressChar"/>
          <w:rFonts w:eastAsiaTheme="minorHAnsi" w:cs="Times"/>
          <w:sz w:val="20"/>
        </w:rPr>
        <w:t>Florianópolis – SC – Brasil. E</w:t>
      </w:r>
      <w:r w:rsidR="00746518">
        <w:rPr>
          <w:rStyle w:val="AddressChar"/>
          <w:rFonts w:eastAsiaTheme="minorHAnsi" w:cs="Times"/>
          <w:sz w:val="20"/>
        </w:rPr>
        <w:t>-</w:t>
      </w:r>
      <w:r w:rsidR="00746518" w:rsidRPr="00746518">
        <w:rPr>
          <w:rStyle w:val="AddressChar"/>
          <w:rFonts w:eastAsiaTheme="minorHAnsi" w:cs="Times"/>
          <w:sz w:val="20"/>
        </w:rPr>
        <w:t>mail: bordiego@gmail.com</w:t>
      </w:r>
    </w:p>
  </w:footnote>
  <w:footnote w:id="2">
    <w:p w14:paraId="64812759" w14:textId="14D90F20" w:rsidR="004D58BD" w:rsidRPr="00746518" w:rsidRDefault="004D58BD" w:rsidP="00D75EDD">
      <w:pPr>
        <w:pStyle w:val="Textodenotaderodap"/>
        <w:ind w:firstLine="0"/>
        <w:rPr>
          <w:rFonts w:ascii="Times" w:hAnsi="Times" w:cs="Times"/>
        </w:rPr>
      </w:pPr>
      <w:r w:rsidRPr="00746518">
        <w:rPr>
          <w:rStyle w:val="Refdenotaderodap"/>
          <w:rFonts w:ascii="Times" w:hAnsi="Times" w:cs="Times"/>
        </w:rPr>
        <w:footnoteRef/>
      </w:r>
      <w:r w:rsidRPr="00746518">
        <w:rPr>
          <w:rFonts w:ascii="Times" w:hAnsi="Times" w:cs="Times"/>
        </w:rPr>
        <w:t xml:space="preserve"> </w:t>
      </w:r>
      <w:r w:rsidR="00746518" w:rsidRPr="00746518">
        <w:rPr>
          <w:rFonts w:ascii="Times" w:hAnsi="Times" w:cs="Times"/>
        </w:rPr>
        <w:t xml:space="preserve">Programa de Pós-Graduação em Design </w:t>
      </w:r>
      <w:r w:rsidR="00746518" w:rsidRPr="00746518">
        <w:rPr>
          <w:rStyle w:val="AddressChar"/>
          <w:rFonts w:eastAsiaTheme="minorHAnsi" w:cs="Times"/>
          <w:sz w:val="20"/>
        </w:rPr>
        <w:t>– Universidade Federal de Santa Catarina (UFSC). Florianópolis – SC – Brasil. E</w:t>
      </w:r>
      <w:r w:rsidR="00746518">
        <w:rPr>
          <w:rStyle w:val="AddressChar"/>
          <w:rFonts w:eastAsiaTheme="minorHAnsi" w:cs="Times"/>
          <w:sz w:val="20"/>
        </w:rPr>
        <w:t>-</w:t>
      </w:r>
      <w:r w:rsidR="00746518" w:rsidRPr="00746518">
        <w:rPr>
          <w:rStyle w:val="AddressChar"/>
          <w:rFonts w:eastAsiaTheme="minorHAnsi" w:cs="Times"/>
          <w:sz w:val="20"/>
        </w:rPr>
        <w:t xml:space="preserve">mail: </w:t>
      </w:r>
      <w:r w:rsidR="00267DA6">
        <w:rPr>
          <w:rStyle w:val="AddressChar"/>
          <w:rFonts w:eastAsiaTheme="minorHAnsi" w:cs="Times"/>
          <w:sz w:val="20"/>
        </w:rPr>
        <w:t>marcos.roberto@univali.br</w:t>
      </w:r>
    </w:p>
  </w:footnote>
  <w:footnote w:id="3">
    <w:p w14:paraId="2BDA7CDB" w14:textId="6ABE9759" w:rsidR="004D58BD" w:rsidRPr="00D75EDD" w:rsidRDefault="004D58BD" w:rsidP="00D75EDD">
      <w:pPr>
        <w:pStyle w:val="Textodenotaderodap"/>
        <w:ind w:firstLine="0"/>
        <w:rPr>
          <w:rFonts w:ascii="Times" w:hAnsi="Times" w:cs="Times"/>
          <w:lang w:val="en-US"/>
        </w:rPr>
      </w:pPr>
      <w:r w:rsidRPr="00746518">
        <w:rPr>
          <w:rStyle w:val="Refdenotaderodap"/>
          <w:rFonts w:ascii="Times" w:hAnsi="Times" w:cs="Times"/>
        </w:rPr>
        <w:footnoteRef/>
      </w:r>
      <w:r w:rsidRPr="00746518">
        <w:rPr>
          <w:rFonts w:ascii="Times" w:hAnsi="Times" w:cs="Times"/>
        </w:rPr>
        <w:t xml:space="preserve"> </w:t>
      </w:r>
      <w:r w:rsidR="00746518" w:rsidRPr="00746518">
        <w:rPr>
          <w:rFonts w:ascii="Times" w:hAnsi="Times" w:cs="Times"/>
        </w:rPr>
        <w:t xml:space="preserve">Programa de Pós-Graduação em Design </w:t>
      </w:r>
      <w:r w:rsidR="00746518" w:rsidRPr="00746518">
        <w:rPr>
          <w:rStyle w:val="AddressChar"/>
          <w:rFonts w:eastAsiaTheme="minorHAnsi" w:cs="Times"/>
          <w:sz w:val="20"/>
        </w:rPr>
        <w:t>– Universidade Federal de Santa Catarina (UFSC). Florianópolis – SC – Brasil. E</w:t>
      </w:r>
      <w:r w:rsidR="00746518">
        <w:rPr>
          <w:rStyle w:val="AddressChar"/>
          <w:rFonts w:eastAsiaTheme="minorHAnsi" w:cs="Times"/>
          <w:sz w:val="20"/>
        </w:rPr>
        <w:t>-</w:t>
      </w:r>
      <w:r w:rsidR="00746518" w:rsidRPr="00746518">
        <w:rPr>
          <w:rStyle w:val="AddressChar"/>
          <w:rFonts w:eastAsiaTheme="minorHAnsi" w:cs="Times"/>
          <w:sz w:val="20"/>
        </w:rPr>
        <w:t>mail: ricardo.triska@gmail.com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CF07" w14:textId="2CFA3216" w:rsidR="00735D38" w:rsidRDefault="00735D38" w:rsidP="00895F48">
    <w:pPr>
      <w:spacing w:line="240" w:lineRule="auto"/>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61312" behindDoc="0" locked="0" layoutInCell="1" allowOverlap="1" wp14:anchorId="2FDC30B7" wp14:editId="555CB90E">
          <wp:simplePos x="0" y="0"/>
          <wp:positionH relativeFrom="margin">
            <wp:posOffset>76200</wp:posOffset>
          </wp:positionH>
          <wp:positionV relativeFrom="paragraph">
            <wp:posOffset>19050</wp:posOffset>
          </wp:positionV>
          <wp:extent cx="413385" cy="314960"/>
          <wp:effectExtent l="0" t="0" r="5715" b="889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385" cy="31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895F48">
      <w:rPr>
        <w:rStyle w:val="nfase"/>
        <w:rFonts w:ascii="Open Sans" w:hAnsi="Open Sans"/>
        <w:b/>
        <w:bCs/>
        <w:color w:val="066193"/>
        <w:sz w:val="21"/>
        <w:szCs w:val="21"/>
        <w:bdr w:val="none" w:sz="0" w:space="0" w:color="auto" w:frame="1"/>
      </w:rPr>
      <w:t xml:space="preserve">  </w:t>
    </w:r>
    <w:r>
      <w:rPr>
        <w:rStyle w:val="nfase"/>
        <w:rFonts w:ascii="Open Sans" w:hAnsi="Open Sans"/>
        <w:b/>
        <w:bCs/>
        <w:color w:val="066193"/>
        <w:sz w:val="21"/>
        <w:szCs w:val="21"/>
        <w:bdr w:val="none" w:sz="0" w:space="0" w:color="auto" w:frame="1"/>
      </w:rPr>
      <w:t>VII Congresso Internacional de Conhecimento e Inovação</w:t>
    </w:r>
  </w:p>
  <w:p w14:paraId="1FAD8FE5" w14:textId="24E0E3E8" w:rsidR="00513251" w:rsidRPr="00735D38" w:rsidRDefault="00895F48" w:rsidP="00895F48">
    <w:pPr>
      <w:spacing w:line="240" w:lineRule="auto"/>
      <w:rPr>
        <w:rFonts w:ascii="Open Sans" w:hAnsi="Open Sans"/>
        <w:b/>
        <w:bCs/>
        <w:i/>
        <w:iCs/>
        <w:color w:val="066193"/>
        <w:sz w:val="21"/>
        <w:szCs w:val="21"/>
        <w:bdr w:val="none" w:sz="0" w:space="0" w:color="auto" w:frame="1"/>
      </w:rPr>
    </w:pPr>
    <w:r>
      <w:rPr>
        <w:rStyle w:val="nfase"/>
        <w:rFonts w:ascii="Open Sans" w:hAnsi="Open Sans"/>
        <w:b/>
        <w:bCs/>
        <w:color w:val="066193"/>
        <w:sz w:val="21"/>
        <w:szCs w:val="21"/>
        <w:bdr w:val="none" w:sz="0" w:space="0" w:color="auto" w:frame="1"/>
      </w:rPr>
      <w:t xml:space="preserve">  </w:t>
    </w:r>
    <w:r w:rsidR="00735D38" w:rsidRPr="006125B5">
      <w:rPr>
        <w:rStyle w:val="nfase"/>
        <w:rFonts w:ascii="Open Sans" w:hAnsi="Open Sans"/>
        <w:b/>
        <w:bCs/>
        <w:color w:val="066193"/>
        <w:sz w:val="21"/>
        <w:szCs w:val="21"/>
        <w:bdr w:val="none" w:sz="0" w:space="0" w:color="auto" w:frame="1"/>
      </w:rPr>
      <w:t>11 e 12 de setembro de 2017 – Foz do Iguaçu</w:t>
    </w:r>
    <w:r w:rsidR="00735D38">
      <w:rPr>
        <w:rStyle w:val="nfase"/>
        <w:rFonts w:ascii="Open Sans" w:hAnsi="Open Sans"/>
        <w:b/>
        <w:bCs/>
        <w:color w:val="066193"/>
        <w:sz w:val="21"/>
        <w:szCs w:val="21"/>
        <w:bdr w:val="none" w:sz="0" w:space="0" w:color="auto" w:frame="1"/>
      </w:rPr>
      <w:t>/PR</w:t>
    </w:r>
    <w:r w:rsidR="00735D38" w:rsidRPr="006125B5">
      <w:rPr>
        <w:rStyle w:val="nfase"/>
        <w:rFonts w:ascii="Open Sans" w:hAnsi="Open Sans"/>
        <w:b/>
        <w:bCs/>
        <w:color w:val="066193"/>
        <w:sz w:val="21"/>
        <w:szCs w:val="21"/>
        <w:bdr w:val="none" w:sz="0" w:space="0" w:color="auto" w:frame="1"/>
      </w:rPr>
      <w:t xml:space="preserve"> </w:t>
    </w:r>
    <w:r w:rsidR="00E54AED">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0248" w14:textId="1991E80F" w:rsidR="007E5772" w:rsidRDefault="00735D38" w:rsidP="006125B5">
    <w:pPr>
      <w:spacing w:line="240" w:lineRule="auto"/>
      <w:ind w:firstLine="0"/>
      <w:rPr>
        <w:rStyle w:val="nfase"/>
        <w:rFonts w:ascii="Open Sans" w:hAnsi="Open Sans"/>
        <w:b/>
        <w:bCs/>
        <w:color w:val="066193"/>
        <w:sz w:val="21"/>
        <w:szCs w:val="21"/>
        <w:bdr w:val="none" w:sz="0" w:space="0" w:color="auto" w:frame="1"/>
      </w:rPr>
    </w:pPr>
    <w:r>
      <w:rPr>
        <w:noProof/>
        <w:lang w:eastAsia="pt-BR"/>
      </w:rPr>
      <w:drawing>
        <wp:anchor distT="0" distB="0" distL="114300" distR="114300" simplePos="0" relativeHeight="251659264" behindDoc="0" locked="0" layoutInCell="1" allowOverlap="1" wp14:anchorId="3EBA949E" wp14:editId="4B9CBE09">
          <wp:simplePos x="0" y="0"/>
          <wp:positionH relativeFrom="margin">
            <wp:posOffset>266700</wp:posOffset>
          </wp:positionH>
          <wp:positionV relativeFrom="paragraph">
            <wp:posOffset>177183</wp:posOffset>
          </wp:positionV>
          <wp:extent cx="413657" cy="315149"/>
          <wp:effectExtent l="0" t="0" r="571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657" cy="3151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0549" w14:textId="52837E52" w:rsid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Pr>
        <w:rStyle w:val="nfase"/>
        <w:rFonts w:ascii="Open Sans" w:hAnsi="Open Sans"/>
        <w:b/>
        <w:bCs/>
        <w:color w:val="066193"/>
        <w:sz w:val="21"/>
        <w:szCs w:val="21"/>
        <w:bdr w:val="none" w:sz="0" w:space="0" w:color="auto" w:frame="1"/>
      </w:rPr>
      <w:t>VII Congresso Internacional de Conhecimento e Inovação</w:t>
    </w:r>
  </w:p>
  <w:p w14:paraId="3B5AB0E4" w14:textId="6986EBBB" w:rsidR="006125B5" w:rsidRPr="006125B5" w:rsidRDefault="006125B5" w:rsidP="00735D38">
    <w:pPr>
      <w:spacing w:line="240" w:lineRule="auto"/>
      <w:ind w:left="709" w:firstLine="425"/>
      <w:rPr>
        <w:rStyle w:val="nfase"/>
        <w:rFonts w:ascii="Open Sans" w:hAnsi="Open Sans"/>
        <w:b/>
        <w:bCs/>
        <w:color w:val="066193"/>
        <w:sz w:val="21"/>
        <w:szCs w:val="21"/>
        <w:bdr w:val="none" w:sz="0" w:space="0" w:color="auto" w:frame="1"/>
      </w:rPr>
    </w:pPr>
    <w:r w:rsidRPr="006125B5">
      <w:rPr>
        <w:rStyle w:val="nfase"/>
        <w:rFonts w:ascii="Open Sans" w:hAnsi="Open Sans"/>
        <w:b/>
        <w:bCs/>
        <w:color w:val="066193"/>
        <w:sz w:val="21"/>
        <w:szCs w:val="21"/>
        <w:bdr w:val="none" w:sz="0" w:space="0" w:color="auto" w:frame="1"/>
      </w:rPr>
      <w:t>11 e 12 de setembro de 2017 – Foz do Iguaçu</w:t>
    </w:r>
    <w:r>
      <w:rPr>
        <w:rStyle w:val="nfase"/>
        <w:rFonts w:ascii="Open Sans" w:hAnsi="Open Sans"/>
        <w:b/>
        <w:bCs/>
        <w:color w:val="066193"/>
        <w:sz w:val="21"/>
        <w:szCs w:val="21"/>
        <w:bdr w:val="none" w:sz="0" w:space="0" w:color="auto" w:frame="1"/>
      </w:rPr>
      <w:t>/PR</w:t>
    </w:r>
    <w:r w:rsidRPr="006125B5">
      <w:rPr>
        <w:rStyle w:val="nfase"/>
        <w:rFonts w:ascii="Open Sans" w:hAnsi="Open Sans"/>
        <w:b/>
        <w:bCs/>
        <w:color w:val="066193"/>
        <w:sz w:val="21"/>
        <w:szCs w:val="21"/>
        <w:bdr w:val="none" w:sz="0" w:space="0" w:color="auto" w:frame="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C19C6"/>
    <w:multiLevelType w:val="hybridMultilevel"/>
    <w:tmpl w:val="E38295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4294AB3"/>
    <w:multiLevelType w:val="hybridMultilevel"/>
    <w:tmpl w:val="29FC0AC2"/>
    <w:lvl w:ilvl="0" w:tplc="0832D408">
      <w:numFmt w:val="bullet"/>
      <w:pStyle w:val="PargrafodaLista"/>
      <w:lvlText w:val="•"/>
      <w:lvlJc w:val="left"/>
      <w:pPr>
        <w:ind w:left="720" w:hanging="360"/>
      </w:pPr>
      <w:rPr>
        <w:rFonts w:ascii="Times New Roman" w:eastAsia="Times New Roman" w:hAnsi="Times New Roman"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C50552F"/>
    <w:multiLevelType w:val="hybridMultilevel"/>
    <w:tmpl w:val="2D30DD82"/>
    <w:lvl w:ilvl="0" w:tplc="04160001">
      <w:start w:val="1"/>
      <w:numFmt w:val="bullet"/>
      <w:lvlText w:val=""/>
      <w:lvlJc w:val="left"/>
      <w:pPr>
        <w:ind w:left="720" w:hanging="360"/>
      </w:pPr>
      <w:rPr>
        <w:rFonts w:ascii="Symbol" w:hAnsi="Symbol" w:hint="default"/>
      </w:rPr>
    </w:lvl>
    <w:lvl w:ilvl="1" w:tplc="7024A8EA">
      <w:numFmt w:val="bullet"/>
      <w:lvlText w:val="•"/>
      <w:lvlJc w:val="left"/>
      <w:pPr>
        <w:ind w:left="2520" w:hanging="1440"/>
      </w:pPr>
      <w:rPr>
        <w:rFonts w:ascii="Times New Roman" w:eastAsia="Times New Roman"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325E23"/>
    <w:multiLevelType w:val="multilevel"/>
    <w:tmpl w:val="57B2A49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revisionView w:inkAnnotations="0"/>
  <w:defaultTabStop w:val="709"/>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EE"/>
    <w:rsid w:val="000013A0"/>
    <w:rsid w:val="000355EE"/>
    <w:rsid w:val="00047F8C"/>
    <w:rsid w:val="00051366"/>
    <w:rsid w:val="00051C9A"/>
    <w:rsid w:val="000607F2"/>
    <w:rsid w:val="0008558A"/>
    <w:rsid w:val="0008699E"/>
    <w:rsid w:val="000926EF"/>
    <w:rsid w:val="000A1276"/>
    <w:rsid w:val="000A5672"/>
    <w:rsid w:val="000C738A"/>
    <w:rsid w:val="000D5024"/>
    <w:rsid w:val="000E2319"/>
    <w:rsid w:val="00115690"/>
    <w:rsid w:val="00126071"/>
    <w:rsid w:val="00142D75"/>
    <w:rsid w:val="00152C02"/>
    <w:rsid w:val="001570FB"/>
    <w:rsid w:val="001664D5"/>
    <w:rsid w:val="00167F1C"/>
    <w:rsid w:val="00176980"/>
    <w:rsid w:val="001A1798"/>
    <w:rsid w:val="001A7F86"/>
    <w:rsid w:val="001D257E"/>
    <w:rsid w:val="001D4A8C"/>
    <w:rsid w:val="001D7358"/>
    <w:rsid w:val="001F19AA"/>
    <w:rsid w:val="001F637D"/>
    <w:rsid w:val="0020560E"/>
    <w:rsid w:val="00215739"/>
    <w:rsid w:val="002223AE"/>
    <w:rsid w:val="00223148"/>
    <w:rsid w:val="00226A3E"/>
    <w:rsid w:val="0025021C"/>
    <w:rsid w:val="00250528"/>
    <w:rsid w:val="00255887"/>
    <w:rsid w:val="0025765C"/>
    <w:rsid w:val="00261739"/>
    <w:rsid w:val="00267DA6"/>
    <w:rsid w:val="0027316F"/>
    <w:rsid w:val="00275598"/>
    <w:rsid w:val="00293467"/>
    <w:rsid w:val="002A6C8C"/>
    <w:rsid w:val="002C2280"/>
    <w:rsid w:val="002C4E5C"/>
    <w:rsid w:val="002C6862"/>
    <w:rsid w:val="002D493A"/>
    <w:rsid w:val="002F30EF"/>
    <w:rsid w:val="002F54E9"/>
    <w:rsid w:val="00310475"/>
    <w:rsid w:val="00344648"/>
    <w:rsid w:val="00350E06"/>
    <w:rsid w:val="0036080A"/>
    <w:rsid w:val="00363978"/>
    <w:rsid w:val="00363B30"/>
    <w:rsid w:val="00384CCB"/>
    <w:rsid w:val="00395160"/>
    <w:rsid w:val="003961F6"/>
    <w:rsid w:val="003B70A2"/>
    <w:rsid w:val="003B78DF"/>
    <w:rsid w:val="003C14B5"/>
    <w:rsid w:val="003C7054"/>
    <w:rsid w:val="003E2561"/>
    <w:rsid w:val="003E365C"/>
    <w:rsid w:val="00404DE3"/>
    <w:rsid w:val="00406567"/>
    <w:rsid w:val="00407893"/>
    <w:rsid w:val="0044634D"/>
    <w:rsid w:val="004624E1"/>
    <w:rsid w:val="004836DA"/>
    <w:rsid w:val="004C334B"/>
    <w:rsid w:val="004C4DB9"/>
    <w:rsid w:val="004D58BD"/>
    <w:rsid w:val="004D70A3"/>
    <w:rsid w:val="004D740C"/>
    <w:rsid w:val="004E6C54"/>
    <w:rsid w:val="00513251"/>
    <w:rsid w:val="00515D8F"/>
    <w:rsid w:val="005229FE"/>
    <w:rsid w:val="00534A20"/>
    <w:rsid w:val="005420CC"/>
    <w:rsid w:val="005464E2"/>
    <w:rsid w:val="005641C3"/>
    <w:rsid w:val="00573FCE"/>
    <w:rsid w:val="00575CAA"/>
    <w:rsid w:val="00590871"/>
    <w:rsid w:val="005B5B35"/>
    <w:rsid w:val="005D7EF7"/>
    <w:rsid w:val="005E35A8"/>
    <w:rsid w:val="005E3F70"/>
    <w:rsid w:val="005E4597"/>
    <w:rsid w:val="005E6F15"/>
    <w:rsid w:val="005F35BA"/>
    <w:rsid w:val="005F4058"/>
    <w:rsid w:val="006125B5"/>
    <w:rsid w:val="0062481B"/>
    <w:rsid w:val="006255DD"/>
    <w:rsid w:val="006355E3"/>
    <w:rsid w:val="00635829"/>
    <w:rsid w:val="00636F25"/>
    <w:rsid w:val="00640874"/>
    <w:rsid w:val="006451BD"/>
    <w:rsid w:val="00652485"/>
    <w:rsid w:val="00652D9D"/>
    <w:rsid w:val="00655C53"/>
    <w:rsid w:val="00665F8C"/>
    <w:rsid w:val="00687A76"/>
    <w:rsid w:val="00690C53"/>
    <w:rsid w:val="006925FC"/>
    <w:rsid w:val="00693AC9"/>
    <w:rsid w:val="006A5060"/>
    <w:rsid w:val="006B4C20"/>
    <w:rsid w:val="006B56AF"/>
    <w:rsid w:val="006C1EB3"/>
    <w:rsid w:val="006C5FC5"/>
    <w:rsid w:val="006F3CDC"/>
    <w:rsid w:val="00735D38"/>
    <w:rsid w:val="00746518"/>
    <w:rsid w:val="007524DB"/>
    <w:rsid w:val="00764B16"/>
    <w:rsid w:val="00764FCF"/>
    <w:rsid w:val="00766150"/>
    <w:rsid w:val="00771A0C"/>
    <w:rsid w:val="00787470"/>
    <w:rsid w:val="007924CF"/>
    <w:rsid w:val="00792F1D"/>
    <w:rsid w:val="007B15D4"/>
    <w:rsid w:val="007C1152"/>
    <w:rsid w:val="007C6A8B"/>
    <w:rsid w:val="007C7785"/>
    <w:rsid w:val="007E4B3D"/>
    <w:rsid w:val="007E5772"/>
    <w:rsid w:val="00850F4C"/>
    <w:rsid w:val="008917CB"/>
    <w:rsid w:val="00895F48"/>
    <w:rsid w:val="008A7266"/>
    <w:rsid w:val="008C3A0E"/>
    <w:rsid w:val="008C74B7"/>
    <w:rsid w:val="008E7DD2"/>
    <w:rsid w:val="00904158"/>
    <w:rsid w:val="00914F37"/>
    <w:rsid w:val="00933750"/>
    <w:rsid w:val="0093665A"/>
    <w:rsid w:val="00936CEE"/>
    <w:rsid w:val="00951317"/>
    <w:rsid w:val="0096479E"/>
    <w:rsid w:val="00965C17"/>
    <w:rsid w:val="009676E7"/>
    <w:rsid w:val="00973A38"/>
    <w:rsid w:val="00987AC8"/>
    <w:rsid w:val="00996489"/>
    <w:rsid w:val="009A0B75"/>
    <w:rsid w:val="009D23E0"/>
    <w:rsid w:val="009E0DD7"/>
    <w:rsid w:val="00A1299B"/>
    <w:rsid w:val="00A13B1A"/>
    <w:rsid w:val="00A23220"/>
    <w:rsid w:val="00A31F64"/>
    <w:rsid w:val="00A7147A"/>
    <w:rsid w:val="00A76897"/>
    <w:rsid w:val="00A76CC4"/>
    <w:rsid w:val="00A77CA2"/>
    <w:rsid w:val="00A87F12"/>
    <w:rsid w:val="00AA467D"/>
    <w:rsid w:val="00AB392A"/>
    <w:rsid w:val="00AC46A3"/>
    <w:rsid w:val="00B2496A"/>
    <w:rsid w:val="00B460AA"/>
    <w:rsid w:val="00B521A2"/>
    <w:rsid w:val="00B67234"/>
    <w:rsid w:val="00B71C96"/>
    <w:rsid w:val="00B77A6F"/>
    <w:rsid w:val="00B93A92"/>
    <w:rsid w:val="00BA4FAA"/>
    <w:rsid w:val="00BB3ECE"/>
    <w:rsid w:val="00BB4962"/>
    <w:rsid w:val="00BC03F7"/>
    <w:rsid w:val="00BC572F"/>
    <w:rsid w:val="00BD71E3"/>
    <w:rsid w:val="00BE170B"/>
    <w:rsid w:val="00BE3446"/>
    <w:rsid w:val="00C37D21"/>
    <w:rsid w:val="00C418E9"/>
    <w:rsid w:val="00C512DE"/>
    <w:rsid w:val="00C5727C"/>
    <w:rsid w:val="00C74177"/>
    <w:rsid w:val="00C75217"/>
    <w:rsid w:val="00CA083E"/>
    <w:rsid w:val="00CA0E5C"/>
    <w:rsid w:val="00CB20F0"/>
    <w:rsid w:val="00CE08A7"/>
    <w:rsid w:val="00CE2058"/>
    <w:rsid w:val="00CE7C6A"/>
    <w:rsid w:val="00D03184"/>
    <w:rsid w:val="00D1791F"/>
    <w:rsid w:val="00D26B55"/>
    <w:rsid w:val="00D53CD7"/>
    <w:rsid w:val="00D53F7D"/>
    <w:rsid w:val="00D75EDD"/>
    <w:rsid w:val="00D81E8E"/>
    <w:rsid w:val="00D87367"/>
    <w:rsid w:val="00D92C5E"/>
    <w:rsid w:val="00DB0E50"/>
    <w:rsid w:val="00DB1B14"/>
    <w:rsid w:val="00DC403B"/>
    <w:rsid w:val="00DF7A4C"/>
    <w:rsid w:val="00E222E0"/>
    <w:rsid w:val="00E47004"/>
    <w:rsid w:val="00E54AED"/>
    <w:rsid w:val="00E66D44"/>
    <w:rsid w:val="00E92650"/>
    <w:rsid w:val="00EA084E"/>
    <w:rsid w:val="00EA7AAA"/>
    <w:rsid w:val="00EC7FD7"/>
    <w:rsid w:val="00EE6BEA"/>
    <w:rsid w:val="00F30B29"/>
    <w:rsid w:val="00F63855"/>
    <w:rsid w:val="00F80325"/>
    <w:rsid w:val="00F928E0"/>
    <w:rsid w:val="00F93D99"/>
    <w:rsid w:val="00F950AC"/>
    <w:rsid w:val="00FC5ADF"/>
    <w:rsid w:val="00FE2891"/>
    <w:rsid w:val="00FE483F"/>
    <w:rsid w:val="00FF595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F8859E"/>
  <w15:docId w15:val="{8AAD0372-D6A3-4BF9-A377-128B407E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0AC"/>
    <w:pPr>
      <w:widowControl/>
      <w:spacing w:after="0" w:line="360" w:lineRule="auto"/>
      <w:ind w:firstLine="709"/>
      <w:jc w:val="both"/>
    </w:pPr>
    <w:rPr>
      <w:rFonts w:ascii="Times New Roman" w:hAnsi="Times New Roman" w:cs="Times New Roman"/>
      <w:sz w:val="24"/>
      <w:szCs w:val="24"/>
      <w:lang w:val="pt-BR"/>
    </w:rPr>
  </w:style>
  <w:style w:type="paragraph" w:styleId="Ttulo1">
    <w:name w:val="heading 1"/>
    <w:basedOn w:val="Normal"/>
    <w:next w:val="Corpodetexto"/>
    <w:link w:val="Ttulo1Char"/>
    <w:uiPriority w:val="99"/>
    <w:qFormat/>
    <w:rsid w:val="00AB392A"/>
    <w:pPr>
      <w:keepNext/>
      <w:numPr>
        <w:numId w:val="4"/>
      </w:numPr>
      <w:tabs>
        <w:tab w:val="right" w:pos="8640"/>
      </w:tabs>
      <w:outlineLvl w:val="0"/>
    </w:pPr>
    <w:rPr>
      <w:rFonts w:eastAsia="Times New Roman"/>
      <w:b/>
      <w:caps/>
    </w:rPr>
  </w:style>
  <w:style w:type="paragraph" w:styleId="Ttulo2">
    <w:name w:val="heading 2"/>
    <w:basedOn w:val="Normal"/>
    <w:next w:val="Normal"/>
    <w:link w:val="Ttulo2Char"/>
    <w:uiPriority w:val="9"/>
    <w:unhideWhenUsed/>
    <w:qFormat/>
    <w:rsid w:val="00AB392A"/>
    <w:pPr>
      <w:keepNext/>
      <w:keepLines/>
      <w:numPr>
        <w:ilvl w:val="1"/>
        <w:numId w:val="4"/>
      </w:numPr>
      <w:outlineLvl w:val="1"/>
    </w:pPr>
    <w:rPr>
      <w:rFonts w:eastAsiaTheme="majorEastAsia"/>
      <w:caps/>
      <w:color w:val="000000" w:themeColor="text1"/>
    </w:rPr>
  </w:style>
  <w:style w:type="paragraph" w:styleId="Ttulo3">
    <w:name w:val="heading 3"/>
    <w:basedOn w:val="Normal"/>
    <w:next w:val="Normal"/>
    <w:link w:val="Ttulo3Char"/>
    <w:uiPriority w:val="9"/>
    <w:semiHidden/>
    <w:unhideWhenUsed/>
    <w:qFormat/>
    <w:rsid w:val="001D4A8C"/>
    <w:pPr>
      <w:keepNext/>
      <w:keepLines/>
      <w:numPr>
        <w:ilvl w:val="2"/>
        <w:numId w:val="4"/>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1D4A8C"/>
    <w:pPr>
      <w:keepNext/>
      <w:keepLines/>
      <w:numPr>
        <w:ilvl w:val="3"/>
        <w:numId w:val="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4A8C"/>
    <w:pPr>
      <w:keepNext/>
      <w:keepLines/>
      <w:numPr>
        <w:ilvl w:val="4"/>
        <w:numId w:val="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1D4A8C"/>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1D4A8C"/>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D4A8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D4A8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7785"/>
    <w:pPr>
      <w:tabs>
        <w:tab w:val="center" w:pos="4252"/>
        <w:tab w:val="right" w:pos="8504"/>
      </w:tabs>
      <w:spacing w:line="240" w:lineRule="auto"/>
    </w:pPr>
  </w:style>
  <w:style w:type="character" w:customStyle="1" w:styleId="CabealhoChar">
    <w:name w:val="Cabeçalho Char"/>
    <w:basedOn w:val="Fontepargpadro"/>
    <w:link w:val="Cabealho"/>
    <w:uiPriority w:val="99"/>
    <w:rsid w:val="007C7785"/>
  </w:style>
  <w:style w:type="paragraph" w:styleId="Rodap">
    <w:name w:val="footer"/>
    <w:basedOn w:val="Normal"/>
    <w:link w:val="RodapChar"/>
    <w:uiPriority w:val="99"/>
    <w:unhideWhenUsed/>
    <w:rsid w:val="007C7785"/>
    <w:pPr>
      <w:tabs>
        <w:tab w:val="center" w:pos="4252"/>
        <w:tab w:val="right" w:pos="8504"/>
      </w:tabs>
      <w:spacing w:line="240" w:lineRule="auto"/>
    </w:pPr>
  </w:style>
  <w:style w:type="character" w:customStyle="1" w:styleId="RodapChar">
    <w:name w:val="Rodapé Char"/>
    <w:basedOn w:val="Fontepargpadro"/>
    <w:link w:val="Rodap"/>
    <w:uiPriority w:val="99"/>
    <w:rsid w:val="007C7785"/>
  </w:style>
  <w:style w:type="paragraph" w:styleId="Textodenotaderodap">
    <w:name w:val="footnote text"/>
    <w:basedOn w:val="Normal"/>
    <w:link w:val="TextodenotaderodapChar"/>
    <w:uiPriority w:val="99"/>
    <w:semiHidden/>
    <w:unhideWhenUsed/>
    <w:rsid w:val="00F63855"/>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63855"/>
    <w:rPr>
      <w:sz w:val="20"/>
      <w:szCs w:val="20"/>
    </w:rPr>
  </w:style>
  <w:style w:type="character" w:styleId="Refdenotaderodap">
    <w:name w:val="footnote reference"/>
    <w:basedOn w:val="Fontepargpadro"/>
    <w:uiPriority w:val="99"/>
    <w:semiHidden/>
    <w:unhideWhenUsed/>
    <w:rsid w:val="00F63855"/>
    <w:rPr>
      <w:vertAlign w:val="superscript"/>
    </w:rPr>
  </w:style>
  <w:style w:type="paragraph" w:customStyle="1" w:styleId="Reference">
    <w:name w:val="Reference"/>
    <w:basedOn w:val="Corpodetexto"/>
    <w:uiPriority w:val="99"/>
    <w:rsid w:val="000607F2"/>
    <w:pPr>
      <w:keepNext/>
      <w:tabs>
        <w:tab w:val="right" w:pos="8640"/>
      </w:tabs>
      <w:spacing w:after="0" w:line="480" w:lineRule="auto"/>
      <w:ind w:left="720" w:hanging="720"/>
    </w:pPr>
    <w:rPr>
      <w:rFonts w:ascii="Garamond" w:eastAsia="Times New Roman" w:hAnsi="Garamond" w:cs="Garamond"/>
    </w:rPr>
  </w:style>
  <w:style w:type="paragraph" w:styleId="Corpodetexto">
    <w:name w:val="Body Text"/>
    <w:basedOn w:val="Normal"/>
    <w:link w:val="CorpodetextoChar"/>
    <w:uiPriority w:val="99"/>
    <w:unhideWhenUsed/>
    <w:rsid w:val="000607F2"/>
    <w:pPr>
      <w:spacing w:after="120"/>
    </w:pPr>
  </w:style>
  <w:style w:type="character" w:customStyle="1" w:styleId="CorpodetextoChar">
    <w:name w:val="Corpo de texto Char"/>
    <w:basedOn w:val="Fontepargpadro"/>
    <w:link w:val="Corpodetexto"/>
    <w:uiPriority w:val="99"/>
    <w:rsid w:val="000607F2"/>
  </w:style>
  <w:style w:type="paragraph" w:customStyle="1" w:styleId="SectionHeading">
    <w:name w:val="SectionHeading"/>
    <w:uiPriority w:val="99"/>
    <w:rsid w:val="006B4C20"/>
    <w:pPr>
      <w:keepNext/>
      <w:pageBreakBefore/>
      <w:widowControl/>
      <w:spacing w:after="0" w:line="480" w:lineRule="auto"/>
      <w:jc w:val="center"/>
    </w:pPr>
    <w:rPr>
      <w:rFonts w:ascii="Garamond" w:eastAsia="Times New Roman" w:hAnsi="Garamond" w:cs="Garamond"/>
      <w:sz w:val="24"/>
      <w:szCs w:val="24"/>
    </w:rPr>
  </w:style>
  <w:style w:type="paragraph" w:styleId="Ttulo">
    <w:name w:val="Title"/>
    <w:basedOn w:val="Normal"/>
    <w:link w:val="TtuloChar"/>
    <w:qFormat/>
    <w:rsid w:val="00115690"/>
    <w:pPr>
      <w:spacing w:line="240" w:lineRule="auto"/>
      <w:jc w:val="center"/>
    </w:pPr>
    <w:rPr>
      <w:rFonts w:ascii="Tahoma" w:eastAsia="Times New Roman" w:hAnsi="Tahoma" w:cs="Tahoma"/>
      <w:b/>
      <w:bCs/>
      <w:color w:val="0066FF"/>
      <w:sz w:val="28"/>
      <w:szCs w:val="28"/>
      <w:lang w:eastAsia="pt-BR"/>
      <w14:shadow w14:blurRad="50800" w14:dist="38100" w14:dir="2700000" w14:sx="100000" w14:sy="100000" w14:kx="0" w14:ky="0" w14:algn="tl">
        <w14:srgbClr w14:val="000000">
          <w14:alpha w14:val="60000"/>
        </w14:srgbClr>
      </w14:shadow>
    </w:rPr>
  </w:style>
  <w:style w:type="character" w:customStyle="1" w:styleId="TtuloChar">
    <w:name w:val="Título Char"/>
    <w:basedOn w:val="Fontepargpadro"/>
    <w:link w:val="Ttulo"/>
    <w:rsid w:val="00115690"/>
    <w:rPr>
      <w:rFonts w:ascii="Tahoma" w:eastAsia="Times New Roman" w:hAnsi="Tahoma" w:cs="Tahoma"/>
      <w:b/>
      <w:bCs/>
      <w:color w:val="0066FF"/>
      <w:sz w:val="28"/>
      <w:szCs w:val="28"/>
      <w:lang w:val="pt-BR" w:eastAsia="pt-BR"/>
      <w14:shadow w14:blurRad="50800" w14:dist="38100" w14:dir="2700000" w14:sx="100000" w14:sy="100000" w14:kx="0" w14:ky="0" w14:algn="tl">
        <w14:srgbClr w14:val="000000">
          <w14:alpha w14:val="60000"/>
        </w14:srgbClr>
      </w14:shadow>
    </w:rPr>
  </w:style>
  <w:style w:type="character" w:styleId="Hyperlink">
    <w:name w:val="Hyperlink"/>
    <w:basedOn w:val="Fontepargpadro"/>
    <w:uiPriority w:val="99"/>
    <w:unhideWhenUsed/>
    <w:rsid w:val="005E3F70"/>
    <w:rPr>
      <w:color w:val="0000FF" w:themeColor="hyperlink"/>
      <w:u w:val="single"/>
    </w:rPr>
  </w:style>
  <w:style w:type="character" w:customStyle="1" w:styleId="Ttulo1Char">
    <w:name w:val="Título 1 Char"/>
    <w:basedOn w:val="Fontepargpadro"/>
    <w:link w:val="Ttulo1"/>
    <w:uiPriority w:val="99"/>
    <w:rsid w:val="00AB392A"/>
    <w:rPr>
      <w:rFonts w:ascii="Times New Roman" w:eastAsia="Times New Roman" w:hAnsi="Times New Roman" w:cs="Times New Roman"/>
      <w:b/>
      <w:caps/>
      <w:sz w:val="24"/>
      <w:szCs w:val="24"/>
      <w:lang w:val="pt-BR"/>
    </w:rPr>
  </w:style>
  <w:style w:type="paragraph" w:customStyle="1" w:styleId="LongQuoteMore">
    <w:name w:val="Long Quote More"/>
    <w:basedOn w:val="Normal"/>
    <w:uiPriority w:val="99"/>
    <w:rsid w:val="0025021C"/>
    <w:pPr>
      <w:suppressAutoHyphens/>
      <w:spacing w:line="480" w:lineRule="auto"/>
      <w:ind w:left="720" w:firstLine="720"/>
    </w:pPr>
    <w:rPr>
      <w:rFonts w:ascii="Garamond" w:eastAsia="Times New Roman" w:hAnsi="Garamond" w:cs="Garamond"/>
    </w:rPr>
  </w:style>
  <w:style w:type="paragraph" w:customStyle="1" w:styleId="LongQuote1st">
    <w:name w:val="Long Quote 1st"/>
    <w:next w:val="LongQuoteMore"/>
    <w:uiPriority w:val="99"/>
    <w:rsid w:val="0025021C"/>
    <w:pPr>
      <w:keepNext/>
      <w:widowControl/>
      <w:spacing w:after="0" w:line="480" w:lineRule="auto"/>
      <w:ind w:left="720"/>
    </w:pPr>
    <w:rPr>
      <w:rFonts w:ascii="Garamond" w:eastAsia="Times New Roman" w:hAnsi="Garamond" w:cs="Garamond"/>
      <w:sz w:val="24"/>
      <w:szCs w:val="24"/>
    </w:rPr>
  </w:style>
  <w:style w:type="table" w:styleId="Tabelacomgrade">
    <w:name w:val="Table Grid"/>
    <w:basedOn w:val="Tabelanormal"/>
    <w:uiPriority w:val="59"/>
    <w:rsid w:val="00573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524DB"/>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524DB"/>
    <w:rPr>
      <w:rFonts w:ascii="Lucida Grande" w:hAnsi="Lucida Grande" w:cs="Lucida Grande"/>
      <w:sz w:val="18"/>
      <w:szCs w:val="18"/>
    </w:rPr>
  </w:style>
  <w:style w:type="character" w:customStyle="1" w:styleId="apple-converted-space">
    <w:name w:val="apple-converted-space"/>
    <w:basedOn w:val="Fontepargpadro"/>
    <w:rsid w:val="004624E1"/>
  </w:style>
  <w:style w:type="character" w:customStyle="1" w:styleId="shorttext">
    <w:name w:val="short_text"/>
    <w:basedOn w:val="Fontepargpadro"/>
    <w:rsid w:val="00C5727C"/>
  </w:style>
  <w:style w:type="character" w:styleId="HiperlinkVisitado">
    <w:name w:val="FollowedHyperlink"/>
    <w:basedOn w:val="Fontepargpadro"/>
    <w:uiPriority w:val="99"/>
    <w:semiHidden/>
    <w:unhideWhenUsed/>
    <w:rsid w:val="00687A76"/>
    <w:rPr>
      <w:color w:val="800080" w:themeColor="followedHyperlink"/>
      <w:u w:val="single"/>
    </w:rPr>
  </w:style>
  <w:style w:type="paragraph" w:styleId="PargrafodaLista">
    <w:name w:val="List Paragraph"/>
    <w:basedOn w:val="Normal"/>
    <w:uiPriority w:val="34"/>
    <w:qFormat/>
    <w:rsid w:val="00F950AC"/>
    <w:pPr>
      <w:numPr>
        <w:numId w:val="3"/>
      </w:numPr>
      <w:ind w:left="1134" w:hanging="567"/>
      <w:contextualSpacing/>
    </w:pPr>
    <w:rPr>
      <w:lang w:eastAsia="pt-BR"/>
    </w:rPr>
  </w:style>
  <w:style w:type="character" w:customStyle="1" w:styleId="Ttulo2Char">
    <w:name w:val="Título 2 Char"/>
    <w:basedOn w:val="Fontepargpadro"/>
    <w:link w:val="Ttulo2"/>
    <w:uiPriority w:val="9"/>
    <w:rsid w:val="00AB392A"/>
    <w:rPr>
      <w:rFonts w:ascii="Times New Roman" w:eastAsiaTheme="majorEastAsia" w:hAnsi="Times New Roman" w:cs="Times New Roman"/>
      <w:caps/>
      <w:color w:val="000000" w:themeColor="text1"/>
      <w:sz w:val="24"/>
      <w:szCs w:val="24"/>
      <w:lang w:val="pt-BR"/>
    </w:rPr>
  </w:style>
  <w:style w:type="character" w:customStyle="1" w:styleId="Ttulo3Char">
    <w:name w:val="Título 3 Char"/>
    <w:basedOn w:val="Fontepargpadro"/>
    <w:link w:val="Ttulo3"/>
    <w:uiPriority w:val="9"/>
    <w:semiHidden/>
    <w:rsid w:val="001D4A8C"/>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1D4A8C"/>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1D4A8C"/>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1D4A8C"/>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1D4A8C"/>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1D4A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D4A8C"/>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FF5958"/>
    <w:pPr>
      <w:spacing w:after="200" w:line="240" w:lineRule="auto"/>
    </w:pPr>
    <w:rPr>
      <w:b/>
      <w:bCs/>
      <w:color w:val="4F81BD" w:themeColor="accent1"/>
      <w:sz w:val="18"/>
      <w:szCs w:val="18"/>
    </w:rPr>
  </w:style>
  <w:style w:type="paragraph" w:customStyle="1" w:styleId="Author">
    <w:name w:val="Author"/>
    <w:basedOn w:val="Normal"/>
    <w:rsid w:val="00D53CD7"/>
    <w:pPr>
      <w:tabs>
        <w:tab w:val="left" w:pos="720"/>
      </w:tabs>
      <w:spacing w:before="240" w:line="240" w:lineRule="auto"/>
      <w:ind w:firstLine="0"/>
      <w:jc w:val="center"/>
    </w:pPr>
    <w:rPr>
      <w:rFonts w:ascii="Times" w:eastAsia="Times New Roman" w:hAnsi="Times"/>
      <w:b/>
      <w:lang w:val="en-US" w:eastAsia="pt-BR"/>
    </w:rPr>
  </w:style>
  <w:style w:type="paragraph" w:customStyle="1" w:styleId="Address">
    <w:name w:val="Address"/>
    <w:basedOn w:val="Normal"/>
    <w:link w:val="AddressChar"/>
    <w:autoRedefine/>
    <w:rsid w:val="00D53CD7"/>
    <w:pPr>
      <w:tabs>
        <w:tab w:val="left" w:pos="720"/>
      </w:tabs>
      <w:spacing w:before="240" w:line="240" w:lineRule="auto"/>
      <w:ind w:firstLine="0"/>
      <w:jc w:val="center"/>
    </w:pPr>
    <w:rPr>
      <w:rFonts w:ascii="Times" w:eastAsia="Times New Roman" w:hAnsi="Times"/>
      <w:szCs w:val="20"/>
      <w:lang w:eastAsia="pt-BR"/>
    </w:rPr>
  </w:style>
  <w:style w:type="character" w:customStyle="1" w:styleId="AddressChar">
    <w:name w:val="Address Char"/>
    <w:basedOn w:val="Fontepargpadro"/>
    <w:link w:val="Address"/>
    <w:rsid w:val="00D53CD7"/>
    <w:rPr>
      <w:rFonts w:ascii="Times" w:eastAsia="Times New Roman" w:hAnsi="Times" w:cs="Times New Roman"/>
      <w:sz w:val="24"/>
      <w:szCs w:val="20"/>
      <w:lang w:val="pt-BR" w:eastAsia="pt-BR"/>
    </w:rPr>
  </w:style>
  <w:style w:type="paragraph" w:customStyle="1" w:styleId="Email">
    <w:name w:val="Email"/>
    <w:basedOn w:val="Normal"/>
    <w:rsid w:val="00D53CD7"/>
    <w:pPr>
      <w:tabs>
        <w:tab w:val="left" w:pos="720"/>
      </w:tabs>
      <w:spacing w:before="120" w:after="120" w:line="240" w:lineRule="auto"/>
      <w:ind w:firstLine="0"/>
      <w:jc w:val="center"/>
    </w:pPr>
    <w:rPr>
      <w:rFonts w:ascii="Courier New" w:eastAsia="Times New Roman" w:hAnsi="Courier New"/>
      <w:sz w:val="20"/>
      <w:szCs w:val="20"/>
      <w:lang w:val="en-US" w:eastAsia="pt-BR"/>
    </w:rPr>
  </w:style>
  <w:style w:type="paragraph" w:customStyle="1" w:styleId="Abstract">
    <w:name w:val="Abstract"/>
    <w:basedOn w:val="Normal"/>
    <w:rsid w:val="00D53CD7"/>
    <w:pPr>
      <w:tabs>
        <w:tab w:val="left" w:pos="720"/>
      </w:tabs>
      <w:spacing w:before="120" w:after="120" w:line="240" w:lineRule="auto"/>
      <w:ind w:left="454" w:right="454" w:firstLine="0"/>
    </w:pPr>
    <w:rPr>
      <w:rFonts w:ascii="Times" w:eastAsia="Times New Roman" w:hAnsi="Times"/>
      <w:i/>
      <w:lang w:eastAsia="pt-BR"/>
    </w:rPr>
  </w:style>
  <w:style w:type="character" w:styleId="nfase">
    <w:name w:val="Emphasis"/>
    <w:basedOn w:val="Fontepargpadro"/>
    <w:uiPriority w:val="20"/>
    <w:qFormat/>
    <w:rsid w:val="00310475"/>
    <w:rPr>
      <w:i/>
      <w:iCs/>
    </w:rPr>
  </w:style>
  <w:style w:type="paragraph" w:customStyle="1" w:styleId="abstract0">
    <w:name w:val="abstract"/>
    <w:basedOn w:val="Normal"/>
    <w:next w:val="Normal"/>
    <w:rsid w:val="006125B5"/>
    <w:pPr>
      <w:spacing w:before="600" w:after="120" w:line="240" w:lineRule="auto"/>
      <w:ind w:left="567" w:right="567" w:firstLine="0"/>
    </w:pPr>
    <w:rPr>
      <w:rFonts w:ascii="Times" w:eastAsia="Times New Roman" w:hAnsi="Times"/>
      <w:sz w:val="18"/>
      <w:szCs w:val="20"/>
      <w:lang w:val="en-US" w:eastAsia="de-DE"/>
    </w:rPr>
  </w:style>
  <w:style w:type="paragraph" w:styleId="Textodenotadefim">
    <w:name w:val="endnote text"/>
    <w:basedOn w:val="Normal"/>
    <w:link w:val="TextodenotadefimChar"/>
    <w:uiPriority w:val="99"/>
    <w:semiHidden/>
    <w:unhideWhenUsed/>
    <w:rsid w:val="004D58B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D58BD"/>
    <w:rPr>
      <w:rFonts w:ascii="Times New Roman" w:hAnsi="Times New Roman" w:cs="Times New Roman"/>
      <w:sz w:val="20"/>
      <w:szCs w:val="20"/>
      <w:lang w:val="pt-BR"/>
    </w:rPr>
  </w:style>
  <w:style w:type="character" w:styleId="Refdenotadefim">
    <w:name w:val="endnote reference"/>
    <w:basedOn w:val="Fontepargpadro"/>
    <w:uiPriority w:val="99"/>
    <w:semiHidden/>
    <w:unhideWhenUsed/>
    <w:rsid w:val="004D58BD"/>
    <w:rPr>
      <w:vertAlign w:val="superscript"/>
    </w:rPr>
  </w:style>
  <w:style w:type="character" w:customStyle="1" w:styleId="Mention">
    <w:name w:val="Mention"/>
    <w:basedOn w:val="Fontepargpadro"/>
    <w:uiPriority w:val="99"/>
    <w:semiHidden/>
    <w:unhideWhenUsed/>
    <w:rsid w:val="00B71C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5917">
      <w:bodyDiv w:val="1"/>
      <w:marLeft w:val="0"/>
      <w:marRight w:val="0"/>
      <w:marTop w:val="0"/>
      <w:marBottom w:val="0"/>
      <w:divBdr>
        <w:top w:val="none" w:sz="0" w:space="0" w:color="auto"/>
        <w:left w:val="none" w:sz="0" w:space="0" w:color="auto"/>
        <w:bottom w:val="none" w:sz="0" w:space="0" w:color="auto"/>
        <w:right w:val="none" w:sz="0" w:space="0" w:color="auto"/>
      </w:divBdr>
    </w:div>
    <w:div w:id="755248964">
      <w:bodyDiv w:val="1"/>
      <w:marLeft w:val="0"/>
      <w:marRight w:val="0"/>
      <w:marTop w:val="0"/>
      <w:marBottom w:val="0"/>
      <w:divBdr>
        <w:top w:val="none" w:sz="0" w:space="0" w:color="auto"/>
        <w:left w:val="none" w:sz="0" w:space="0" w:color="auto"/>
        <w:bottom w:val="none" w:sz="0" w:space="0" w:color="auto"/>
        <w:right w:val="none" w:sz="0" w:space="0" w:color="auto"/>
      </w:divBdr>
    </w:div>
    <w:div w:id="781531898">
      <w:bodyDiv w:val="1"/>
      <w:marLeft w:val="0"/>
      <w:marRight w:val="0"/>
      <w:marTop w:val="0"/>
      <w:marBottom w:val="0"/>
      <w:divBdr>
        <w:top w:val="none" w:sz="0" w:space="0" w:color="auto"/>
        <w:left w:val="none" w:sz="0" w:space="0" w:color="auto"/>
        <w:bottom w:val="none" w:sz="0" w:space="0" w:color="auto"/>
        <w:right w:val="none" w:sz="0" w:space="0" w:color="auto"/>
      </w:divBdr>
    </w:div>
    <w:div w:id="1584875022">
      <w:bodyDiv w:val="1"/>
      <w:marLeft w:val="0"/>
      <w:marRight w:val="0"/>
      <w:marTop w:val="0"/>
      <w:marBottom w:val="0"/>
      <w:divBdr>
        <w:top w:val="none" w:sz="0" w:space="0" w:color="auto"/>
        <w:left w:val="none" w:sz="0" w:space="0" w:color="auto"/>
        <w:bottom w:val="none" w:sz="0" w:space="0" w:color="auto"/>
        <w:right w:val="none" w:sz="0" w:space="0" w:color="auto"/>
      </w:divBdr>
      <w:divsChild>
        <w:div w:id="1459106911">
          <w:marLeft w:val="0"/>
          <w:marRight w:val="0"/>
          <w:marTop w:val="0"/>
          <w:marBottom w:val="0"/>
          <w:divBdr>
            <w:top w:val="none" w:sz="0" w:space="0" w:color="auto"/>
            <w:left w:val="none" w:sz="0" w:space="0" w:color="auto"/>
            <w:bottom w:val="none" w:sz="0" w:space="0" w:color="auto"/>
            <w:right w:val="none" w:sz="0" w:space="0" w:color="auto"/>
          </w:divBdr>
        </w:div>
        <w:div w:id="787704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E357C-AFC6-48B9-A872-92CFAAE3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15</Pages>
  <Words>5580</Words>
  <Characters>30134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International Association for Management of Technology</vt:lpstr>
    </vt:vector>
  </TitlesOfParts>
  <Company/>
  <LinksUpToDate>false</LinksUpToDate>
  <CharactersWithSpaces>35643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Association for Management of Technology</dc:title>
  <dc:subject>IAMOT Conference CD Proceedings Manu. guidelines</dc:subject>
  <dc:creator>Yasser Hosni</dc:creator>
  <cp:lastModifiedBy>Diego Borges</cp:lastModifiedBy>
  <cp:revision>10</cp:revision>
  <cp:lastPrinted>2017-08-24T01:23:00Z</cp:lastPrinted>
  <dcterms:created xsi:type="dcterms:W3CDTF">2017-08-14T22:28:00Z</dcterms:created>
  <dcterms:modified xsi:type="dcterms:W3CDTF">2017-08-24T01:24:00Z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2009-06-09T00:00:00Z</vt:filetime>
  </property>
  <property fmtid="{D5CDD505-2E9C-101B-9397-08002B2CF9AE}" pid="3" name="LastSaved">
    <vt:filetime>2014-02-26T00:00:00Z</vt:filetime>
  </property>
</Properties>
</file>