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D84" w:rsidRPr="008B7C97" w:rsidRDefault="00565D84" w:rsidP="00565D84">
      <w:pPr>
        <w:spacing w:before="240" w:after="460"/>
        <w:ind w:firstLine="0"/>
        <w:jc w:val="center"/>
        <w:rPr>
          <w:b/>
          <w:bCs/>
          <w:i/>
          <w:color w:val="000000"/>
          <w:lang w:val="en-US" w:eastAsia="pt-BR"/>
        </w:rPr>
      </w:pPr>
      <w:proofErr w:type="gramStart"/>
      <w:r w:rsidRPr="008B7C97">
        <w:rPr>
          <w:b/>
          <w:bCs/>
          <w:i/>
          <w:color w:val="000000"/>
          <w:lang w:val="en-US" w:eastAsia="pt-BR"/>
        </w:rPr>
        <w:t>INNOVATION IN THE COMMERCIAL MANAGEMENT OF HORTALIÇAS OF THE FAMILY AGRICULTURE.</w:t>
      </w:r>
      <w:proofErr w:type="gramEnd"/>
    </w:p>
    <w:p w:rsidR="00565D84" w:rsidRPr="008B7C97" w:rsidRDefault="00565D84" w:rsidP="00C95F12">
      <w:pPr>
        <w:spacing w:before="240" w:after="460"/>
        <w:ind w:firstLine="0"/>
        <w:rPr>
          <w:i/>
          <w:lang w:val="en-US" w:eastAsia="pt-BR"/>
        </w:rPr>
      </w:pPr>
      <w:r w:rsidRPr="008B7C97">
        <w:rPr>
          <w:b/>
          <w:bCs/>
          <w:i/>
          <w:color w:val="000000"/>
          <w:lang w:val="en-US" w:eastAsia="pt-BR"/>
        </w:rPr>
        <w:t>Abstract</w:t>
      </w:r>
      <w:r w:rsidR="001F2CDA" w:rsidRPr="008B7C97">
        <w:rPr>
          <w:b/>
          <w:bCs/>
          <w:i/>
          <w:color w:val="000000"/>
          <w:lang w:val="en-US" w:eastAsia="pt-BR"/>
        </w:rPr>
        <w:t xml:space="preserve">. </w:t>
      </w:r>
      <w:r w:rsidRPr="008B7C97">
        <w:rPr>
          <w:i/>
          <w:lang w:val="en-US" w:eastAsia="pt-BR"/>
        </w:rPr>
        <w:t xml:space="preserve">This study involves a rural family property in the municipality of Porto Velho. The general objective is to study the commercial management in the activity of vegetables of the familiar agriculture. The specific objectives are to raise the marketing procedures used in the researched family property (1); </w:t>
      </w:r>
      <w:proofErr w:type="gramStart"/>
      <w:r w:rsidRPr="008B7C97">
        <w:rPr>
          <w:i/>
          <w:lang w:val="en-US" w:eastAsia="pt-BR"/>
        </w:rPr>
        <w:t>To</w:t>
      </w:r>
      <w:proofErr w:type="gramEnd"/>
      <w:r w:rsidRPr="008B7C97">
        <w:rPr>
          <w:i/>
          <w:lang w:val="en-US" w:eastAsia="pt-BR"/>
        </w:rPr>
        <w:t xml:space="preserve"> analyze the valid creative factors in agribusiness developed by the residents using the SWOT matrix (2); To suggest the required innovation in productive practices as a marketing strategy (3). The basis of the preparation follows the precepts of the Contingency Theory. The method of the case study </w:t>
      </w:r>
      <w:proofErr w:type="gramStart"/>
      <w:r w:rsidRPr="008B7C97">
        <w:rPr>
          <w:i/>
          <w:lang w:val="en-US" w:eastAsia="pt-BR"/>
        </w:rPr>
        <w:t xml:space="preserve">of  </w:t>
      </w:r>
      <w:proofErr w:type="spellStart"/>
      <w:r w:rsidRPr="008B7C97">
        <w:rPr>
          <w:i/>
          <w:lang w:val="en-US" w:eastAsia="pt-BR"/>
        </w:rPr>
        <w:t>quali</w:t>
      </w:r>
      <w:proofErr w:type="spellEnd"/>
      <w:proofErr w:type="gramEnd"/>
      <w:r w:rsidRPr="008B7C97">
        <w:rPr>
          <w:i/>
          <w:lang w:val="en-US" w:eastAsia="pt-BR"/>
        </w:rPr>
        <w:t>-quantitative nature, and the required procedures were applied.</w:t>
      </w:r>
    </w:p>
    <w:p w:rsidR="00565D84" w:rsidRPr="00386FE4" w:rsidRDefault="00386FE4" w:rsidP="00565D84">
      <w:pPr>
        <w:spacing w:before="280" w:line="240" w:lineRule="auto"/>
        <w:rPr>
          <w:i/>
          <w:color w:val="000000"/>
          <w:lang w:val="es-ES" w:eastAsia="pt-BR"/>
        </w:rPr>
      </w:pPr>
      <w:bookmarkStart w:id="0" w:name="_GoBack"/>
      <w:r w:rsidRPr="00386FE4">
        <w:rPr>
          <w:b/>
          <w:i/>
          <w:color w:val="000000"/>
          <w:lang w:val="en-US" w:eastAsia="pt-BR"/>
        </w:rPr>
        <w:t>Keywords</w:t>
      </w:r>
      <w:bookmarkEnd w:id="0"/>
      <w:r w:rsidRPr="00386FE4">
        <w:rPr>
          <w:i/>
          <w:color w:val="000000"/>
          <w:lang w:val="en-US" w:eastAsia="pt-BR"/>
        </w:rPr>
        <w:t xml:space="preserve">: Administration. </w:t>
      </w:r>
      <w:proofErr w:type="gramStart"/>
      <w:r w:rsidRPr="00386FE4">
        <w:rPr>
          <w:i/>
          <w:color w:val="000000"/>
          <w:lang w:val="en-US" w:eastAsia="pt-BR"/>
        </w:rPr>
        <w:t>Amazonia</w:t>
      </w:r>
      <w:r w:rsidR="00565D84" w:rsidRPr="00386FE4">
        <w:rPr>
          <w:i/>
          <w:color w:val="000000"/>
          <w:lang w:val="en-US" w:eastAsia="pt-BR"/>
        </w:rPr>
        <w:t>.</w:t>
      </w:r>
      <w:proofErr w:type="gramEnd"/>
      <w:r w:rsidR="00565D84" w:rsidRPr="00386FE4">
        <w:rPr>
          <w:i/>
          <w:color w:val="000000"/>
          <w:lang w:val="en-US" w:eastAsia="pt-BR"/>
        </w:rPr>
        <w:t xml:space="preserve"> </w:t>
      </w:r>
      <w:proofErr w:type="gramStart"/>
      <w:r w:rsidR="00565D84" w:rsidRPr="00386FE4">
        <w:rPr>
          <w:i/>
          <w:color w:val="000000"/>
          <w:lang w:val="en-US" w:eastAsia="pt-BR"/>
        </w:rPr>
        <w:t>Management.</w:t>
      </w:r>
      <w:proofErr w:type="gramEnd"/>
      <w:r w:rsidR="00565D84" w:rsidRPr="00386FE4">
        <w:rPr>
          <w:i/>
          <w:color w:val="000000"/>
          <w:lang w:val="en-US" w:eastAsia="pt-BR"/>
        </w:rPr>
        <w:t xml:space="preserve"> </w:t>
      </w:r>
      <w:proofErr w:type="gramStart"/>
      <w:r w:rsidR="00565D84" w:rsidRPr="00386FE4">
        <w:rPr>
          <w:i/>
          <w:color w:val="000000"/>
          <w:lang w:val="en-US" w:eastAsia="pt-BR"/>
        </w:rPr>
        <w:t>Agriculture.</w:t>
      </w:r>
      <w:proofErr w:type="gramEnd"/>
      <w:r w:rsidR="00565D84" w:rsidRPr="00386FE4">
        <w:rPr>
          <w:i/>
          <w:color w:val="000000"/>
          <w:lang w:val="en-US" w:eastAsia="pt-BR"/>
        </w:rPr>
        <w:t xml:space="preserve"> </w:t>
      </w:r>
      <w:r w:rsidR="00565D84" w:rsidRPr="00386FE4">
        <w:rPr>
          <w:i/>
          <w:color w:val="000000"/>
          <w:lang w:val="es-ES" w:eastAsia="pt-BR"/>
        </w:rPr>
        <w:t>Vegetables.</w:t>
      </w:r>
    </w:p>
    <w:p w:rsidR="000C0241" w:rsidRPr="000C0241" w:rsidRDefault="000C0241" w:rsidP="000C0241">
      <w:pPr>
        <w:spacing w:before="240" w:after="460"/>
        <w:ind w:firstLine="0"/>
        <w:jc w:val="center"/>
        <w:rPr>
          <w:lang w:val="es-ES"/>
        </w:rPr>
      </w:pPr>
      <w:r>
        <w:rPr>
          <w:b/>
          <w:bCs/>
          <w:color w:val="000000"/>
          <w:lang w:val="es-ES"/>
        </w:rPr>
        <w:t>INNOVACIÓN EN LA GESTIÓN COMERCIAL DE VEGETALES DE LA AGRICULTURA FAMILIAR.</w:t>
      </w:r>
    </w:p>
    <w:p w:rsidR="000C0241" w:rsidRPr="000C0241" w:rsidRDefault="000C0241" w:rsidP="00C95F12">
      <w:pPr>
        <w:spacing w:before="240" w:after="460"/>
        <w:ind w:firstLine="0"/>
        <w:rPr>
          <w:lang w:val="es-ES"/>
        </w:rPr>
      </w:pPr>
      <w:r>
        <w:rPr>
          <w:b/>
          <w:bCs/>
          <w:lang w:val="es-ES"/>
        </w:rPr>
        <w:t>Resumen</w:t>
      </w:r>
      <w:r w:rsidR="001F2CDA">
        <w:rPr>
          <w:b/>
          <w:bCs/>
          <w:lang w:val="es-ES"/>
        </w:rPr>
        <w:t xml:space="preserve">. </w:t>
      </w:r>
      <w:r>
        <w:rPr>
          <w:i/>
          <w:iCs/>
          <w:color w:val="000000"/>
          <w:lang w:val="es-ES"/>
        </w:rPr>
        <w:t xml:space="preserve">Este estudio implica una propiedad de la familia rural en el municipio de Porto </w:t>
      </w:r>
      <w:proofErr w:type="spellStart"/>
      <w:r>
        <w:rPr>
          <w:i/>
          <w:iCs/>
          <w:color w:val="000000"/>
          <w:lang w:val="es-ES"/>
        </w:rPr>
        <w:t>Velho</w:t>
      </w:r>
      <w:proofErr w:type="spellEnd"/>
      <w:r>
        <w:rPr>
          <w:i/>
          <w:iCs/>
          <w:color w:val="000000"/>
          <w:lang w:val="es-ES"/>
        </w:rPr>
        <w:t xml:space="preserve">. El objetivo general es </w:t>
      </w:r>
      <w:r w:rsidR="006B1DE6">
        <w:rPr>
          <w:i/>
          <w:iCs/>
          <w:color w:val="000000"/>
          <w:lang w:val="es-ES"/>
        </w:rPr>
        <w:t>estudiar la</w:t>
      </w:r>
      <w:r>
        <w:rPr>
          <w:i/>
          <w:iCs/>
          <w:color w:val="000000"/>
          <w:lang w:val="es-ES"/>
        </w:rPr>
        <w:t xml:space="preserve"> gestión comercial en la actividad de verduras de la granja de la familia.</w:t>
      </w:r>
      <w:r>
        <w:rPr>
          <w:i/>
          <w:iCs/>
          <w:lang w:val="es-ES"/>
        </w:rPr>
        <w:t xml:space="preserve"> </w:t>
      </w:r>
      <w:r>
        <w:rPr>
          <w:i/>
          <w:iCs/>
          <w:color w:val="000000"/>
          <w:lang w:val="es-ES"/>
        </w:rPr>
        <w:t>Los objetivos específicos son l</w:t>
      </w:r>
      <w:r>
        <w:rPr>
          <w:i/>
          <w:iCs/>
          <w:lang w:val="es-ES"/>
        </w:rPr>
        <w:t xml:space="preserve"> </w:t>
      </w:r>
      <w:r>
        <w:rPr>
          <w:i/>
          <w:iCs/>
          <w:color w:val="000000"/>
          <w:lang w:val="es-ES"/>
        </w:rPr>
        <w:t xml:space="preserve">búsquedas en procedimientos marketing </w:t>
      </w:r>
      <w:proofErr w:type="spellStart"/>
      <w:r>
        <w:rPr>
          <w:i/>
          <w:iCs/>
          <w:color w:val="000000"/>
          <w:lang w:val="es-ES"/>
        </w:rPr>
        <w:t>evantar</w:t>
      </w:r>
      <w:proofErr w:type="spellEnd"/>
      <w:r>
        <w:rPr>
          <w:i/>
          <w:iCs/>
          <w:color w:val="000000"/>
          <w:lang w:val="es-ES"/>
        </w:rPr>
        <w:t xml:space="preserve"> utilizados en propiedad de la familia</w:t>
      </w:r>
      <w:r>
        <w:rPr>
          <w:i/>
          <w:iCs/>
          <w:lang w:val="es-ES"/>
        </w:rPr>
        <w:t xml:space="preserve"> </w:t>
      </w:r>
      <w:r>
        <w:rPr>
          <w:i/>
          <w:iCs/>
          <w:color w:val="000000"/>
          <w:lang w:val="es-ES"/>
        </w:rPr>
        <w:t>(1);</w:t>
      </w:r>
      <w:r>
        <w:rPr>
          <w:i/>
          <w:iCs/>
          <w:lang w:val="es-ES"/>
        </w:rPr>
        <w:t xml:space="preserve"> </w:t>
      </w:r>
      <w:r>
        <w:rPr>
          <w:i/>
          <w:iCs/>
          <w:color w:val="000000"/>
          <w:lang w:val="es-ES"/>
        </w:rPr>
        <w:t xml:space="preserve">Analizar los factores creativos válidos en la agroindustria desarrollados por residentes, utilizando la matriz </w:t>
      </w:r>
      <w:r w:rsidR="00980791">
        <w:rPr>
          <w:i/>
          <w:iCs/>
          <w:color w:val="000000"/>
          <w:lang w:val="es-ES"/>
        </w:rPr>
        <w:t>FODA</w:t>
      </w:r>
      <w:r>
        <w:rPr>
          <w:i/>
          <w:iCs/>
          <w:lang w:val="es-ES"/>
        </w:rPr>
        <w:t xml:space="preserve"> </w:t>
      </w:r>
      <w:r>
        <w:rPr>
          <w:i/>
          <w:iCs/>
          <w:color w:val="000000"/>
          <w:lang w:val="es-ES"/>
        </w:rPr>
        <w:t>(2);</w:t>
      </w:r>
      <w:r>
        <w:rPr>
          <w:i/>
          <w:iCs/>
          <w:lang w:val="es-ES"/>
        </w:rPr>
        <w:t xml:space="preserve"> </w:t>
      </w:r>
      <w:r>
        <w:rPr>
          <w:i/>
          <w:iCs/>
          <w:color w:val="000000"/>
          <w:lang w:val="es-ES"/>
        </w:rPr>
        <w:t>Sugieren la innovación en las prácticas de producción como estrategia (3).</w:t>
      </w:r>
      <w:r>
        <w:rPr>
          <w:i/>
          <w:iCs/>
          <w:lang w:val="es-ES"/>
        </w:rPr>
        <w:t xml:space="preserve"> </w:t>
      </w:r>
      <w:r>
        <w:rPr>
          <w:i/>
          <w:iCs/>
          <w:color w:val="000000"/>
          <w:lang w:val="es-ES"/>
        </w:rPr>
        <w:t xml:space="preserve">La base de la preparación sigue los preceptos de la teoría de la contingencia. Aplicó el método de estudio de caso de naturaleza </w:t>
      </w:r>
      <w:proofErr w:type="spellStart"/>
      <w:r>
        <w:rPr>
          <w:i/>
          <w:iCs/>
          <w:color w:val="000000"/>
          <w:lang w:val="es-ES"/>
        </w:rPr>
        <w:t>cuali</w:t>
      </w:r>
      <w:proofErr w:type="spellEnd"/>
      <w:r>
        <w:rPr>
          <w:i/>
          <w:iCs/>
          <w:color w:val="000000"/>
          <w:lang w:val="es-ES"/>
        </w:rPr>
        <w:t xml:space="preserve">-cuantitativa y los procedimientos </w:t>
      </w:r>
      <w:proofErr w:type="gramStart"/>
      <w:r>
        <w:rPr>
          <w:i/>
          <w:iCs/>
          <w:color w:val="000000"/>
          <w:lang w:val="es-ES"/>
        </w:rPr>
        <w:t>necesarios</w:t>
      </w:r>
      <w:r w:rsidRPr="000C0241">
        <w:rPr>
          <w:i/>
          <w:iCs/>
          <w:lang w:val="es-ES"/>
        </w:rPr>
        <w:t xml:space="preserve"> ...</w:t>
      </w:r>
      <w:proofErr w:type="gramEnd"/>
    </w:p>
    <w:p w:rsidR="000C0241" w:rsidRPr="000C0241" w:rsidRDefault="000C0241" w:rsidP="000C0241">
      <w:pPr>
        <w:pStyle w:val="Corpodetexto"/>
        <w:spacing w:line="240" w:lineRule="auto"/>
        <w:jc w:val="left"/>
        <w:rPr>
          <w:lang w:val="es-ES"/>
        </w:rPr>
      </w:pPr>
      <w:r w:rsidRPr="000C0241">
        <w:rPr>
          <w:b/>
          <w:bCs/>
          <w:lang w:val="es-ES"/>
        </w:rPr>
        <w:t> </w:t>
      </w:r>
    </w:p>
    <w:p w:rsidR="000C0241" w:rsidRDefault="00386FE4" w:rsidP="000C0241">
      <w:pPr>
        <w:spacing w:line="240" w:lineRule="auto"/>
        <w:jc w:val="left"/>
      </w:pPr>
      <w:r>
        <w:rPr>
          <w:b/>
          <w:bCs/>
          <w:color w:val="000000"/>
          <w:lang w:val="es-ES"/>
        </w:rPr>
        <w:t xml:space="preserve">Palabras clave: </w:t>
      </w:r>
      <w:r w:rsidRPr="00386FE4">
        <w:rPr>
          <w:bCs/>
          <w:color w:val="000000"/>
          <w:lang w:val="es-ES"/>
        </w:rPr>
        <w:t>Administración</w:t>
      </w:r>
      <w:r>
        <w:rPr>
          <w:b/>
          <w:bCs/>
          <w:color w:val="000000"/>
          <w:lang w:val="es-ES"/>
        </w:rPr>
        <w:t xml:space="preserve">. </w:t>
      </w:r>
      <w:r w:rsidRPr="00386FE4">
        <w:rPr>
          <w:bCs/>
          <w:color w:val="000000"/>
          <w:lang w:val="es-ES"/>
        </w:rPr>
        <w:t>Amazonia</w:t>
      </w:r>
      <w:r w:rsidR="000C0241" w:rsidRPr="00386FE4">
        <w:rPr>
          <w:bCs/>
          <w:color w:val="000000"/>
          <w:lang w:val="es-ES"/>
        </w:rPr>
        <w:t>. Gestión. Agricultura. Verduras.</w:t>
      </w:r>
      <w:r w:rsidR="000C0241">
        <w:rPr>
          <w:b/>
          <w:bCs/>
          <w:color w:val="000000"/>
          <w:lang w:val="es-ES"/>
        </w:rPr>
        <w:t xml:space="preserve"> </w:t>
      </w:r>
    </w:p>
    <w:p w:rsidR="000C0241" w:rsidRDefault="000C0241" w:rsidP="000C0241">
      <w:pPr>
        <w:spacing w:before="280" w:line="240" w:lineRule="auto"/>
        <w:jc w:val="left"/>
      </w:pPr>
      <w:r>
        <w:rPr>
          <w:b/>
          <w:bCs/>
        </w:rPr>
        <w:t> </w:t>
      </w:r>
    </w:p>
    <w:p w:rsidR="000C0241" w:rsidRDefault="000C0241" w:rsidP="000C0241">
      <w:pPr>
        <w:spacing w:before="280" w:line="240" w:lineRule="auto"/>
        <w:jc w:val="left"/>
      </w:pPr>
      <w:r>
        <w:rPr>
          <w:b/>
          <w:bCs/>
        </w:rPr>
        <w:t> </w:t>
      </w:r>
    </w:p>
    <w:p w:rsidR="000C0241" w:rsidRDefault="000C0241" w:rsidP="000C0241">
      <w:pPr>
        <w:spacing w:before="280" w:line="240" w:lineRule="auto"/>
        <w:jc w:val="left"/>
      </w:pPr>
      <w:r>
        <w:rPr>
          <w:b/>
          <w:bCs/>
        </w:rPr>
        <w:t> </w:t>
      </w:r>
    </w:p>
    <w:p w:rsidR="000C0241" w:rsidRDefault="000C0241" w:rsidP="000C0241">
      <w:pPr>
        <w:spacing w:before="280" w:line="240" w:lineRule="auto"/>
        <w:jc w:val="left"/>
      </w:pPr>
      <w:r>
        <w:rPr>
          <w:b/>
          <w:bCs/>
        </w:rPr>
        <w:t> </w:t>
      </w:r>
    </w:p>
    <w:p w:rsidR="000C0241" w:rsidRDefault="000C0241" w:rsidP="000C0241">
      <w:pPr>
        <w:spacing w:before="280" w:line="240" w:lineRule="auto"/>
        <w:jc w:val="left"/>
      </w:pPr>
      <w:r>
        <w:rPr>
          <w:b/>
          <w:bCs/>
        </w:rPr>
        <w:lastRenderedPageBreak/>
        <w:t> </w:t>
      </w:r>
    </w:p>
    <w:p w:rsidR="000C0241" w:rsidRDefault="000C0241" w:rsidP="000C0241">
      <w:pPr>
        <w:numPr>
          <w:ilvl w:val="0"/>
          <w:numId w:val="20"/>
        </w:numPr>
        <w:spacing w:before="280" w:after="280" w:line="240" w:lineRule="auto"/>
        <w:jc w:val="left"/>
      </w:pPr>
      <w:r>
        <w:rPr>
          <w:b/>
          <w:bCs/>
          <w:lang w:val="es-ES"/>
        </w:rPr>
        <w:t>INTRODUCCIÓN</w:t>
      </w:r>
    </w:p>
    <w:p w:rsidR="000C0241" w:rsidRPr="000C0241" w:rsidRDefault="000C0241" w:rsidP="00F95393">
      <w:pPr>
        <w:rPr>
          <w:lang w:val="es-ES"/>
        </w:rPr>
      </w:pPr>
      <w:r>
        <w:rPr>
          <w:lang w:val="es-ES"/>
        </w:rPr>
        <w:t xml:space="preserve">El estudio consiste en una propiedad familiar de producción de hortalizas en el campo de Porto </w:t>
      </w:r>
      <w:proofErr w:type="spellStart"/>
      <w:r>
        <w:rPr>
          <w:lang w:val="es-ES"/>
        </w:rPr>
        <w:t>Velho</w:t>
      </w:r>
      <w:proofErr w:type="spellEnd"/>
      <w:r>
        <w:rPr>
          <w:lang w:val="es-ES"/>
        </w:rPr>
        <w:t xml:space="preserve">, Capital de </w:t>
      </w:r>
      <w:proofErr w:type="spellStart"/>
      <w:r>
        <w:rPr>
          <w:lang w:val="es-ES"/>
        </w:rPr>
        <w:t>Rondonia</w:t>
      </w:r>
      <w:proofErr w:type="spellEnd"/>
      <w:r>
        <w:rPr>
          <w:lang w:val="es-ES"/>
        </w:rPr>
        <w:t xml:space="preserve">. Se basa en la teoría de la contingencia en el manejo de hortalizas comerciales y factores creativos. </w:t>
      </w:r>
      <w:r>
        <w:rPr>
          <w:color w:val="000000"/>
          <w:lang w:val="es-ES"/>
        </w:rPr>
        <w:t xml:space="preserve">El enfoque de contingencia afirma que la eficacia organizacional es alcanzado no por siguiendo un modelo único y exclusivo y el énfasis en el medio ambiente en la producción y comercialización de alimentos que seguir una serie de estrictas reglas de normalización, lo que revelan, cómo y dónde vender estos productos, puede ser una ventaja en un campo de intensa competitividad. ¿El problema de investigación a resolver aquí es: el modelo de gestión comercial utilizado en propiedad maximiza beneficios? Para responder a esta pregunta indica como objetivo general </w:t>
      </w:r>
      <w:proofErr w:type="spellStart"/>
      <w:r>
        <w:rPr>
          <w:lang w:val="es-ES"/>
        </w:rPr>
        <w:t>y</w:t>
      </w:r>
      <w:r>
        <w:rPr>
          <w:color w:val="000000"/>
          <w:lang w:val="es-ES"/>
        </w:rPr>
        <w:t>estudio</w:t>
      </w:r>
      <w:proofErr w:type="spellEnd"/>
      <w:r>
        <w:rPr>
          <w:color w:val="000000"/>
          <w:lang w:val="es-ES"/>
        </w:rPr>
        <w:t xml:space="preserve"> de la gestión comercial en la actividad de agricultura hortalizas; familiar y como objetivos específicos </w:t>
      </w:r>
      <w:r>
        <w:rPr>
          <w:lang w:val="es-ES"/>
        </w:rPr>
        <w:t>l</w:t>
      </w:r>
      <w:r>
        <w:rPr>
          <w:color w:val="000000"/>
          <w:lang w:val="es-ES"/>
        </w:rPr>
        <w:t xml:space="preserve">evantar procedimientos utilizados en propiedad de la familia de marketing buscado (1), analizar los factores creativos válidos en la agroindustria desarrollado por residentes, utilizando la matriz </w:t>
      </w:r>
      <w:r w:rsidR="00B12D15">
        <w:rPr>
          <w:color w:val="000000"/>
          <w:lang w:val="es-ES"/>
        </w:rPr>
        <w:t>FODA</w:t>
      </w:r>
      <w:r>
        <w:rPr>
          <w:color w:val="000000"/>
          <w:lang w:val="es-ES"/>
        </w:rPr>
        <w:t xml:space="preserve"> (2) y sugieren la innovación en las prácticas de producción como estrategia (3). El resultado sigue en los temas que cumplir con la revisión teórica y conceptual, la metodología a aplicar, los resultados obtenidos, la conclusión de esa fórmula y la referencia.</w:t>
      </w:r>
    </w:p>
    <w:p w:rsidR="000C0241" w:rsidRDefault="000C0241" w:rsidP="000C0241">
      <w:pPr>
        <w:numPr>
          <w:ilvl w:val="0"/>
          <w:numId w:val="21"/>
        </w:numPr>
        <w:spacing w:before="280" w:after="280" w:line="240" w:lineRule="auto"/>
        <w:jc w:val="left"/>
        <w:rPr>
          <w:color w:val="000000"/>
        </w:rPr>
      </w:pPr>
      <w:r>
        <w:rPr>
          <w:b/>
          <w:bCs/>
          <w:lang w:val="es-ES"/>
        </w:rPr>
        <w:t>REVISIÓN TEÓRICA Y CONCEPTUAL</w:t>
      </w:r>
    </w:p>
    <w:p w:rsidR="000C0241" w:rsidRPr="000C0241" w:rsidRDefault="000C0241" w:rsidP="00F95393">
      <w:pPr>
        <w:rPr>
          <w:lang w:val="es-ES"/>
        </w:rPr>
      </w:pPr>
      <w:r>
        <w:rPr>
          <w:color w:val="000000"/>
          <w:lang w:val="es-ES"/>
        </w:rPr>
        <w:t xml:space="preserve">Chiavenato segunda (2014), citado por Miranda Junior </w:t>
      </w:r>
      <w:proofErr w:type="spellStart"/>
      <w:r>
        <w:rPr>
          <w:i/>
          <w:iCs/>
          <w:color w:val="000000"/>
          <w:lang w:val="es-ES"/>
        </w:rPr>
        <w:t>et.al</w:t>
      </w:r>
      <w:proofErr w:type="spellEnd"/>
      <w:r>
        <w:rPr>
          <w:color w:val="000000"/>
          <w:lang w:val="es-ES"/>
        </w:rPr>
        <w:t xml:space="preserve"> (2016 p. 315) la teoría de la contingencia propone que los aspectos universales y normativos deben ser sustituidos por el criterio de constante ajuste entre organización, ambiente y tecnología. Las organizaciones deben ajustarse sistemáticamente a las condiciones ambientales. La estructura organizativa y su funcionamiento dependen de las características del medio externo, por lo que las contingencias externas ofrecen oportunidades o amenazas que influyen sobre la estructura organizacional y procesos internos de la empresa. </w:t>
      </w:r>
    </w:p>
    <w:p w:rsidR="000C0241" w:rsidRPr="000C0241" w:rsidRDefault="000C0241" w:rsidP="00F95393">
      <w:pPr>
        <w:rPr>
          <w:lang w:val="es-ES"/>
        </w:rPr>
      </w:pPr>
      <w:r>
        <w:rPr>
          <w:color w:val="000000"/>
          <w:lang w:val="es-ES"/>
        </w:rPr>
        <w:t xml:space="preserve">Segundo </w:t>
      </w:r>
      <w:proofErr w:type="spellStart"/>
      <w:r>
        <w:rPr>
          <w:color w:val="000000"/>
          <w:lang w:val="es-ES"/>
        </w:rPr>
        <w:t>Gorla</w:t>
      </w:r>
      <w:proofErr w:type="spellEnd"/>
      <w:r>
        <w:rPr>
          <w:color w:val="000000"/>
          <w:lang w:val="es-ES"/>
        </w:rPr>
        <w:t xml:space="preserve"> (2011) el hecho de que no es nada absoluto inmutable en las empresas es la base principal de la teoría de la contingencia y por lo tanto, hay numerosos factores con posibilidad de cambiar la realidad de las organizaciones. La mejor manera de administrar las empresas requiere un análisis profundo de las características de las situaciones presentadas a ellos.</w:t>
      </w:r>
    </w:p>
    <w:p w:rsidR="000C0241" w:rsidRPr="000C0241" w:rsidRDefault="000C0241" w:rsidP="00F95393">
      <w:pPr>
        <w:rPr>
          <w:lang w:val="es-ES"/>
        </w:rPr>
      </w:pPr>
      <w:r>
        <w:rPr>
          <w:color w:val="000000"/>
          <w:lang w:val="es-ES"/>
        </w:rPr>
        <w:t xml:space="preserve">Todo es relativo, todo depende, nada es absoluto en las organizaciones o en la teoría administrativa. Existe una relación funcional entre las condiciones ambientales y técnicas </w:t>
      </w:r>
      <w:r>
        <w:rPr>
          <w:color w:val="000000"/>
          <w:lang w:val="es-ES"/>
        </w:rPr>
        <w:lastRenderedPageBreak/>
        <w:t>administrativas apropiadas para el alcance de los objetivos de la organización. En una relación funcional, las variables ambientales son variables independientes, mientras que las técnicas administrativas son variables dependientes. Existe una relación funcional entre ellos, esta relación funcional puede conducir a un alcance efectivo de metas. Administración de contingencia busca reconocimiento, diagnóstico y adaptación a la situación. Pero no son suficientes, que requieren las relaciones funcionales con las condiciones ambientales y las prácticas administrativas constantemente identificadas y ajustadas.</w:t>
      </w:r>
    </w:p>
    <w:p w:rsidR="000C0241" w:rsidRPr="00AD510C" w:rsidRDefault="00AD510C" w:rsidP="000C0241">
      <w:pPr>
        <w:spacing w:before="280"/>
        <w:jc w:val="left"/>
        <w:rPr>
          <w:lang w:val="es-ES"/>
        </w:rPr>
      </w:pPr>
      <w:r w:rsidRPr="00AD510C">
        <w:rPr>
          <w:color w:val="000000"/>
          <w:lang w:val="es-ES"/>
        </w:rPr>
        <w:t>2.1. CONCEPTOS DE COMERCIALIZACIÓN DE HORTALIZAS EN BRASI</w:t>
      </w:r>
      <w:r>
        <w:rPr>
          <w:color w:val="000000"/>
          <w:lang w:val="es-ES"/>
        </w:rPr>
        <w:t>L</w:t>
      </w:r>
    </w:p>
    <w:p w:rsidR="000C0241" w:rsidRPr="000C0241" w:rsidRDefault="000C0241" w:rsidP="000C0241">
      <w:pPr>
        <w:jc w:val="left"/>
        <w:rPr>
          <w:lang w:val="es-ES"/>
        </w:rPr>
      </w:pPr>
      <w:r w:rsidRPr="000C0241">
        <w:rPr>
          <w:lang w:val="es-ES"/>
        </w:rPr>
        <w:t> </w:t>
      </w:r>
    </w:p>
    <w:p w:rsidR="000C0241" w:rsidRPr="000C0241" w:rsidRDefault="000C0241" w:rsidP="00F440CC">
      <w:pPr>
        <w:rPr>
          <w:lang w:val="es-ES"/>
        </w:rPr>
      </w:pPr>
      <w:r>
        <w:rPr>
          <w:lang w:val="es-ES"/>
        </w:rPr>
        <w:t xml:space="preserve">Según </w:t>
      </w:r>
      <w:proofErr w:type="spellStart"/>
      <w:r>
        <w:rPr>
          <w:lang w:val="es-ES"/>
        </w:rPr>
        <w:t>Araújo</w:t>
      </w:r>
      <w:proofErr w:type="spellEnd"/>
      <w:r>
        <w:rPr>
          <w:lang w:val="es-ES"/>
        </w:rPr>
        <w:t xml:space="preserve"> (2011), conocimiento del contexto de mercado de hortalizas es tan importante que debe ser considerado en la planificación de los cultivos, hay diversas formas de marketing que puede proporcionar diferentes márgenes de beneficio a los productores y que influyen en el tamaño del área de siembra y en sistemas de producción adoptados. Son ejemplos de marketing a través de ferias de comercio por menor pequeña y los </w:t>
      </w:r>
      <w:proofErr w:type="spellStart"/>
      <w:r w:rsidRPr="00CF1506">
        <w:rPr>
          <w:i/>
          <w:lang w:val="es-ES"/>
        </w:rPr>
        <w:t>sacolões</w:t>
      </w:r>
      <w:proofErr w:type="spellEnd"/>
      <w:r>
        <w:rPr>
          <w:lang w:val="es-ES"/>
        </w:rPr>
        <w:t xml:space="preserve">. Ferias libres venta de frescos, sin envasar, natural, proviene de las necesidades de los consumidores, generalmente grupo formado por gente que vive cerca del establecimiento y en busca de productos frescos para la comida del día o al día siguiente. El contacto entre el vendedor y el consumidor existe en marketing directo a las relaciones personales. Los </w:t>
      </w:r>
      <w:proofErr w:type="spellStart"/>
      <w:r w:rsidRPr="001451BF">
        <w:rPr>
          <w:i/>
          <w:lang w:val="es-ES"/>
        </w:rPr>
        <w:t>sacolões</w:t>
      </w:r>
      <w:proofErr w:type="spellEnd"/>
      <w:r>
        <w:rPr>
          <w:lang w:val="es-ES"/>
        </w:rPr>
        <w:t xml:space="preserve"> fueron creados en 1980, el resultado de una política pública para población de bajos ingresos, donde los productos se comercializan al precio único por kilo de la fuente.</w:t>
      </w:r>
    </w:p>
    <w:p w:rsidR="000C0241" w:rsidRPr="000C0241" w:rsidRDefault="000C0241" w:rsidP="000C0241">
      <w:pPr>
        <w:spacing w:before="280" w:after="119"/>
        <w:jc w:val="left"/>
        <w:rPr>
          <w:lang w:val="es-ES"/>
        </w:rPr>
      </w:pPr>
      <w:r>
        <w:rPr>
          <w:color w:val="000000"/>
          <w:lang w:val="es-ES"/>
        </w:rPr>
        <w:t>2.2 CONCEPTOS SOBRE LA PROPIEDAD DE LA FAMILIA</w:t>
      </w:r>
    </w:p>
    <w:p w:rsidR="000C0241" w:rsidRPr="000C0241" w:rsidRDefault="000C0241" w:rsidP="00F440CC">
      <w:pPr>
        <w:rPr>
          <w:lang w:val="es-ES"/>
        </w:rPr>
      </w:pPr>
      <w:r>
        <w:rPr>
          <w:color w:val="000000"/>
          <w:lang w:val="es-ES"/>
        </w:rPr>
        <w:t xml:space="preserve">Según la ley n ° 11326 de 24 de julio de 2006, estableciendo que se consideran unidades de agricultura familiar a aquellos que poseen menos de cuatro módulos fiscales de la superficie de la tierra, utilizan principalmente mano de obra familiar para las actividades productivas; que tienen predominante ingresos provenientes de actividades ejercidas en el establecimiento familiar y cuya gestión de establecimiento se realiza en la familia. </w:t>
      </w:r>
    </w:p>
    <w:p w:rsidR="000C0241" w:rsidRPr="000C0241" w:rsidRDefault="00203679" w:rsidP="00F440CC">
      <w:pPr>
        <w:rPr>
          <w:lang w:val="es-ES"/>
        </w:rPr>
      </w:pPr>
      <w:r>
        <w:rPr>
          <w:color w:val="000000"/>
          <w:lang w:val="es-ES"/>
        </w:rPr>
        <w:t xml:space="preserve">Según </w:t>
      </w:r>
      <w:r w:rsidR="000C0241">
        <w:rPr>
          <w:color w:val="000000"/>
          <w:lang w:val="es-ES"/>
        </w:rPr>
        <w:t xml:space="preserve">IBGE (2006) la agricultura </w:t>
      </w:r>
      <w:r>
        <w:rPr>
          <w:color w:val="000000"/>
          <w:lang w:val="es-ES"/>
        </w:rPr>
        <w:t xml:space="preserve">familiar </w:t>
      </w:r>
      <w:r w:rsidR="000C0241">
        <w:rPr>
          <w:color w:val="000000"/>
          <w:lang w:val="es-ES"/>
        </w:rPr>
        <w:t>representa un importante segmento de la sociedad</w:t>
      </w:r>
      <w:r>
        <w:rPr>
          <w:color w:val="000000"/>
          <w:lang w:val="es-ES"/>
        </w:rPr>
        <w:t>,</w:t>
      </w:r>
      <w:r w:rsidR="000C0241">
        <w:rPr>
          <w:color w:val="000000"/>
          <w:lang w:val="es-ES"/>
        </w:rPr>
        <w:t xml:space="preserve"> es responsable de 70% de los alimentos consumidos en el país: yuca (87%), frijol (70%), cerdo (59%), leche (58%), carne de aves de corral (50%) y maíz (46%) son algunos grupos de alimentos con fuerte presencia de la agricultura familiar en la producción.</w:t>
      </w:r>
    </w:p>
    <w:p w:rsidR="000C0241" w:rsidRPr="000C0241" w:rsidRDefault="008A66DC" w:rsidP="000C0241">
      <w:pPr>
        <w:spacing w:before="280" w:after="119"/>
        <w:jc w:val="left"/>
        <w:rPr>
          <w:lang w:val="es-ES"/>
        </w:rPr>
      </w:pPr>
      <w:r>
        <w:rPr>
          <w:color w:val="000000"/>
          <w:lang w:val="es-ES"/>
        </w:rPr>
        <w:t>2.3 CONCEPTOS EN AGRONEGOCIOS</w:t>
      </w:r>
    </w:p>
    <w:p w:rsidR="000C0241" w:rsidRPr="000C0241" w:rsidRDefault="00B101FC" w:rsidP="0024767A">
      <w:pPr>
        <w:rPr>
          <w:lang w:val="es-ES"/>
        </w:rPr>
      </w:pPr>
      <w:r>
        <w:rPr>
          <w:color w:val="000000"/>
          <w:lang w:val="es-ES"/>
        </w:rPr>
        <w:lastRenderedPageBreak/>
        <w:t>Según</w:t>
      </w:r>
      <w:r w:rsidR="0076111F">
        <w:rPr>
          <w:color w:val="000000"/>
          <w:lang w:val="es-ES"/>
        </w:rPr>
        <w:t xml:space="preserve"> Pedro Filho y Miranda</w:t>
      </w:r>
      <w:r>
        <w:rPr>
          <w:color w:val="000000"/>
          <w:lang w:val="es-ES"/>
        </w:rPr>
        <w:t xml:space="preserve"> Junior et al (2016) </w:t>
      </w:r>
      <w:r w:rsidR="000C0241">
        <w:rPr>
          <w:color w:val="000000"/>
          <w:lang w:val="es-ES"/>
        </w:rPr>
        <w:t>Agronegocio es definid</w:t>
      </w:r>
      <w:r w:rsidR="00CC508A">
        <w:rPr>
          <w:color w:val="000000"/>
          <w:lang w:val="es-ES"/>
        </w:rPr>
        <w:t>o</w:t>
      </w:r>
      <w:r w:rsidR="000C0241">
        <w:rPr>
          <w:color w:val="000000"/>
          <w:lang w:val="es-ES"/>
        </w:rPr>
        <w:t xml:space="preserve"> como la suma de la producción y distribución de insumos agrícolas, operaciones en la producción, almacenamiento, procesamiento y comercialización de productos agrícolas y artículos producidos, implican investigación científica hasta la comercialización de alimentos, fibra y energía. </w:t>
      </w:r>
    </w:p>
    <w:p w:rsidR="000C0241" w:rsidRPr="000C0241" w:rsidRDefault="000C0241" w:rsidP="00843CCC">
      <w:pPr>
        <w:rPr>
          <w:lang w:val="es-ES"/>
        </w:rPr>
      </w:pPr>
      <w:r>
        <w:rPr>
          <w:color w:val="000000"/>
          <w:lang w:val="es-ES"/>
        </w:rPr>
        <w:t xml:space="preserve">Para de Souza (2011) la </w:t>
      </w:r>
      <w:r>
        <w:rPr>
          <w:i/>
          <w:iCs/>
          <w:color w:val="000000"/>
          <w:lang w:val="es-ES"/>
        </w:rPr>
        <w:t xml:space="preserve">agroindustria </w:t>
      </w:r>
      <w:r>
        <w:rPr>
          <w:color w:val="000000"/>
          <w:lang w:val="es-ES"/>
        </w:rPr>
        <w:t>comprende la suma total de las operaciones asociadas con la producción y distribución de consumo agrícola, operaciones de producción en unidades agrícolas, almacenamiento, procesamiento y distribución de productos agrícolas y derivados artículos.</w:t>
      </w:r>
    </w:p>
    <w:p w:rsidR="000C0241" w:rsidRPr="000C0241" w:rsidRDefault="006C113E" w:rsidP="000C0241">
      <w:pPr>
        <w:spacing w:before="280" w:after="119"/>
        <w:jc w:val="left"/>
        <w:rPr>
          <w:lang w:val="es-ES"/>
        </w:rPr>
      </w:pPr>
      <w:r>
        <w:rPr>
          <w:color w:val="000000"/>
          <w:lang w:val="es-ES"/>
        </w:rPr>
        <w:t>2.4 CONCEPTOS SOBRE FACTORES CREATIVOS</w:t>
      </w:r>
      <w:r w:rsidR="00110F2B">
        <w:rPr>
          <w:color w:val="000000"/>
          <w:lang w:val="es-ES"/>
        </w:rPr>
        <w:t xml:space="preserve"> </w:t>
      </w:r>
    </w:p>
    <w:p w:rsidR="000C0241" w:rsidRPr="000C0241" w:rsidRDefault="000C0241" w:rsidP="006F3AD6">
      <w:pPr>
        <w:rPr>
          <w:lang w:val="es-ES"/>
        </w:rPr>
      </w:pPr>
      <w:r>
        <w:rPr>
          <w:lang w:val="es-ES"/>
        </w:rPr>
        <w:t>El proceso creativo está relacionado con una serie de factores. Reconocer las características que permite a las organizaciones a ser más dinámicos y flexibles medios de examinar las condiciones de la organización, con el fin de estimular o fortalecer los puntos fuertes y eliminar o mitigar los negativos.</w:t>
      </w:r>
      <w:r w:rsidR="00076146">
        <w:rPr>
          <w:lang w:val="es-ES"/>
        </w:rPr>
        <w:t xml:space="preserve"> </w:t>
      </w:r>
      <w:r>
        <w:rPr>
          <w:lang w:val="es-ES"/>
        </w:rPr>
        <w:t>Hay factores que pueden afectar al individuo y la organización tan favorable o desfavorable, tales como: los valores de producciones creativas, oportunidades de mejora profesional, la competencia entre otras empresas del mismo sector, clientes, proveedores, distribuidores y comerciantes, sindicatos de empleados y asociaciones. También el mercado, la economía, legislación y tecnología.</w:t>
      </w:r>
      <w:r w:rsidR="00C47050">
        <w:rPr>
          <w:lang w:val="es-ES"/>
        </w:rPr>
        <w:t xml:space="preserve"> </w:t>
      </w:r>
      <w:r w:rsidR="00076146">
        <w:rPr>
          <w:lang w:val="es-ES"/>
        </w:rPr>
        <w:t>(PEDRO</w:t>
      </w:r>
      <w:r w:rsidR="00C47050">
        <w:rPr>
          <w:lang w:val="es-ES"/>
        </w:rPr>
        <w:t xml:space="preserve"> FILHO, MIRANDA JUNIOR 2016).</w:t>
      </w:r>
    </w:p>
    <w:p w:rsidR="000C0241" w:rsidRPr="000C0241" w:rsidRDefault="000C0241" w:rsidP="000C0241">
      <w:pPr>
        <w:jc w:val="left"/>
        <w:rPr>
          <w:lang w:val="es-ES"/>
        </w:rPr>
      </w:pPr>
      <w:r w:rsidRPr="000C0241">
        <w:rPr>
          <w:b/>
          <w:bCs/>
          <w:color w:val="000000"/>
          <w:lang w:val="es-ES"/>
        </w:rPr>
        <w:t> </w:t>
      </w:r>
    </w:p>
    <w:p w:rsidR="000C0241" w:rsidRPr="000C0241" w:rsidRDefault="00FA4C1B" w:rsidP="000C0241">
      <w:pPr>
        <w:spacing w:line="240" w:lineRule="auto"/>
        <w:jc w:val="left"/>
        <w:rPr>
          <w:lang w:val="es-ES"/>
        </w:rPr>
      </w:pPr>
      <w:r>
        <w:rPr>
          <w:color w:val="000000"/>
          <w:lang w:val="es-ES"/>
        </w:rPr>
        <w:t>2.5 CONCEPTOS ACERCA DE LAS PRÁCTICAS DE PRODUCCIÓN E INNOVACIÓN</w:t>
      </w:r>
    </w:p>
    <w:p w:rsidR="000C0241" w:rsidRPr="000C0241" w:rsidRDefault="000C0241" w:rsidP="000C0241">
      <w:pPr>
        <w:spacing w:line="240" w:lineRule="auto"/>
        <w:jc w:val="left"/>
        <w:rPr>
          <w:lang w:val="es-ES"/>
        </w:rPr>
      </w:pPr>
      <w:r w:rsidRPr="000C0241">
        <w:rPr>
          <w:color w:val="000000"/>
          <w:lang w:val="es-ES"/>
        </w:rPr>
        <w:t> </w:t>
      </w:r>
    </w:p>
    <w:p w:rsidR="000C0241" w:rsidRPr="000C0241" w:rsidRDefault="000C0241" w:rsidP="00451D11">
      <w:pPr>
        <w:rPr>
          <w:lang w:val="es-ES"/>
        </w:rPr>
      </w:pPr>
      <w:r>
        <w:rPr>
          <w:color w:val="000000"/>
          <w:lang w:val="es-ES"/>
        </w:rPr>
        <w:t xml:space="preserve">Según Forbes (2012) la innovación es más que creatividad, es la implementación de nuevos productos, servicios, procesos o arreglos organizacionales. La existencia de innovación implica más que la fusión de varias ideas creativas. Ideas se deben poner en práctica para hacer una verdadera diferencia. Así que creatividad debe mostrarse por la gente, pero innovación solo ocurre solamente en el contexto organizacional. </w:t>
      </w:r>
    </w:p>
    <w:p w:rsidR="000C0241" w:rsidRPr="000C0241" w:rsidRDefault="000C0241" w:rsidP="00451D11">
      <w:pPr>
        <w:rPr>
          <w:lang w:val="es-ES"/>
        </w:rPr>
      </w:pPr>
      <w:r>
        <w:rPr>
          <w:color w:val="000000"/>
          <w:lang w:val="es-ES"/>
        </w:rPr>
        <w:t xml:space="preserve">El Manual de Oslo, citado por </w:t>
      </w:r>
      <w:proofErr w:type="spellStart"/>
      <w:r>
        <w:rPr>
          <w:color w:val="000000"/>
          <w:lang w:val="es-ES"/>
        </w:rPr>
        <w:t>Cantanhêde</w:t>
      </w:r>
      <w:proofErr w:type="spellEnd"/>
      <w:r>
        <w:rPr>
          <w:color w:val="000000"/>
          <w:lang w:val="es-ES"/>
        </w:rPr>
        <w:t xml:space="preserve"> y Miranda</w:t>
      </w:r>
      <w:r w:rsidR="007522E0">
        <w:rPr>
          <w:color w:val="000000"/>
          <w:lang w:val="es-ES"/>
        </w:rPr>
        <w:t xml:space="preserve"> Ju </w:t>
      </w:r>
      <w:proofErr w:type="spellStart"/>
      <w:r w:rsidR="007522E0">
        <w:rPr>
          <w:color w:val="000000"/>
          <w:lang w:val="es-ES"/>
        </w:rPr>
        <w:t>nior</w:t>
      </w:r>
      <w:proofErr w:type="spellEnd"/>
      <w:r>
        <w:rPr>
          <w:color w:val="000000"/>
          <w:lang w:val="es-ES"/>
        </w:rPr>
        <w:t xml:space="preserve"> </w:t>
      </w:r>
      <w:r>
        <w:rPr>
          <w:i/>
          <w:iCs/>
          <w:color w:val="000000"/>
          <w:lang w:val="es-ES"/>
        </w:rPr>
        <w:t xml:space="preserve">et </w:t>
      </w:r>
      <w:proofErr w:type="gramStart"/>
      <w:r>
        <w:rPr>
          <w:i/>
          <w:iCs/>
          <w:color w:val="000000"/>
          <w:lang w:val="es-ES"/>
        </w:rPr>
        <w:t>al</w:t>
      </w:r>
      <w:r>
        <w:rPr>
          <w:color w:val="000000"/>
          <w:lang w:val="es-ES"/>
        </w:rPr>
        <w:t>(</w:t>
      </w:r>
      <w:proofErr w:type="gramEnd"/>
      <w:r>
        <w:rPr>
          <w:color w:val="000000"/>
          <w:lang w:val="es-ES"/>
        </w:rPr>
        <w:t>2016), analiza lo que el proceso de innovación es traer métodos de producción o distribución nuevo y mejorarlas que ya se utilizan.</w:t>
      </w:r>
    </w:p>
    <w:p w:rsidR="000C0241" w:rsidRPr="000C0241" w:rsidRDefault="000C0241" w:rsidP="002C223F">
      <w:pPr>
        <w:rPr>
          <w:lang w:val="es-ES"/>
        </w:rPr>
      </w:pPr>
      <w:r>
        <w:rPr>
          <w:color w:val="000000"/>
          <w:lang w:val="es-ES"/>
        </w:rPr>
        <w:t xml:space="preserve">La creciente demanda y el requisito de poner productos de mejor calidad tienen que afecten significativamente a la forma de la producción y comercialización de hortalizas. En este aviso, el uso de las nuevas tecnologías con el objetivo de la optimización de la </w:t>
      </w:r>
      <w:r>
        <w:rPr>
          <w:color w:val="000000"/>
          <w:lang w:val="es-ES"/>
        </w:rPr>
        <w:lastRenderedPageBreak/>
        <w:t>producción hortícola. Avances en tecnologías de la agricultura de precisión, hidroponía sistemas, fertirrigación, de computadora, programas de integrado de plagas y enfermedades, uso de semillas híbridas o genéticamente organismos (OMG), cambios en hábitos alimenticios, y en consecuencia cambios en la forma de comercialización, se ha asociado con la producción hortícola. La búsqueda de una mejor calidad de vida pasa necesariamente por una alimentación saludable y el acceso a elementos que permiten a este contexto.</w:t>
      </w:r>
    </w:p>
    <w:p w:rsidR="000C0241" w:rsidRPr="000C0241" w:rsidRDefault="000C0241" w:rsidP="002C223F">
      <w:pPr>
        <w:rPr>
          <w:lang w:val="es-ES"/>
        </w:rPr>
      </w:pPr>
      <w:r w:rsidRPr="000C0241">
        <w:rPr>
          <w:b/>
          <w:bCs/>
          <w:color w:val="000000"/>
          <w:lang w:val="es-ES"/>
        </w:rPr>
        <w:t> </w:t>
      </w:r>
    </w:p>
    <w:p w:rsidR="000C0241" w:rsidRDefault="00285E93" w:rsidP="000C0241">
      <w:pPr>
        <w:jc w:val="left"/>
        <w:rPr>
          <w:color w:val="000000"/>
        </w:rPr>
      </w:pPr>
      <w:r w:rsidRPr="00341603">
        <w:rPr>
          <w:color w:val="000000"/>
        </w:rPr>
        <w:t>2.6 CONCEPTOS SOBRE LA MATRIZ</w:t>
      </w:r>
      <w:proofErr w:type="gramStart"/>
      <w:r w:rsidRPr="00341603">
        <w:rPr>
          <w:color w:val="000000"/>
        </w:rPr>
        <w:t xml:space="preserve">  </w:t>
      </w:r>
      <w:proofErr w:type="gramEnd"/>
      <w:r w:rsidRPr="00341603">
        <w:rPr>
          <w:color w:val="000000"/>
        </w:rPr>
        <w:t>FODA</w:t>
      </w:r>
    </w:p>
    <w:p w:rsidR="000C0241" w:rsidRPr="00341603" w:rsidRDefault="00561AEC" w:rsidP="00561AEC">
      <w:r w:rsidRPr="00561AEC">
        <w:rPr>
          <w:lang w:val="es-ES"/>
        </w:rPr>
        <w:t xml:space="preserve">Conforme a </w:t>
      </w:r>
      <w:proofErr w:type="spellStart"/>
      <w:r w:rsidRPr="00561AEC">
        <w:rPr>
          <w:lang w:val="es-ES"/>
        </w:rPr>
        <w:t>Dutra</w:t>
      </w:r>
      <w:proofErr w:type="spellEnd"/>
      <w:r w:rsidRPr="00561AEC">
        <w:rPr>
          <w:lang w:val="es-ES"/>
        </w:rPr>
        <w:t xml:space="preserve"> (2014) </w:t>
      </w:r>
      <w:proofErr w:type="spellStart"/>
      <w:r w:rsidRPr="00561AEC">
        <w:rPr>
          <w:lang w:val="es-ES"/>
        </w:rPr>
        <w:t>apud</w:t>
      </w:r>
      <w:proofErr w:type="spellEnd"/>
      <w:r w:rsidRPr="00561AEC">
        <w:rPr>
          <w:lang w:val="es-ES"/>
        </w:rPr>
        <w:t xml:space="preserve"> Miranda Junior;</w:t>
      </w:r>
      <w:r w:rsidR="00387B88">
        <w:rPr>
          <w:lang w:val="es-ES"/>
        </w:rPr>
        <w:t xml:space="preserve"> </w:t>
      </w:r>
      <w:proofErr w:type="spellStart"/>
      <w:r w:rsidR="00237820">
        <w:rPr>
          <w:lang w:val="es-ES"/>
        </w:rPr>
        <w:t>Gonçalves</w:t>
      </w:r>
      <w:proofErr w:type="spellEnd"/>
      <w:r w:rsidR="00237820">
        <w:rPr>
          <w:lang w:val="es-ES"/>
        </w:rPr>
        <w:t>,</w:t>
      </w:r>
      <w:r w:rsidR="00387B88">
        <w:rPr>
          <w:lang w:val="es-ES"/>
        </w:rPr>
        <w:t xml:space="preserve">(2017) </w:t>
      </w:r>
      <w:r w:rsidRPr="00561AEC">
        <w:rPr>
          <w:lang w:val="es-ES"/>
        </w:rPr>
        <w:t xml:space="preserve"> El análisis </w:t>
      </w:r>
      <w:r w:rsidR="002F5E57">
        <w:rPr>
          <w:lang w:val="es-ES"/>
        </w:rPr>
        <w:t>FODA</w:t>
      </w:r>
      <w:r w:rsidRPr="00561AEC">
        <w:rPr>
          <w:lang w:val="es-ES"/>
        </w:rPr>
        <w:t xml:space="preserve"> es esencialmente dividido en Análisis del Ambiente Interno y Análisis del Ambiente Externo, la herramienta que, a partir del mapeo de los Puntos fuertes y débiles Internos y también de las Oportunidades y Amenazas Externas, los responsables por la creación de estrategias organizacionales Tienen los subsidios necesarios para aprovechar al máximo las Oportunidades y Puntos fuertes, minimizando o incluso eliminando los Puntos débiles y las amenazas que impiden a la organización prosperar. Por medio de un profundo levantamiento de informaciones sobre los aspectos positivos y negativos en relación al ambiente interno y externo de la organización, se propone utilizar sus características intrínsecas y extrínsecas para gestionar estrategias de manera eficaz y eficiente, generando valor para la organización. "El análisis SWOT se utiliza para conocer la organización y su entorno." </w:t>
      </w:r>
      <w:r w:rsidRPr="00561AEC">
        <w:t>(ANDRADE, AMBONI, 2010: 54).</w:t>
      </w:r>
      <w:r w:rsidR="000C0241" w:rsidRPr="00341603">
        <w:t> </w:t>
      </w:r>
    </w:p>
    <w:p w:rsidR="000C0241" w:rsidRPr="000C0241" w:rsidRDefault="000C0241" w:rsidP="009E5F8B">
      <w:pPr>
        <w:rPr>
          <w:lang w:val="es-ES"/>
        </w:rPr>
      </w:pPr>
      <w:r>
        <w:rPr>
          <w:lang w:val="es-ES"/>
        </w:rPr>
        <w:t xml:space="preserve">Según </w:t>
      </w:r>
      <w:proofErr w:type="spellStart"/>
      <w:r>
        <w:rPr>
          <w:lang w:val="es-ES"/>
        </w:rPr>
        <w:t>Dutra</w:t>
      </w:r>
      <w:proofErr w:type="spellEnd"/>
      <w:r>
        <w:rPr>
          <w:lang w:val="es-ES"/>
        </w:rPr>
        <w:t xml:space="preserve"> (2014), principalmente en el análisis del ambiente interno y ambiente externo, la herramienta de análisis FODA propone que, desde el mapeo de las fortalezas internas y debilidades y las oportunidades y amenazas externas, los responsables de la creación de estrategias de organización tienen los subsidios necesarios para beneficio de la mayoría de las oportunidades y fortalezas, minimizando o incluso eliminando las debilidades y amenazas que impiden a la organización para prosperar como la </w:t>
      </w:r>
      <w:r w:rsidR="003C5495">
        <w:rPr>
          <w:lang w:val="es-ES"/>
        </w:rPr>
        <w:t>Tabla</w:t>
      </w:r>
      <w:r>
        <w:rPr>
          <w:lang w:val="es-ES"/>
        </w:rPr>
        <w:t xml:space="preserve"> 1.</w:t>
      </w:r>
    </w:p>
    <w:p w:rsidR="000C0241" w:rsidRPr="000C0241" w:rsidRDefault="000C0241" w:rsidP="009E5F8B">
      <w:pPr>
        <w:jc w:val="left"/>
        <w:rPr>
          <w:lang w:val="es-ES"/>
        </w:rPr>
      </w:pPr>
      <w:r w:rsidRPr="000C0241">
        <w:rPr>
          <w:lang w:val="es-ES"/>
        </w:rPr>
        <w:t> </w:t>
      </w:r>
    </w:p>
    <w:p w:rsidR="000C0241" w:rsidRDefault="003C5495" w:rsidP="000C0241">
      <w:pPr>
        <w:shd w:val="clear" w:color="auto" w:fill="FFFFFF"/>
        <w:jc w:val="left"/>
        <w:rPr>
          <w:lang w:val="es-ES"/>
        </w:rPr>
      </w:pPr>
      <w:r>
        <w:rPr>
          <w:lang w:val="es-ES"/>
        </w:rPr>
        <w:t>Tabla</w:t>
      </w:r>
      <w:r w:rsidR="00B17268">
        <w:rPr>
          <w:lang w:val="es-ES"/>
        </w:rPr>
        <w:t xml:space="preserve"> 1 – E</w:t>
      </w:r>
      <w:r w:rsidR="000C0241">
        <w:rPr>
          <w:lang w:val="es-ES"/>
        </w:rPr>
        <w:t xml:space="preserve">jemplo de matriz </w:t>
      </w:r>
      <w:r w:rsidR="00B17268">
        <w:rPr>
          <w:lang w:val="es-ES"/>
        </w:rPr>
        <w:t xml:space="preserve"> FODA</w:t>
      </w:r>
      <w:r w:rsidR="000C0241">
        <w:rPr>
          <w:lang w:val="es-ES"/>
        </w:rPr>
        <w:t xml:space="preserve"> </w:t>
      </w:r>
    </w:p>
    <w:tbl>
      <w:tblPr>
        <w:tblW w:w="10001"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5"/>
        <w:gridCol w:w="3811"/>
        <w:gridCol w:w="4245"/>
      </w:tblGrid>
      <w:tr w:rsidR="000C0241" w:rsidTr="00C91106">
        <w:trPr>
          <w:trHeight w:val="216"/>
          <w:jc w:val="center"/>
        </w:trPr>
        <w:tc>
          <w:tcPr>
            <w:tcW w:w="1945"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tcMar>
              <w:top w:w="0" w:type="dxa"/>
              <w:left w:w="108" w:type="dxa"/>
              <w:bottom w:w="0" w:type="dxa"/>
              <w:right w:w="108" w:type="dxa"/>
            </w:tcMar>
            <w:hideMark/>
          </w:tcPr>
          <w:p w:rsidR="00D964AF" w:rsidRDefault="00D964AF" w:rsidP="00D964AF">
            <w:pPr>
              <w:spacing w:line="216" w:lineRule="atLeast"/>
              <w:ind w:firstLine="0"/>
              <w:jc w:val="left"/>
              <w:rPr>
                <w:color w:val="000000"/>
                <w:sz w:val="20"/>
                <w:szCs w:val="20"/>
                <w:lang w:val="es-ES"/>
              </w:rPr>
            </w:pPr>
            <w:r>
              <w:rPr>
                <w:color w:val="000000"/>
                <w:sz w:val="20"/>
                <w:szCs w:val="20"/>
                <w:lang w:val="es-ES"/>
              </w:rPr>
              <w:t>Interno</w:t>
            </w:r>
          </w:p>
          <w:p w:rsidR="000C0241" w:rsidRDefault="00D964AF" w:rsidP="00D964AF">
            <w:pPr>
              <w:spacing w:line="216" w:lineRule="atLeast"/>
              <w:ind w:firstLine="0"/>
              <w:jc w:val="left"/>
            </w:pPr>
            <w:r>
              <w:rPr>
                <w:color w:val="000000"/>
                <w:sz w:val="20"/>
                <w:szCs w:val="20"/>
                <w:lang w:val="es-ES"/>
              </w:rPr>
              <w:t>(</w:t>
            </w:r>
            <w:r w:rsidR="000C0241">
              <w:rPr>
                <w:color w:val="000000"/>
                <w:sz w:val="20"/>
                <w:szCs w:val="20"/>
                <w:lang w:val="es-ES"/>
              </w:rPr>
              <w:t>Organización)</w:t>
            </w:r>
          </w:p>
        </w:tc>
        <w:tc>
          <w:tcPr>
            <w:tcW w:w="3811" w:type="dxa"/>
            <w:tcBorders>
              <w:top w:val="single" w:sz="8" w:space="0" w:color="auto"/>
              <w:left w:val="nil"/>
              <w:bottom w:val="single" w:sz="8" w:space="0" w:color="auto"/>
              <w:right w:val="single" w:sz="8" w:space="0" w:color="auto"/>
            </w:tcBorders>
            <w:shd w:val="clear" w:color="auto" w:fill="DAEEF3" w:themeFill="accent5" w:themeFillTint="33"/>
            <w:tcMar>
              <w:top w:w="0" w:type="dxa"/>
              <w:left w:w="108" w:type="dxa"/>
              <w:bottom w:w="0" w:type="dxa"/>
              <w:right w:w="108" w:type="dxa"/>
            </w:tcMar>
            <w:hideMark/>
          </w:tcPr>
          <w:p w:rsidR="000C0241" w:rsidRDefault="008F2468">
            <w:pPr>
              <w:spacing w:line="216" w:lineRule="atLeast"/>
              <w:ind w:firstLine="0"/>
              <w:jc w:val="left"/>
            </w:pPr>
            <w:r>
              <w:rPr>
                <w:color w:val="000000"/>
                <w:sz w:val="20"/>
                <w:szCs w:val="20"/>
                <w:lang w:val="es-ES"/>
              </w:rPr>
              <w:t xml:space="preserve">Fuerzas </w:t>
            </w:r>
          </w:p>
        </w:tc>
        <w:tc>
          <w:tcPr>
            <w:tcW w:w="4245" w:type="dxa"/>
            <w:tcBorders>
              <w:top w:val="single" w:sz="8" w:space="0" w:color="auto"/>
              <w:left w:val="nil"/>
              <w:bottom w:val="single" w:sz="8" w:space="0" w:color="auto"/>
              <w:right w:val="single" w:sz="8" w:space="0" w:color="auto"/>
            </w:tcBorders>
            <w:shd w:val="clear" w:color="auto" w:fill="DAEEF3" w:themeFill="accent5" w:themeFillTint="33"/>
            <w:tcMar>
              <w:top w:w="0" w:type="dxa"/>
              <w:left w:w="108" w:type="dxa"/>
              <w:bottom w:w="0" w:type="dxa"/>
              <w:right w:w="108" w:type="dxa"/>
            </w:tcMar>
            <w:hideMark/>
          </w:tcPr>
          <w:p w:rsidR="000C0241" w:rsidRDefault="00373F84">
            <w:pPr>
              <w:spacing w:line="216" w:lineRule="atLeast"/>
              <w:ind w:firstLine="0"/>
              <w:jc w:val="left"/>
            </w:pPr>
            <w:r>
              <w:rPr>
                <w:color w:val="000000"/>
                <w:sz w:val="20"/>
                <w:szCs w:val="20"/>
                <w:lang w:val="es-ES"/>
              </w:rPr>
              <w:t>Debilidades</w:t>
            </w:r>
          </w:p>
        </w:tc>
      </w:tr>
      <w:tr w:rsidR="000C0241" w:rsidRPr="00341603" w:rsidTr="00720EE2">
        <w:trPr>
          <w:trHeight w:val="92"/>
          <w:jc w:val="center"/>
        </w:trPr>
        <w:tc>
          <w:tcPr>
            <w:tcW w:w="0" w:type="auto"/>
            <w:vMerge/>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0C0241" w:rsidRDefault="000C0241">
            <w:pPr>
              <w:spacing w:after="200" w:line="276" w:lineRule="auto"/>
              <w:ind w:firstLine="0"/>
              <w:jc w:val="left"/>
            </w:pPr>
          </w:p>
        </w:tc>
        <w:tc>
          <w:tcPr>
            <w:tcW w:w="3811"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0C0241" w:rsidRPr="000C0241" w:rsidRDefault="000C0241" w:rsidP="00C91106">
            <w:pPr>
              <w:tabs>
                <w:tab w:val="left" w:pos="1973"/>
              </w:tabs>
              <w:spacing w:line="92" w:lineRule="atLeast"/>
              <w:ind w:firstLine="0"/>
              <w:rPr>
                <w:lang w:val="es-ES"/>
              </w:rPr>
            </w:pPr>
            <w:r>
              <w:rPr>
                <w:color w:val="000000"/>
                <w:sz w:val="20"/>
                <w:szCs w:val="20"/>
                <w:lang w:val="es-ES"/>
              </w:rPr>
              <w:t>Son las ventajas que tiene la empresa frente a competidores</w:t>
            </w:r>
          </w:p>
        </w:tc>
        <w:tc>
          <w:tcPr>
            <w:tcW w:w="4245"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0C0241" w:rsidRPr="000C0241" w:rsidRDefault="000C0241" w:rsidP="00C91106">
            <w:pPr>
              <w:tabs>
                <w:tab w:val="left" w:pos="1973"/>
              </w:tabs>
              <w:spacing w:line="92" w:lineRule="atLeast"/>
              <w:ind w:firstLine="0"/>
              <w:rPr>
                <w:lang w:val="es-ES"/>
              </w:rPr>
            </w:pPr>
            <w:r>
              <w:rPr>
                <w:color w:val="000000"/>
                <w:sz w:val="20"/>
                <w:szCs w:val="20"/>
                <w:lang w:val="es-ES"/>
              </w:rPr>
              <w:t>Son fuerzas que no sufren su influencia, pero que pesan negativamente a su empresa. Se puede considerar un reto impuesto y que pueden deteriorar su capacidad para generar riqueza.</w:t>
            </w:r>
          </w:p>
        </w:tc>
      </w:tr>
      <w:tr w:rsidR="000C0241" w:rsidTr="00720EE2">
        <w:trPr>
          <w:trHeight w:val="225"/>
          <w:jc w:val="center"/>
        </w:trPr>
        <w:tc>
          <w:tcPr>
            <w:tcW w:w="1945" w:type="dxa"/>
            <w:vMerge w:val="restart"/>
            <w:tcBorders>
              <w:top w:val="nil"/>
              <w:left w:val="single" w:sz="8" w:space="0" w:color="auto"/>
              <w:bottom w:val="single" w:sz="8" w:space="0" w:color="auto"/>
              <w:right w:val="single" w:sz="8" w:space="0" w:color="auto"/>
            </w:tcBorders>
            <w:shd w:val="clear" w:color="auto" w:fill="DAEEF3" w:themeFill="accent5" w:themeFillTint="33"/>
            <w:tcMar>
              <w:top w:w="0" w:type="dxa"/>
              <w:left w:w="108" w:type="dxa"/>
              <w:bottom w:w="0" w:type="dxa"/>
              <w:right w:w="108" w:type="dxa"/>
            </w:tcMar>
            <w:hideMark/>
          </w:tcPr>
          <w:p w:rsidR="00D964AF" w:rsidRDefault="000C0241">
            <w:pPr>
              <w:spacing w:line="225" w:lineRule="atLeast"/>
              <w:ind w:firstLine="0"/>
              <w:jc w:val="left"/>
              <w:rPr>
                <w:color w:val="000000"/>
                <w:sz w:val="20"/>
                <w:szCs w:val="20"/>
                <w:lang w:val="es-ES"/>
              </w:rPr>
            </w:pPr>
            <w:r>
              <w:rPr>
                <w:color w:val="000000"/>
                <w:sz w:val="20"/>
                <w:szCs w:val="20"/>
                <w:lang w:val="es-ES"/>
              </w:rPr>
              <w:t>Externo</w:t>
            </w:r>
          </w:p>
          <w:p w:rsidR="000C0241" w:rsidRDefault="000C0241">
            <w:pPr>
              <w:spacing w:line="225" w:lineRule="atLeast"/>
              <w:ind w:firstLine="0"/>
              <w:jc w:val="left"/>
            </w:pPr>
            <w:r>
              <w:rPr>
                <w:color w:val="000000"/>
                <w:sz w:val="20"/>
                <w:szCs w:val="20"/>
                <w:lang w:val="es-ES"/>
              </w:rPr>
              <w:t xml:space="preserve"> (medio ambiente)</w:t>
            </w:r>
          </w:p>
        </w:tc>
        <w:tc>
          <w:tcPr>
            <w:tcW w:w="3811"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0C0241" w:rsidRDefault="000C0241" w:rsidP="00C91106">
            <w:pPr>
              <w:tabs>
                <w:tab w:val="left" w:pos="1973"/>
              </w:tabs>
              <w:spacing w:line="225" w:lineRule="atLeast"/>
              <w:ind w:firstLine="0"/>
            </w:pPr>
            <w:r>
              <w:rPr>
                <w:color w:val="000000"/>
                <w:sz w:val="20"/>
                <w:szCs w:val="20"/>
                <w:lang w:val="es-ES"/>
              </w:rPr>
              <w:t>Oportunidades</w:t>
            </w:r>
          </w:p>
        </w:tc>
        <w:tc>
          <w:tcPr>
            <w:tcW w:w="4245"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0C0241" w:rsidRDefault="000C0241" w:rsidP="00C91106">
            <w:pPr>
              <w:tabs>
                <w:tab w:val="left" w:pos="1973"/>
              </w:tabs>
              <w:spacing w:line="225" w:lineRule="atLeast"/>
              <w:ind w:firstLine="0"/>
            </w:pPr>
            <w:r>
              <w:rPr>
                <w:color w:val="000000"/>
                <w:sz w:val="20"/>
                <w:szCs w:val="20"/>
                <w:lang w:val="es-ES"/>
              </w:rPr>
              <w:t>Amenazas</w:t>
            </w:r>
          </w:p>
        </w:tc>
      </w:tr>
      <w:tr w:rsidR="000C0241" w:rsidRPr="00341603" w:rsidTr="00720EE2">
        <w:trPr>
          <w:trHeight w:val="92"/>
          <w:jc w:val="center"/>
        </w:trPr>
        <w:tc>
          <w:tcPr>
            <w:tcW w:w="0" w:type="auto"/>
            <w:vMerge/>
            <w:tcBorders>
              <w:top w:val="nil"/>
              <w:left w:val="single" w:sz="8" w:space="0" w:color="auto"/>
              <w:bottom w:val="single" w:sz="8" w:space="0" w:color="auto"/>
              <w:right w:val="single" w:sz="8" w:space="0" w:color="auto"/>
            </w:tcBorders>
            <w:shd w:val="clear" w:color="auto" w:fill="DAEEF3" w:themeFill="accent5" w:themeFillTint="33"/>
            <w:vAlign w:val="center"/>
            <w:hideMark/>
          </w:tcPr>
          <w:p w:rsidR="000C0241" w:rsidRDefault="000C0241">
            <w:pPr>
              <w:spacing w:after="200" w:line="276" w:lineRule="auto"/>
              <w:ind w:firstLine="0"/>
              <w:jc w:val="left"/>
            </w:pPr>
          </w:p>
        </w:tc>
        <w:tc>
          <w:tcPr>
            <w:tcW w:w="3811"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0C0241" w:rsidRPr="000C0241" w:rsidRDefault="000C0241" w:rsidP="00C91106">
            <w:pPr>
              <w:pStyle w:val="Contedodatabela"/>
              <w:tabs>
                <w:tab w:val="left" w:pos="1973"/>
              </w:tabs>
              <w:spacing w:line="92" w:lineRule="atLeast"/>
              <w:jc w:val="both"/>
              <w:rPr>
                <w:lang w:val="es-ES"/>
              </w:rPr>
            </w:pPr>
            <w:r>
              <w:rPr>
                <w:rFonts w:ascii="Times New Roman" w:hAnsi="Times New Roman"/>
                <w:color w:val="000000"/>
                <w:sz w:val="20"/>
                <w:szCs w:val="20"/>
                <w:lang w:val="es-ES"/>
              </w:rPr>
              <w:t>Son las fuerzas que influyen positivamente en su organización, pero que no tenemos control sobre ellos.</w:t>
            </w:r>
          </w:p>
        </w:tc>
        <w:tc>
          <w:tcPr>
            <w:tcW w:w="4245"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0C0241" w:rsidRPr="000C0241" w:rsidRDefault="000C0241" w:rsidP="00C91106">
            <w:pPr>
              <w:pStyle w:val="Contedodatabela"/>
              <w:tabs>
                <w:tab w:val="left" w:pos="1973"/>
              </w:tabs>
              <w:spacing w:line="92" w:lineRule="atLeast"/>
              <w:jc w:val="both"/>
              <w:rPr>
                <w:lang w:val="es-ES"/>
              </w:rPr>
            </w:pPr>
            <w:r>
              <w:rPr>
                <w:rFonts w:ascii="Times New Roman" w:hAnsi="Times New Roman"/>
                <w:color w:val="000000"/>
                <w:sz w:val="20"/>
                <w:szCs w:val="20"/>
                <w:lang w:val="es-ES"/>
              </w:rPr>
              <w:t xml:space="preserve">Son fuerzas no sufren su influencia, pero que pesan negativamente a su empresa. Se puede considerar como un reto y que pueden deteriorar </w:t>
            </w:r>
            <w:r>
              <w:rPr>
                <w:rFonts w:ascii="Times New Roman" w:hAnsi="Times New Roman"/>
                <w:color w:val="000000"/>
                <w:sz w:val="20"/>
                <w:szCs w:val="20"/>
                <w:lang w:val="es-ES"/>
              </w:rPr>
              <w:lastRenderedPageBreak/>
              <w:t xml:space="preserve">su capacidad para generar riqueza. </w:t>
            </w:r>
          </w:p>
        </w:tc>
      </w:tr>
    </w:tbl>
    <w:p w:rsidR="000C0241" w:rsidRPr="000C0241" w:rsidRDefault="00E34FF1" w:rsidP="000C0241">
      <w:pPr>
        <w:jc w:val="left"/>
        <w:rPr>
          <w:lang w:val="es-ES"/>
        </w:rPr>
      </w:pPr>
      <w:r>
        <w:rPr>
          <w:color w:val="000000"/>
          <w:sz w:val="20"/>
          <w:szCs w:val="20"/>
          <w:lang w:val="es-ES"/>
        </w:rPr>
        <w:lastRenderedPageBreak/>
        <w:t>Fuente: A</w:t>
      </w:r>
      <w:r w:rsidR="000C0241">
        <w:rPr>
          <w:color w:val="000000"/>
          <w:sz w:val="20"/>
          <w:szCs w:val="20"/>
          <w:lang w:val="es-ES"/>
        </w:rPr>
        <w:t>daptado por los autores</w:t>
      </w:r>
      <w:r>
        <w:rPr>
          <w:color w:val="000000"/>
          <w:sz w:val="20"/>
          <w:szCs w:val="20"/>
          <w:lang w:val="es-ES"/>
        </w:rPr>
        <w:t xml:space="preserve"> de la pesquisa (2017)</w:t>
      </w:r>
    </w:p>
    <w:p w:rsidR="000C0241" w:rsidRPr="000C0241" w:rsidRDefault="000C0241" w:rsidP="000C0241">
      <w:pPr>
        <w:jc w:val="left"/>
        <w:rPr>
          <w:lang w:val="es-ES"/>
        </w:rPr>
      </w:pPr>
      <w:r w:rsidRPr="000C0241">
        <w:rPr>
          <w:color w:val="000000"/>
          <w:sz w:val="20"/>
          <w:szCs w:val="20"/>
          <w:lang w:val="es-ES"/>
        </w:rPr>
        <w:t> </w:t>
      </w:r>
    </w:p>
    <w:p w:rsidR="000C0241" w:rsidRPr="000C0241" w:rsidRDefault="000C0241" w:rsidP="000C0241">
      <w:pPr>
        <w:spacing w:before="280"/>
        <w:ind w:left="-68" w:firstLine="0"/>
        <w:jc w:val="left"/>
        <w:rPr>
          <w:lang w:val="es-ES"/>
        </w:rPr>
      </w:pPr>
      <w:r>
        <w:rPr>
          <w:b/>
          <w:bCs/>
          <w:lang w:val="es-ES"/>
        </w:rPr>
        <w:t>3. METODOLOGÍA</w:t>
      </w:r>
    </w:p>
    <w:p w:rsidR="000C0241" w:rsidRPr="000C0241" w:rsidRDefault="000C0241" w:rsidP="004C2A15">
      <w:pPr>
        <w:spacing w:before="280"/>
        <w:ind w:left="-68" w:firstLine="777"/>
        <w:rPr>
          <w:lang w:val="es-ES"/>
        </w:rPr>
      </w:pPr>
      <w:r>
        <w:rPr>
          <w:color w:val="000000"/>
          <w:lang w:val="es-ES"/>
        </w:rPr>
        <w:t>Método uno puede entender el camino, el camino, la manera de pensar. Es la forma de abordar los fenómenos de nivel de abstracción. "Es el conjunto de operaciones mentales o procesos empleados en la investigación" (SIENA, p. 48, 2017).</w:t>
      </w:r>
      <w:r w:rsidRPr="000C0241">
        <w:rPr>
          <w:lang w:val="es-ES"/>
        </w:rPr>
        <w:t xml:space="preserve"> </w:t>
      </w:r>
      <w:r>
        <w:rPr>
          <w:lang w:val="es-ES"/>
        </w:rPr>
        <w:t>Cómo opción enfoque de método cuantitativo, mientras que los métodos de cuantificación se utilizarán en la recopilación de información y tratamiento de estos. La</w:t>
      </w:r>
      <w:r>
        <w:rPr>
          <w:color w:val="000000"/>
          <w:lang w:val="es-ES"/>
        </w:rPr>
        <w:t xml:space="preserve"> de la investigación cuantitativa se refiere a descubrir y clasificar la relación entre variables, así como la búsqueda de relación de causalidad entre fenómenos. Tiene como objetivo la exactitud de los resultados, evitando las distorsiones e interpretaciones con esto da un margen de seguridad en cuanto a inferencias. </w:t>
      </w:r>
      <w:r>
        <w:rPr>
          <w:lang w:val="es-ES"/>
        </w:rPr>
        <w:t xml:space="preserve">En relación con los objetivos de </w:t>
      </w:r>
      <w:proofErr w:type="spellStart"/>
      <w:r>
        <w:rPr>
          <w:lang w:val="es-ES"/>
        </w:rPr>
        <w:t>está</w:t>
      </w:r>
      <w:proofErr w:type="spellEnd"/>
      <w:r>
        <w:rPr>
          <w:lang w:val="es-ES"/>
        </w:rPr>
        <w:t xml:space="preserve"> investigación explicativa, dirigida a explicar la razón de los hechos, a través de la identificación y análisis de las relaciones de causa y efecto de fenómenos. En cuanto a los procedimientos técnicos se realizará investigación bibliográfica, hecha a mano de material publicado en libros, artículos y materiales puestos a disposición en internet. Después, una entrevista, un técnico visita y finalmente ser realizó la teoría de análisis y comparativa de los datos y la realidad en la propiedad, como se indica en </w:t>
      </w:r>
      <w:r w:rsidR="003C5495">
        <w:rPr>
          <w:lang w:val="es-ES"/>
        </w:rPr>
        <w:t>Tabla</w:t>
      </w:r>
      <w:r>
        <w:rPr>
          <w:lang w:val="es-ES"/>
        </w:rPr>
        <w:t xml:space="preserve"> 2.</w:t>
      </w:r>
    </w:p>
    <w:p w:rsidR="000C0241" w:rsidRPr="000C0241" w:rsidRDefault="003C5495" w:rsidP="000C0241">
      <w:pPr>
        <w:pStyle w:val="NormalWeb"/>
        <w:spacing w:after="0"/>
        <w:rPr>
          <w:lang w:val="es-ES"/>
        </w:rPr>
      </w:pPr>
      <w:r>
        <w:rPr>
          <w:sz w:val="20"/>
          <w:szCs w:val="20"/>
          <w:lang w:val="es-ES"/>
        </w:rPr>
        <w:t>Tabla</w:t>
      </w:r>
      <w:r w:rsidR="000C0241">
        <w:rPr>
          <w:sz w:val="20"/>
          <w:szCs w:val="20"/>
          <w:lang w:val="es-ES"/>
        </w:rPr>
        <w:t xml:space="preserve"> 2-especificativo marco de la metodología aplicada. </w:t>
      </w:r>
    </w:p>
    <w:tbl>
      <w:tblPr>
        <w:tblW w:w="0" w:type="auto"/>
        <w:tblInd w:w="-50" w:type="dxa"/>
        <w:tblCellMar>
          <w:left w:w="0" w:type="dxa"/>
          <w:right w:w="0" w:type="dxa"/>
        </w:tblCellMar>
        <w:tblLook w:val="04A0" w:firstRow="1" w:lastRow="0" w:firstColumn="1" w:lastColumn="0" w:noHBand="0" w:noVBand="1"/>
      </w:tblPr>
      <w:tblGrid>
        <w:gridCol w:w="1569"/>
        <w:gridCol w:w="1949"/>
        <w:gridCol w:w="5692"/>
      </w:tblGrid>
      <w:tr w:rsidR="000C0241" w:rsidTr="00947A5B">
        <w:trPr>
          <w:trHeight w:val="195"/>
        </w:trPr>
        <w:tc>
          <w:tcPr>
            <w:tcW w:w="3518" w:type="dxa"/>
            <w:gridSpan w:val="2"/>
            <w:tcBorders>
              <w:top w:val="single" w:sz="8" w:space="0" w:color="auto"/>
              <w:left w:val="single" w:sz="8" w:space="0" w:color="auto"/>
              <w:bottom w:val="single" w:sz="8" w:space="0" w:color="auto"/>
              <w:right w:val="nil"/>
            </w:tcBorders>
            <w:shd w:val="clear" w:color="auto" w:fill="DAEEF3" w:themeFill="accent5" w:themeFillTint="33"/>
            <w:tcMar>
              <w:top w:w="0" w:type="dxa"/>
              <w:left w:w="108" w:type="dxa"/>
              <w:bottom w:w="0" w:type="dxa"/>
              <w:right w:w="108" w:type="dxa"/>
            </w:tcMar>
            <w:vAlign w:val="center"/>
            <w:hideMark/>
          </w:tcPr>
          <w:p w:rsidR="000C0241" w:rsidRDefault="000C0241">
            <w:pPr>
              <w:spacing w:after="200" w:line="195" w:lineRule="atLeast"/>
              <w:jc w:val="center"/>
            </w:pPr>
            <w:r>
              <w:rPr>
                <w:b/>
                <w:bCs/>
                <w:sz w:val="20"/>
                <w:szCs w:val="20"/>
                <w:lang w:val="es-ES"/>
              </w:rPr>
              <w:t>Procedimientos</w:t>
            </w:r>
          </w:p>
        </w:tc>
        <w:tc>
          <w:tcPr>
            <w:tcW w:w="5692"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0" w:type="dxa"/>
              <w:left w:w="108" w:type="dxa"/>
              <w:bottom w:w="0" w:type="dxa"/>
              <w:right w:w="108" w:type="dxa"/>
            </w:tcMar>
            <w:vAlign w:val="center"/>
            <w:hideMark/>
          </w:tcPr>
          <w:p w:rsidR="000C0241" w:rsidRDefault="000C0241">
            <w:pPr>
              <w:spacing w:after="200" w:line="195" w:lineRule="atLeast"/>
              <w:jc w:val="center"/>
            </w:pPr>
            <w:r>
              <w:rPr>
                <w:b/>
                <w:bCs/>
                <w:sz w:val="20"/>
                <w:szCs w:val="20"/>
                <w:lang w:val="es-ES"/>
              </w:rPr>
              <w:t>Especificaciones</w:t>
            </w:r>
          </w:p>
        </w:tc>
      </w:tr>
      <w:tr w:rsidR="000C0241" w:rsidRPr="00341603" w:rsidTr="00720EE2">
        <w:tc>
          <w:tcPr>
            <w:tcW w:w="1569" w:type="dxa"/>
            <w:vMerge w:val="restart"/>
            <w:tcBorders>
              <w:top w:val="nil"/>
              <w:left w:val="single" w:sz="8" w:space="0" w:color="auto"/>
              <w:bottom w:val="single" w:sz="8" w:space="0" w:color="auto"/>
              <w:right w:val="nil"/>
            </w:tcBorders>
            <w:shd w:val="clear" w:color="auto" w:fill="DAEEF3" w:themeFill="accent5" w:themeFillTint="33"/>
            <w:tcMar>
              <w:top w:w="0" w:type="dxa"/>
              <w:left w:w="108" w:type="dxa"/>
              <w:bottom w:w="0" w:type="dxa"/>
              <w:right w:w="108" w:type="dxa"/>
            </w:tcMar>
            <w:vAlign w:val="center"/>
            <w:hideMark/>
          </w:tcPr>
          <w:p w:rsidR="000C0241" w:rsidRPr="004C2A15" w:rsidRDefault="004C2A15">
            <w:pPr>
              <w:ind w:left="40" w:firstLine="0"/>
              <w:jc w:val="center"/>
              <w:rPr>
                <w:lang w:val="es-ES"/>
              </w:rPr>
            </w:pPr>
            <w:r>
              <w:rPr>
                <w:b/>
                <w:bCs/>
                <w:sz w:val="20"/>
                <w:szCs w:val="20"/>
                <w:lang w:val="es-ES"/>
              </w:rPr>
              <w:t>1. B</w:t>
            </w:r>
            <w:r w:rsidR="000C0241">
              <w:rPr>
                <w:b/>
                <w:bCs/>
                <w:sz w:val="20"/>
                <w:szCs w:val="20"/>
                <w:lang w:val="es-ES"/>
              </w:rPr>
              <w:t>ibliográfica encuesta</w:t>
            </w:r>
          </w:p>
          <w:p w:rsidR="000C0241" w:rsidRPr="004C2A15" w:rsidRDefault="000C0241">
            <w:pPr>
              <w:spacing w:before="280" w:after="200"/>
              <w:jc w:val="left"/>
              <w:rPr>
                <w:lang w:val="es-ES"/>
              </w:rPr>
            </w:pPr>
            <w:r w:rsidRPr="004C2A15">
              <w:rPr>
                <w:lang w:val="es-ES"/>
              </w:rPr>
              <w:t> </w:t>
            </w:r>
          </w:p>
        </w:tc>
        <w:tc>
          <w:tcPr>
            <w:tcW w:w="1949" w:type="dxa"/>
            <w:tcBorders>
              <w:top w:val="nil"/>
              <w:left w:val="single" w:sz="8" w:space="0" w:color="auto"/>
              <w:bottom w:val="single" w:sz="8" w:space="0" w:color="auto"/>
              <w:right w:val="nil"/>
            </w:tcBorders>
            <w:shd w:val="clear" w:color="auto" w:fill="F2F2F2" w:themeFill="background1" w:themeFillShade="F2"/>
            <w:tcMar>
              <w:top w:w="0" w:type="dxa"/>
              <w:left w:w="108" w:type="dxa"/>
              <w:bottom w:w="0" w:type="dxa"/>
              <w:right w:w="108" w:type="dxa"/>
            </w:tcMar>
            <w:vAlign w:val="center"/>
            <w:hideMark/>
          </w:tcPr>
          <w:p w:rsidR="000C0241" w:rsidRPr="004C2A15" w:rsidRDefault="000C0241" w:rsidP="00A25578">
            <w:pPr>
              <w:spacing w:after="200"/>
              <w:ind w:firstLine="0"/>
              <w:rPr>
                <w:lang w:val="es-ES"/>
              </w:rPr>
            </w:pPr>
            <w:r>
              <w:rPr>
                <w:sz w:val="20"/>
                <w:szCs w:val="20"/>
                <w:lang w:val="es-ES"/>
              </w:rPr>
              <w:t>Búsqueda de referencias</w:t>
            </w:r>
          </w:p>
        </w:tc>
        <w:tc>
          <w:tcPr>
            <w:tcW w:w="5692" w:type="dxa"/>
            <w:tcBorders>
              <w:top w:val="nil"/>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0C0241" w:rsidRPr="000C0241" w:rsidRDefault="000C0241" w:rsidP="00C64D85">
            <w:pPr>
              <w:spacing w:after="200"/>
              <w:ind w:firstLine="0"/>
              <w:jc w:val="left"/>
              <w:rPr>
                <w:lang w:val="es-ES"/>
              </w:rPr>
            </w:pPr>
            <w:r>
              <w:rPr>
                <w:sz w:val="20"/>
                <w:szCs w:val="20"/>
                <w:lang w:val="es-ES"/>
              </w:rPr>
              <w:t xml:space="preserve">Fue la búsqueda de teorías relacionadas con el estudio de caso, a través de libros y sitios de investigación. </w:t>
            </w:r>
          </w:p>
        </w:tc>
      </w:tr>
      <w:tr w:rsidR="000C0241" w:rsidRPr="00341603" w:rsidTr="00720EE2">
        <w:tc>
          <w:tcPr>
            <w:tcW w:w="0" w:type="auto"/>
            <w:vMerge/>
            <w:tcBorders>
              <w:top w:val="nil"/>
              <w:left w:val="single" w:sz="8" w:space="0" w:color="auto"/>
              <w:bottom w:val="single" w:sz="8" w:space="0" w:color="auto"/>
              <w:right w:val="nil"/>
            </w:tcBorders>
            <w:shd w:val="clear" w:color="auto" w:fill="DAEEF3" w:themeFill="accent5" w:themeFillTint="33"/>
            <w:vAlign w:val="center"/>
            <w:hideMark/>
          </w:tcPr>
          <w:p w:rsidR="000C0241" w:rsidRPr="000C0241" w:rsidRDefault="000C0241">
            <w:pPr>
              <w:spacing w:after="200" w:line="276" w:lineRule="auto"/>
              <w:ind w:firstLine="0"/>
              <w:jc w:val="left"/>
              <w:rPr>
                <w:lang w:val="es-ES"/>
              </w:rPr>
            </w:pPr>
          </w:p>
        </w:tc>
        <w:tc>
          <w:tcPr>
            <w:tcW w:w="1949" w:type="dxa"/>
            <w:tcBorders>
              <w:top w:val="nil"/>
              <w:left w:val="single" w:sz="8" w:space="0" w:color="auto"/>
              <w:bottom w:val="single" w:sz="8" w:space="0" w:color="auto"/>
              <w:right w:val="nil"/>
            </w:tcBorders>
            <w:shd w:val="clear" w:color="auto" w:fill="F2F2F2" w:themeFill="background1" w:themeFillShade="F2"/>
            <w:tcMar>
              <w:top w:w="0" w:type="dxa"/>
              <w:left w:w="108" w:type="dxa"/>
              <w:bottom w:w="0" w:type="dxa"/>
              <w:right w:w="108" w:type="dxa"/>
            </w:tcMar>
            <w:vAlign w:val="center"/>
            <w:hideMark/>
          </w:tcPr>
          <w:p w:rsidR="000C0241" w:rsidRDefault="000C0241" w:rsidP="00A25578">
            <w:pPr>
              <w:spacing w:after="200"/>
              <w:ind w:firstLine="0"/>
            </w:pPr>
            <w:r>
              <w:rPr>
                <w:sz w:val="20"/>
                <w:szCs w:val="20"/>
                <w:lang w:val="es-ES"/>
              </w:rPr>
              <w:t xml:space="preserve">Traducir </w:t>
            </w:r>
            <w:r w:rsidR="00421ECF">
              <w:rPr>
                <w:sz w:val="20"/>
                <w:szCs w:val="20"/>
                <w:lang w:val="es-ES"/>
              </w:rPr>
              <w:t>t</w:t>
            </w:r>
            <w:r>
              <w:rPr>
                <w:sz w:val="20"/>
                <w:szCs w:val="20"/>
                <w:lang w:val="es-ES"/>
              </w:rPr>
              <w:t>eoría</w:t>
            </w:r>
          </w:p>
        </w:tc>
        <w:tc>
          <w:tcPr>
            <w:tcW w:w="5692" w:type="dxa"/>
            <w:tcBorders>
              <w:top w:val="nil"/>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0C0241" w:rsidRPr="000C0241" w:rsidRDefault="000C0241" w:rsidP="00C64D85">
            <w:pPr>
              <w:spacing w:after="200"/>
              <w:ind w:firstLine="0"/>
              <w:jc w:val="left"/>
              <w:rPr>
                <w:lang w:val="es-ES"/>
              </w:rPr>
            </w:pPr>
            <w:r>
              <w:rPr>
                <w:sz w:val="20"/>
                <w:szCs w:val="20"/>
                <w:lang w:val="es-ES"/>
              </w:rPr>
              <w:t>Fue definido en la teoría que respondió como mejor como el tema central de este estudio.</w:t>
            </w:r>
          </w:p>
        </w:tc>
      </w:tr>
      <w:tr w:rsidR="000C0241" w:rsidRPr="00341603" w:rsidTr="00720EE2">
        <w:tc>
          <w:tcPr>
            <w:tcW w:w="0" w:type="auto"/>
            <w:vMerge/>
            <w:tcBorders>
              <w:top w:val="nil"/>
              <w:left w:val="single" w:sz="8" w:space="0" w:color="auto"/>
              <w:bottom w:val="single" w:sz="8" w:space="0" w:color="auto"/>
              <w:right w:val="nil"/>
            </w:tcBorders>
            <w:shd w:val="clear" w:color="auto" w:fill="DAEEF3" w:themeFill="accent5" w:themeFillTint="33"/>
            <w:vAlign w:val="center"/>
            <w:hideMark/>
          </w:tcPr>
          <w:p w:rsidR="000C0241" w:rsidRPr="000C0241" w:rsidRDefault="000C0241">
            <w:pPr>
              <w:spacing w:after="200" w:line="276" w:lineRule="auto"/>
              <w:ind w:firstLine="0"/>
              <w:jc w:val="left"/>
              <w:rPr>
                <w:lang w:val="es-ES"/>
              </w:rPr>
            </w:pPr>
          </w:p>
        </w:tc>
        <w:tc>
          <w:tcPr>
            <w:tcW w:w="1949" w:type="dxa"/>
            <w:tcBorders>
              <w:top w:val="nil"/>
              <w:left w:val="single" w:sz="8" w:space="0" w:color="auto"/>
              <w:bottom w:val="single" w:sz="8" w:space="0" w:color="auto"/>
              <w:right w:val="nil"/>
            </w:tcBorders>
            <w:shd w:val="clear" w:color="auto" w:fill="F2F2F2" w:themeFill="background1" w:themeFillShade="F2"/>
            <w:tcMar>
              <w:top w:w="0" w:type="dxa"/>
              <w:left w:w="108" w:type="dxa"/>
              <w:bottom w:w="0" w:type="dxa"/>
              <w:right w:w="108" w:type="dxa"/>
            </w:tcMar>
            <w:vAlign w:val="center"/>
            <w:hideMark/>
          </w:tcPr>
          <w:p w:rsidR="000C0241" w:rsidRDefault="000C0241" w:rsidP="00A25578">
            <w:pPr>
              <w:spacing w:after="200"/>
              <w:ind w:firstLine="0"/>
            </w:pPr>
            <w:r>
              <w:rPr>
                <w:sz w:val="20"/>
                <w:szCs w:val="20"/>
                <w:lang w:val="es-ES"/>
              </w:rPr>
              <w:t>Definición de objetivos</w:t>
            </w:r>
          </w:p>
        </w:tc>
        <w:tc>
          <w:tcPr>
            <w:tcW w:w="5692" w:type="dxa"/>
            <w:tcBorders>
              <w:top w:val="nil"/>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0C0241" w:rsidRPr="000C0241" w:rsidRDefault="000C0241" w:rsidP="00C64D85">
            <w:pPr>
              <w:spacing w:after="200"/>
              <w:ind w:firstLine="0"/>
              <w:jc w:val="left"/>
              <w:rPr>
                <w:lang w:val="es-ES"/>
              </w:rPr>
            </w:pPr>
            <w:r>
              <w:rPr>
                <w:sz w:val="20"/>
                <w:szCs w:val="20"/>
                <w:lang w:val="es-ES"/>
              </w:rPr>
              <w:t>Establecer la teórica y la empresa, fueron definidos los objetivos de la investigación.</w:t>
            </w:r>
          </w:p>
        </w:tc>
      </w:tr>
      <w:tr w:rsidR="000C0241" w:rsidRPr="00341603" w:rsidTr="00720EE2">
        <w:tc>
          <w:tcPr>
            <w:tcW w:w="1569" w:type="dxa"/>
            <w:vMerge w:val="restart"/>
            <w:tcBorders>
              <w:top w:val="nil"/>
              <w:left w:val="single" w:sz="8" w:space="0" w:color="auto"/>
              <w:bottom w:val="single" w:sz="8" w:space="0" w:color="auto"/>
              <w:right w:val="nil"/>
            </w:tcBorders>
            <w:shd w:val="clear" w:color="auto" w:fill="DAEEF3" w:themeFill="accent5" w:themeFillTint="33"/>
            <w:tcMar>
              <w:top w:w="0" w:type="dxa"/>
              <w:left w:w="108" w:type="dxa"/>
              <w:bottom w:w="0" w:type="dxa"/>
              <w:right w:w="108" w:type="dxa"/>
            </w:tcMar>
            <w:vAlign w:val="center"/>
            <w:hideMark/>
          </w:tcPr>
          <w:p w:rsidR="000C0241" w:rsidRPr="004C2A15" w:rsidRDefault="004C2A15">
            <w:pPr>
              <w:spacing w:after="200"/>
              <w:ind w:left="40" w:hanging="40"/>
              <w:jc w:val="center"/>
              <w:rPr>
                <w:lang w:val="es-ES"/>
              </w:rPr>
            </w:pPr>
            <w:r>
              <w:rPr>
                <w:b/>
                <w:bCs/>
                <w:sz w:val="20"/>
                <w:szCs w:val="20"/>
                <w:lang w:val="es-ES"/>
              </w:rPr>
              <w:t>2. E</w:t>
            </w:r>
            <w:r w:rsidR="000C0241">
              <w:rPr>
                <w:b/>
                <w:bCs/>
                <w:sz w:val="20"/>
                <w:szCs w:val="20"/>
                <w:lang w:val="es-ES"/>
              </w:rPr>
              <w:t>studio de caso</w:t>
            </w:r>
          </w:p>
        </w:tc>
        <w:tc>
          <w:tcPr>
            <w:tcW w:w="1949" w:type="dxa"/>
            <w:tcBorders>
              <w:top w:val="nil"/>
              <w:left w:val="single" w:sz="8" w:space="0" w:color="auto"/>
              <w:bottom w:val="single" w:sz="8" w:space="0" w:color="auto"/>
              <w:right w:val="nil"/>
            </w:tcBorders>
            <w:shd w:val="clear" w:color="auto" w:fill="F2F2F2" w:themeFill="background1" w:themeFillShade="F2"/>
            <w:tcMar>
              <w:top w:w="0" w:type="dxa"/>
              <w:left w:w="108" w:type="dxa"/>
              <w:bottom w:w="0" w:type="dxa"/>
              <w:right w:w="108" w:type="dxa"/>
            </w:tcMar>
            <w:vAlign w:val="center"/>
            <w:hideMark/>
          </w:tcPr>
          <w:p w:rsidR="000C0241" w:rsidRPr="004C2A15" w:rsidRDefault="000C0241" w:rsidP="00A25578">
            <w:pPr>
              <w:spacing w:after="200"/>
              <w:rPr>
                <w:lang w:val="es-ES"/>
              </w:rPr>
            </w:pPr>
            <w:r>
              <w:rPr>
                <w:sz w:val="20"/>
                <w:szCs w:val="20"/>
                <w:lang w:val="es-ES"/>
              </w:rPr>
              <w:t xml:space="preserve">Visita in </w:t>
            </w:r>
            <w:proofErr w:type="spellStart"/>
            <w:r w:rsidR="00A25578">
              <w:rPr>
                <w:sz w:val="20"/>
                <w:szCs w:val="20"/>
                <w:lang w:val="es-ES"/>
              </w:rPr>
              <w:t>locu</w:t>
            </w:r>
            <w:proofErr w:type="spellEnd"/>
          </w:p>
        </w:tc>
        <w:tc>
          <w:tcPr>
            <w:tcW w:w="5692" w:type="dxa"/>
            <w:tcBorders>
              <w:top w:val="nil"/>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0C0241" w:rsidRPr="000C0241" w:rsidRDefault="000C0241" w:rsidP="00C64D85">
            <w:pPr>
              <w:spacing w:after="200"/>
              <w:ind w:firstLine="0"/>
              <w:jc w:val="left"/>
              <w:rPr>
                <w:lang w:val="es-ES"/>
              </w:rPr>
            </w:pPr>
            <w:r>
              <w:rPr>
                <w:sz w:val="20"/>
                <w:szCs w:val="20"/>
                <w:lang w:val="es-ES"/>
              </w:rPr>
              <w:t>Visita programada con el responsable de la propiedad, con la misma entrevista.</w:t>
            </w:r>
          </w:p>
        </w:tc>
      </w:tr>
      <w:tr w:rsidR="000C0241" w:rsidRPr="00341603" w:rsidTr="00720EE2">
        <w:tc>
          <w:tcPr>
            <w:tcW w:w="0" w:type="auto"/>
            <w:vMerge/>
            <w:tcBorders>
              <w:top w:val="nil"/>
              <w:left w:val="single" w:sz="8" w:space="0" w:color="auto"/>
              <w:bottom w:val="single" w:sz="8" w:space="0" w:color="auto"/>
              <w:right w:val="nil"/>
            </w:tcBorders>
            <w:shd w:val="clear" w:color="auto" w:fill="DAEEF3" w:themeFill="accent5" w:themeFillTint="33"/>
            <w:vAlign w:val="center"/>
            <w:hideMark/>
          </w:tcPr>
          <w:p w:rsidR="000C0241" w:rsidRPr="000C0241" w:rsidRDefault="000C0241">
            <w:pPr>
              <w:spacing w:after="200" w:line="276" w:lineRule="auto"/>
              <w:ind w:firstLine="0"/>
              <w:jc w:val="left"/>
              <w:rPr>
                <w:lang w:val="es-ES"/>
              </w:rPr>
            </w:pPr>
          </w:p>
        </w:tc>
        <w:tc>
          <w:tcPr>
            <w:tcW w:w="1949" w:type="dxa"/>
            <w:tcBorders>
              <w:top w:val="nil"/>
              <w:left w:val="single" w:sz="8" w:space="0" w:color="auto"/>
              <w:bottom w:val="single" w:sz="8" w:space="0" w:color="auto"/>
              <w:right w:val="nil"/>
            </w:tcBorders>
            <w:shd w:val="clear" w:color="auto" w:fill="F2F2F2" w:themeFill="background1" w:themeFillShade="F2"/>
            <w:tcMar>
              <w:top w:w="0" w:type="dxa"/>
              <w:left w:w="108" w:type="dxa"/>
              <w:bottom w:w="0" w:type="dxa"/>
              <w:right w:w="108" w:type="dxa"/>
            </w:tcMar>
            <w:vAlign w:val="center"/>
            <w:hideMark/>
          </w:tcPr>
          <w:p w:rsidR="000C0241" w:rsidRPr="004C2A15" w:rsidRDefault="000C0241" w:rsidP="00C64D85">
            <w:pPr>
              <w:spacing w:after="200"/>
              <w:ind w:firstLine="0"/>
              <w:rPr>
                <w:lang w:val="es-ES"/>
              </w:rPr>
            </w:pPr>
            <w:r>
              <w:rPr>
                <w:sz w:val="20"/>
                <w:szCs w:val="20"/>
                <w:lang w:val="es-ES"/>
              </w:rPr>
              <w:t>Análisis de la información</w:t>
            </w:r>
          </w:p>
        </w:tc>
        <w:tc>
          <w:tcPr>
            <w:tcW w:w="5692" w:type="dxa"/>
            <w:tcBorders>
              <w:top w:val="nil"/>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0C0241" w:rsidRPr="000C0241" w:rsidRDefault="000C0241" w:rsidP="00C64D85">
            <w:pPr>
              <w:spacing w:after="200"/>
              <w:ind w:firstLine="0"/>
              <w:jc w:val="left"/>
              <w:rPr>
                <w:lang w:val="es-ES"/>
              </w:rPr>
            </w:pPr>
            <w:r>
              <w:rPr>
                <w:sz w:val="20"/>
                <w:szCs w:val="20"/>
                <w:lang w:val="es-ES"/>
              </w:rPr>
              <w:t>Todos los datos recogidos fueron analizados para la composición de los objetivos específicos seleccionados.</w:t>
            </w:r>
          </w:p>
        </w:tc>
      </w:tr>
      <w:tr w:rsidR="000C0241" w:rsidRPr="00341603" w:rsidTr="00720EE2">
        <w:tc>
          <w:tcPr>
            <w:tcW w:w="0" w:type="auto"/>
            <w:vMerge/>
            <w:tcBorders>
              <w:top w:val="nil"/>
              <w:left w:val="single" w:sz="8" w:space="0" w:color="auto"/>
              <w:bottom w:val="single" w:sz="8" w:space="0" w:color="auto"/>
              <w:right w:val="nil"/>
            </w:tcBorders>
            <w:shd w:val="clear" w:color="auto" w:fill="8DB3E2" w:themeFill="text2" w:themeFillTint="66"/>
            <w:vAlign w:val="center"/>
            <w:hideMark/>
          </w:tcPr>
          <w:p w:rsidR="000C0241" w:rsidRPr="000C0241" w:rsidRDefault="000C0241">
            <w:pPr>
              <w:spacing w:after="200" w:line="276" w:lineRule="auto"/>
              <w:ind w:firstLine="0"/>
              <w:jc w:val="left"/>
              <w:rPr>
                <w:lang w:val="es-ES"/>
              </w:rPr>
            </w:pPr>
          </w:p>
        </w:tc>
        <w:tc>
          <w:tcPr>
            <w:tcW w:w="1949" w:type="dxa"/>
            <w:tcBorders>
              <w:top w:val="nil"/>
              <w:left w:val="single" w:sz="8" w:space="0" w:color="auto"/>
              <w:bottom w:val="single" w:sz="8" w:space="0" w:color="auto"/>
              <w:right w:val="nil"/>
            </w:tcBorders>
            <w:shd w:val="clear" w:color="auto" w:fill="F2F2F2" w:themeFill="background1" w:themeFillShade="F2"/>
            <w:tcMar>
              <w:top w:w="0" w:type="dxa"/>
              <w:left w:w="108" w:type="dxa"/>
              <w:bottom w:w="0" w:type="dxa"/>
              <w:right w:w="108" w:type="dxa"/>
            </w:tcMar>
            <w:vAlign w:val="center"/>
            <w:hideMark/>
          </w:tcPr>
          <w:p w:rsidR="000C0241" w:rsidRDefault="000C0241" w:rsidP="00C64D85">
            <w:pPr>
              <w:spacing w:after="200"/>
              <w:ind w:firstLine="0"/>
            </w:pPr>
            <w:r>
              <w:rPr>
                <w:sz w:val="20"/>
                <w:szCs w:val="20"/>
                <w:lang w:val="es-ES"/>
              </w:rPr>
              <w:t xml:space="preserve">Críticas y </w:t>
            </w:r>
            <w:r>
              <w:rPr>
                <w:sz w:val="20"/>
                <w:szCs w:val="20"/>
                <w:lang w:val="es-ES"/>
              </w:rPr>
              <w:lastRenderedPageBreak/>
              <w:t>sugerencias</w:t>
            </w:r>
          </w:p>
        </w:tc>
        <w:tc>
          <w:tcPr>
            <w:tcW w:w="5692" w:type="dxa"/>
            <w:tcBorders>
              <w:top w:val="nil"/>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0C0241" w:rsidRPr="000C0241" w:rsidRDefault="000C0241" w:rsidP="00C64D85">
            <w:pPr>
              <w:spacing w:after="200"/>
              <w:ind w:firstLine="0"/>
              <w:jc w:val="left"/>
              <w:rPr>
                <w:lang w:val="es-ES"/>
              </w:rPr>
            </w:pPr>
            <w:r>
              <w:rPr>
                <w:sz w:val="20"/>
                <w:szCs w:val="20"/>
                <w:lang w:val="es-ES"/>
              </w:rPr>
              <w:lastRenderedPageBreak/>
              <w:t xml:space="preserve">Con el levantamiento de la información fue posible cumplir con los </w:t>
            </w:r>
            <w:r>
              <w:rPr>
                <w:sz w:val="20"/>
                <w:szCs w:val="20"/>
                <w:lang w:val="es-ES"/>
              </w:rPr>
              <w:lastRenderedPageBreak/>
              <w:t>objetivos, análisis y sugerencias.</w:t>
            </w:r>
          </w:p>
        </w:tc>
      </w:tr>
    </w:tbl>
    <w:p w:rsidR="000C0241" w:rsidRPr="000C0241" w:rsidRDefault="000C0241" w:rsidP="000C0241">
      <w:pPr>
        <w:pStyle w:val="NormalWeb"/>
        <w:spacing w:after="0"/>
        <w:rPr>
          <w:lang w:val="es-ES"/>
        </w:rPr>
      </w:pPr>
      <w:r>
        <w:rPr>
          <w:sz w:val="20"/>
          <w:szCs w:val="20"/>
          <w:lang w:val="es-ES"/>
        </w:rPr>
        <w:lastRenderedPageBreak/>
        <w:t xml:space="preserve">Fuente: </w:t>
      </w:r>
      <w:r w:rsidR="002B4894">
        <w:rPr>
          <w:sz w:val="20"/>
          <w:szCs w:val="20"/>
          <w:lang w:val="es-ES"/>
        </w:rPr>
        <w:t>Adaptado</w:t>
      </w:r>
      <w:r>
        <w:rPr>
          <w:sz w:val="20"/>
          <w:szCs w:val="20"/>
          <w:lang w:val="es-ES"/>
        </w:rPr>
        <w:t xml:space="preserve"> </w:t>
      </w:r>
      <w:r w:rsidR="002B4894">
        <w:rPr>
          <w:sz w:val="20"/>
          <w:szCs w:val="20"/>
          <w:lang w:val="es-ES"/>
        </w:rPr>
        <w:t xml:space="preserve"> de Siena (2017) </w:t>
      </w:r>
      <w:r>
        <w:rPr>
          <w:sz w:val="20"/>
          <w:szCs w:val="20"/>
          <w:lang w:val="es-ES"/>
        </w:rPr>
        <w:t xml:space="preserve">por los autores </w:t>
      </w:r>
      <w:r w:rsidR="00941F63">
        <w:rPr>
          <w:sz w:val="20"/>
          <w:szCs w:val="20"/>
          <w:lang w:val="es-ES"/>
        </w:rPr>
        <w:t xml:space="preserve">de la </w:t>
      </w:r>
      <w:proofErr w:type="gramStart"/>
      <w:r w:rsidR="002B4894">
        <w:rPr>
          <w:sz w:val="20"/>
          <w:szCs w:val="20"/>
          <w:lang w:val="es-ES"/>
        </w:rPr>
        <w:t>pesquisa .</w:t>
      </w:r>
      <w:proofErr w:type="gramEnd"/>
    </w:p>
    <w:p w:rsidR="000C0241" w:rsidRPr="000C0241" w:rsidRDefault="000C0241" w:rsidP="000C0241">
      <w:pPr>
        <w:pStyle w:val="NormalWeb"/>
        <w:spacing w:after="0"/>
        <w:ind w:left="363"/>
        <w:rPr>
          <w:lang w:val="es-ES"/>
        </w:rPr>
      </w:pPr>
      <w:r w:rsidRPr="000C0241">
        <w:rPr>
          <w:lang w:val="es-ES"/>
        </w:rPr>
        <w:t> </w:t>
      </w:r>
    </w:p>
    <w:p w:rsidR="000C0241" w:rsidRPr="000C0241" w:rsidRDefault="00421ECF" w:rsidP="000C0241">
      <w:pPr>
        <w:pStyle w:val="NormalWeb"/>
        <w:rPr>
          <w:lang w:val="es-ES"/>
        </w:rPr>
      </w:pPr>
      <w:r>
        <w:rPr>
          <w:b/>
          <w:bCs/>
          <w:color w:val="000000"/>
          <w:lang w:val="es-ES"/>
        </w:rPr>
        <w:t xml:space="preserve">4. ESTUDIO DE CASO SOBRE LA GESTIÓN COMERCIAL EN LA ACTIVIDAD DE VERDURAS DE LA GRANJA DE LA FAMILIA </w:t>
      </w:r>
    </w:p>
    <w:p w:rsidR="000C0241" w:rsidRPr="000C0241" w:rsidRDefault="000C0241" w:rsidP="00AC2C22">
      <w:pPr>
        <w:pStyle w:val="NormalWeb"/>
        <w:spacing w:after="0" w:line="360" w:lineRule="auto"/>
        <w:ind w:firstLine="709"/>
        <w:jc w:val="both"/>
        <w:rPr>
          <w:lang w:val="es-ES"/>
        </w:rPr>
      </w:pPr>
      <w:r>
        <w:rPr>
          <w:color w:val="000000"/>
          <w:lang w:val="es-ES"/>
        </w:rPr>
        <w:t>Los datos presentes en la obra fueron comprados principalmente por medio de investigación bibliográfica sobre la teoría de contingencia y gestión de negocios en la actividad de verduras de la granja familiar, con el objetivo de innovación en marketing y en consecuencia benefician maximización. En segundo se llevó a cabo entrevista con responsable de finca buscado un hotel en familia, que proporcionó la información con respecto a la propiedad, el cultivo y comercialización de hortalizas, tecnologías utilizadas y llano de la expansión de los negocios. Una visita técnica también llevó a cabo en la propiedad y en el lugar de comercialización, donde fueron anotados los datos y la información relevante la propiedad se encuentra en el viejo puerto, en el camino de los japoneses, el propietario de 10 KM tiene 10 años de experiencia en la producción y comercialización de hortalizas, pero hace un año decidió innovar, haciendo que su producción orgánica.</w:t>
      </w:r>
    </w:p>
    <w:p w:rsidR="000C0241" w:rsidRPr="000C0241" w:rsidRDefault="00D72A4E" w:rsidP="000C0241">
      <w:pPr>
        <w:pStyle w:val="NormalWeb"/>
        <w:spacing w:after="0" w:line="360" w:lineRule="auto"/>
        <w:ind w:left="709" w:hanging="709"/>
        <w:rPr>
          <w:lang w:val="es-ES"/>
        </w:rPr>
      </w:pPr>
      <w:r>
        <w:rPr>
          <w:color w:val="000000"/>
          <w:lang w:val="es-ES"/>
        </w:rPr>
        <w:t xml:space="preserve">4.1. ESTUDIO DE PROCEDIMIENTOS DE COMERCIALIZACIÓN </w:t>
      </w:r>
    </w:p>
    <w:p w:rsidR="000C0241" w:rsidRPr="000C0241" w:rsidRDefault="000C0241" w:rsidP="00912286">
      <w:pPr>
        <w:pStyle w:val="NormalWeb"/>
        <w:spacing w:after="0" w:line="360" w:lineRule="auto"/>
        <w:ind w:firstLine="709"/>
        <w:jc w:val="both"/>
        <w:rPr>
          <w:lang w:val="es-ES"/>
        </w:rPr>
      </w:pPr>
      <w:r>
        <w:rPr>
          <w:color w:val="000000"/>
          <w:lang w:val="es-ES"/>
        </w:rPr>
        <w:t xml:space="preserve">La propiedad bajo consideración realiza la comercialización de sus productos a través de dos formas; la primera es el contacto directo con el cliente: ferias libres que tienen lugar cada semana, del martes al domingo, todos los días un punto diferente de la ciudad, donde los mercados de su producción, el precio fijado por el fabricante, el segundo son los acuerdos firmados con el gobierno, donde los productores entregan su producción directamente para esto se convierta en almuerzos escolares o restaurantes populares , siendo el precio ya presentado por el comprador, como así como que verduras que desee, como se indica en la </w:t>
      </w:r>
      <w:r w:rsidR="003C5495">
        <w:rPr>
          <w:color w:val="000000"/>
          <w:lang w:val="es-ES"/>
        </w:rPr>
        <w:t>Tabla</w:t>
      </w:r>
      <w:r>
        <w:rPr>
          <w:color w:val="000000"/>
          <w:lang w:val="es-ES"/>
        </w:rPr>
        <w:t xml:space="preserve"> 3.</w:t>
      </w:r>
    </w:p>
    <w:p w:rsidR="000C0241" w:rsidRPr="00806013" w:rsidRDefault="003C5495" w:rsidP="000C0241">
      <w:pPr>
        <w:pStyle w:val="NormalWeb"/>
        <w:spacing w:after="0"/>
        <w:rPr>
          <w:sz w:val="20"/>
          <w:szCs w:val="20"/>
          <w:lang w:val="es-ES"/>
        </w:rPr>
      </w:pPr>
      <w:r w:rsidRPr="00806013">
        <w:rPr>
          <w:color w:val="000000"/>
          <w:sz w:val="20"/>
          <w:szCs w:val="20"/>
          <w:lang w:val="es-ES"/>
        </w:rPr>
        <w:t>Tabla</w:t>
      </w:r>
      <w:r w:rsidR="00912286" w:rsidRPr="00806013">
        <w:rPr>
          <w:color w:val="000000"/>
          <w:sz w:val="20"/>
          <w:szCs w:val="20"/>
          <w:lang w:val="es-ES"/>
        </w:rPr>
        <w:t xml:space="preserve"> </w:t>
      </w:r>
      <w:r w:rsidR="000C0241" w:rsidRPr="00806013">
        <w:rPr>
          <w:color w:val="000000"/>
          <w:sz w:val="20"/>
          <w:szCs w:val="20"/>
          <w:lang w:val="es-ES"/>
        </w:rPr>
        <w:t>3-</w:t>
      </w:r>
      <w:r w:rsidR="00912286" w:rsidRPr="00806013">
        <w:rPr>
          <w:color w:val="000000"/>
          <w:sz w:val="20"/>
          <w:szCs w:val="20"/>
          <w:lang w:val="es-ES"/>
        </w:rPr>
        <w:t xml:space="preserve">  </w:t>
      </w:r>
      <w:r w:rsidR="00DF5A67" w:rsidRPr="00806013">
        <w:rPr>
          <w:color w:val="000000"/>
          <w:sz w:val="20"/>
          <w:szCs w:val="20"/>
          <w:lang w:val="es-ES"/>
        </w:rPr>
        <w:t>Procedimientos de comercialización</w:t>
      </w:r>
      <w:r w:rsidR="000C0241" w:rsidRPr="00806013">
        <w:rPr>
          <w:color w:val="000000"/>
          <w:sz w:val="20"/>
          <w:szCs w:val="20"/>
          <w:lang w:val="es-ES"/>
        </w:rPr>
        <w:t>.</w:t>
      </w:r>
    </w:p>
    <w:p w:rsidR="000C0241" w:rsidRPr="000C0241" w:rsidRDefault="000C0241" w:rsidP="000C0241">
      <w:pPr>
        <w:pStyle w:val="NormalWeb"/>
        <w:spacing w:after="0"/>
        <w:rPr>
          <w:lang w:val="es-ES"/>
        </w:rPr>
      </w:pPr>
      <w:r w:rsidRPr="000C0241">
        <w:rPr>
          <w:lang w:val="es-ES"/>
        </w:rPr>
        <w:t> </w:t>
      </w:r>
    </w:p>
    <w:tbl>
      <w:tblPr>
        <w:tblW w:w="0" w:type="auto"/>
        <w:tblInd w:w="86" w:type="dxa"/>
        <w:tblCellMar>
          <w:left w:w="0" w:type="dxa"/>
          <w:right w:w="0" w:type="dxa"/>
        </w:tblCellMar>
        <w:tblLook w:val="04A0" w:firstRow="1" w:lastRow="0" w:firstColumn="1" w:lastColumn="0" w:noHBand="0" w:noVBand="1"/>
      </w:tblPr>
      <w:tblGrid>
        <w:gridCol w:w="2745"/>
        <w:gridCol w:w="2895"/>
        <w:gridCol w:w="3540"/>
      </w:tblGrid>
      <w:tr w:rsidR="000C0241" w:rsidTr="00720EE2">
        <w:tc>
          <w:tcPr>
            <w:tcW w:w="2745" w:type="dxa"/>
            <w:tcBorders>
              <w:top w:val="single" w:sz="8" w:space="0" w:color="auto"/>
              <w:left w:val="single" w:sz="8" w:space="0" w:color="auto"/>
              <w:bottom w:val="single" w:sz="8" w:space="0" w:color="auto"/>
              <w:right w:val="nil"/>
            </w:tcBorders>
            <w:shd w:val="clear" w:color="auto" w:fill="DAEEF3" w:themeFill="accent5" w:themeFillTint="33"/>
            <w:tcMar>
              <w:top w:w="0" w:type="dxa"/>
              <w:left w:w="108" w:type="dxa"/>
              <w:bottom w:w="0" w:type="dxa"/>
              <w:right w:w="108" w:type="dxa"/>
            </w:tcMar>
            <w:hideMark/>
          </w:tcPr>
          <w:p w:rsidR="000C0241" w:rsidRDefault="000C0241">
            <w:pPr>
              <w:spacing w:after="200"/>
              <w:jc w:val="left"/>
            </w:pPr>
            <w:r>
              <w:rPr>
                <w:b/>
                <w:bCs/>
                <w:sz w:val="20"/>
                <w:szCs w:val="20"/>
                <w:lang w:val="es-ES"/>
              </w:rPr>
              <w:t>Factores</w:t>
            </w:r>
          </w:p>
        </w:tc>
        <w:tc>
          <w:tcPr>
            <w:tcW w:w="2895" w:type="dxa"/>
            <w:tcBorders>
              <w:top w:val="single" w:sz="8" w:space="0" w:color="auto"/>
              <w:left w:val="single" w:sz="8" w:space="0" w:color="auto"/>
              <w:bottom w:val="single" w:sz="8" w:space="0" w:color="auto"/>
              <w:right w:val="nil"/>
            </w:tcBorders>
            <w:shd w:val="clear" w:color="auto" w:fill="DAEEF3" w:themeFill="accent5" w:themeFillTint="33"/>
            <w:tcMar>
              <w:top w:w="0" w:type="dxa"/>
              <w:left w:w="108" w:type="dxa"/>
              <w:bottom w:w="0" w:type="dxa"/>
              <w:right w:w="108" w:type="dxa"/>
            </w:tcMar>
            <w:hideMark/>
          </w:tcPr>
          <w:p w:rsidR="000C0241" w:rsidRDefault="000C0241">
            <w:pPr>
              <w:spacing w:after="200"/>
              <w:jc w:val="left"/>
            </w:pPr>
            <w:r>
              <w:rPr>
                <w:b/>
                <w:bCs/>
                <w:color w:val="000000"/>
                <w:sz w:val="20"/>
                <w:szCs w:val="20"/>
                <w:lang w:val="es-ES"/>
              </w:rPr>
              <w:t>Convenios</w:t>
            </w:r>
          </w:p>
        </w:tc>
        <w:tc>
          <w:tcPr>
            <w:tcW w:w="3540"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0" w:type="dxa"/>
              <w:left w:w="108" w:type="dxa"/>
              <w:bottom w:w="0" w:type="dxa"/>
              <w:right w:w="108" w:type="dxa"/>
            </w:tcMar>
            <w:hideMark/>
          </w:tcPr>
          <w:p w:rsidR="000C0241" w:rsidRDefault="000C0241">
            <w:pPr>
              <w:spacing w:after="200"/>
              <w:jc w:val="left"/>
            </w:pPr>
            <w:r>
              <w:rPr>
                <w:b/>
                <w:bCs/>
                <w:color w:val="000000"/>
                <w:sz w:val="20"/>
                <w:szCs w:val="20"/>
                <w:lang w:val="es-ES"/>
              </w:rPr>
              <w:t>Feria libre</w:t>
            </w:r>
          </w:p>
        </w:tc>
      </w:tr>
      <w:tr w:rsidR="000C0241" w:rsidTr="00720EE2">
        <w:tc>
          <w:tcPr>
            <w:tcW w:w="2745" w:type="dxa"/>
            <w:tcBorders>
              <w:top w:val="nil"/>
              <w:left w:val="single" w:sz="8" w:space="0" w:color="auto"/>
              <w:bottom w:val="single" w:sz="8" w:space="0" w:color="auto"/>
              <w:right w:val="nil"/>
            </w:tcBorders>
            <w:shd w:val="clear" w:color="auto" w:fill="DAEEF3" w:themeFill="accent5" w:themeFillTint="33"/>
            <w:tcMar>
              <w:top w:w="0" w:type="dxa"/>
              <w:left w:w="108" w:type="dxa"/>
              <w:bottom w:w="0" w:type="dxa"/>
              <w:right w:w="108" w:type="dxa"/>
            </w:tcMar>
            <w:hideMark/>
          </w:tcPr>
          <w:p w:rsidR="000C0241" w:rsidRDefault="000C0241">
            <w:pPr>
              <w:spacing w:after="200"/>
              <w:jc w:val="left"/>
            </w:pPr>
            <w:r>
              <w:rPr>
                <w:b/>
                <w:bCs/>
                <w:sz w:val="20"/>
                <w:szCs w:val="20"/>
                <w:lang w:val="es-ES"/>
              </w:rPr>
              <w:t>Precio</w:t>
            </w:r>
          </w:p>
        </w:tc>
        <w:tc>
          <w:tcPr>
            <w:tcW w:w="2895" w:type="dxa"/>
            <w:tcBorders>
              <w:top w:val="nil"/>
              <w:left w:val="single" w:sz="8" w:space="0" w:color="auto"/>
              <w:bottom w:val="single" w:sz="8" w:space="0" w:color="auto"/>
              <w:right w:val="nil"/>
            </w:tcBorders>
            <w:shd w:val="clear" w:color="auto" w:fill="F2F2F2" w:themeFill="background1" w:themeFillShade="F2"/>
            <w:tcMar>
              <w:top w:w="0" w:type="dxa"/>
              <w:left w:w="108" w:type="dxa"/>
              <w:bottom w:w="0" w:type="dxa"/>
              <w:right w:w="108" w:type="dxa"/>
            </w:tcMar>
            <w:hideMark/>
          </w:tcPr>
          <w:p w:rsidR="000C0241" w:rsidRDefault="000C0241" w:rsidP="009C6742">
            <w:pPr>
              <w:spacing w:after="200"/>
              <w:ind w:firstLine="0"/>
              <w:jc w:val="left"/>
            </w:pPr>
            <w:r>
              <w:rPr>
                <w:sz w:val="20"/>
                <w:szCs w:val="20"/>
                <w:lang w:val="es-ES"/>
              </w:rPr>
              <w:t>Definido por el gobierno</w:t>
            </w:r>
          </w:p>
        </w:tc>
        <w:tc>
          <w:tcPr>
            <w:tcW w:w="3540" w:type="dxa"/>
            <w:tcBorders>
              <w:top w:val="nil"/>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0C0241" w:rsidRDefault="000C0241">
            <w:pPr>
              <w:spacing w:after="200"/>
              <w:jc w:val="left"/>
            </w:pPr>
            <w:r>
              <w:rPr>
                <w:sz w:val="20"/>
                <w:szCs w:val="20"/>
                <w:lang w:val="es-ES"/>
              </w:rPr>
              <w:t>Definido por el comerciante</w:t>
            </w:r>
          </w:p>
        </w:tc>
      </w:tr>
      <w:tr w:rsidR="000C0241" w:rsidTr="00720EE2">
        <w:tc>
          <w:tcPr>
            <w:tcW w:w="2745" w:type="dxa"/>
            <w:tcBorders>
              <w:top w:val="nil"/>
              <w:left w:val="single" w:sz="8" w:space="0" w:color="auto"/>
              <w:bottom w:val="single" w:sz="8" w:space="0" w:color="auto"/>
              <w:right w:val="nil"/>
            </w:tcBorders>
            <w:shd w:val="clear" w:color="auto" w:fill="DAEEF3" w:themeFill="accent5" w:themeFillTint="33"/>
            <w:tcMar>
              <w:top w:w="0" w:type="dxa"/>
              <w:left w:w="108" w:type="dxa"/>
              <w:bottom w:w="0" w:type="dxa"/>
              <w:right w:w="108" w:type="dxa"/>
            </w:tcMar>
            <w:hideMark/>
          </w:tcPr>
          <w:p w:rsidR="000C0241" w:rsidRDefault="000C0241">
            <w:pPr>
              <w:spacing w:after="200"/>
              <w:jc w:val="left"/>
            </w:pPr>
            <w:r>
              <w:rPr>
                <w:b/>
                <w:bCs/>
                <w:sz w:val="20"/>
                <w:szCs w:val="20"/>
                <w:lang w:val="es-ES"/>
              </w:rPr>
              <w:lastRenderedPageBreak/>
              <w:t>Ocurrencia</w:t>
            </w:r>
          </w:p>
        </w:tc>
        <w:tc>
          <w:tcPr>
            <w:tcW w:w="2895" w:type="dxa"/>
            <w:tcBorders>
              <w:top w:val="nil"/>
              <w:left w:val="single" w:sz="8" w:space="0" w:color="auto"/>
              <w:bottom w:val="single" w:sz="8" w:space="0" w:color="auto"/>
              <w:right w:val="nil"/>
            </w:tcBorders>
            <w:shd w:val="clear" w:color="auto" w:fill="F2F2F2" w:themeFill="background1" w:themeFillShade="F2"/>
            <w:tcMar>
              <w:top w:w="0" w:type="dxa"/>
              <w:left w:w="108" w:type="dxa"/>
              <w:bottom w:w="0" w:type="dxa"/>
              <w:right w:w="108" w:type="dxa"/>
            </w:tcMar>
            <w:hideMark/>
          </w:tcPr>
          <w:p w:rsidR="000C0241" w:rsidRPr="000C0241" w:rsidRDefault="000C0241" w:rsidP="009C6742">
            <w:pPr>
              <w:spacing w:after="200"/>
              <w:ind w:firstLine="0"/>
              <w:jc w:val="left"/>
              <w:rPr>
                <w:lang w:val="es-ES"/>
              </w:rPr>
            </w:pPr>
            <w:r>
              <w:rPr>
                <w:sz w:val="20"/>
                <w:szCs w:val="20"/>
                <w:lang w:val="es-ES"/>
              </w:rPr>
              <w:t>Dos veces a la semana</w:t>
            </w:r>
          </w:p>
        </w:tc>
        <w:tc>
          <w:tcPr>
            <w:tcW w:w="3540" w:type="dxa"/>
            <w:tcBorders>
              <w:top w:val="nil"/>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0C0241" w:rsidRDefault="000C0241">
            <w:pPr>
              <w:spacing w:after="200"/>
              <w:jc w:val="left"/>
            </w:pPr>
            <w:r>
              <w:rPr>
                <w:sz w:val="20"/>
                <w:szCs w:val="20"/>
                <w:lang w:val="es-ES"/>
              </w:rPr>
              <w:t>Seis veces por semana</w:t>
            </w:r>
          </w:p>
        </w:tc>
      </w:tr>
      <w:tr w:rsidR="000C0241" w:rsidTr="00720EE2">
        <w:tc>
          <w:tcPr>
            <w:tcW w:w="2745" w:type="dxa"/>
            <w:tcBorders>
              <w:top w:val="nil"/>
              <w:left w:val="single" w:sz="8" w:space="0" w:color="auto"/>
              <w:bottom w:val="single" w:sz="8" w:space="0" w:color="auto"/>
              <w:right w:val="nil"/>
            </w:tcBorders>
            <w:shd w:val="clear" w:color="auto" w:fill="DAEEF3" w:themeFill="accent5" w:themeFillTint="33"/>
            <w:tcMar>
              <w:top w:w="0" w:type="dxa"/>
              <w:left w:w="108" w:type="dxa"/>
              <w:bottom w:w="0" w:type="dxa"/>
              <w:right w:w="108" w:type="dxa"/>
            </w:tcMar>
            <w:hideMark/>
          </w:tcPr>
          <w:p w:rsidR="000C0241" w:rsidRDefault="000C0241">
            <w:pPr>
              <w:spacing w:after="200"/>
              <w:jc w:val="left"/>
            </w:pPr>
            <w:r>
              <w:rPr>
                <w:b/>
                <w:bCs/>
                <w:sz w:val="20"/>
                <w:szCs w:val="20"/>
                <w:lang w:val="es-ES"/>
              </w:rPr>
              <w:t>Pago</w:t>
            </w:r>
          </w:p>
        </w:tc>
        <w:tc>
          <w:tcPr>
            <w:tcW w:w="2895" w:type="dxa"/>
            <w:tcBorders>
              <w:top w:val="nil"/>
              <w:left w:val="single" w:sz="8" w:space="0" w:color="auto"/>
              <w:bottom w:val="single" w:sz="8" w:space="0" w:color="auto"/>
              <w:right w:val="nil"/>
            </w:tcBorders>
            <w:shd w:val="clear" w:color="auto" w:fill="F2F2F2" w:themeFill="background1" w:themeFillShade="F2"/>
            <w:tcMar>
              <w:top w:w="0" w:type="dxa"/>
              <w:left w:w="108" w:type="dxa"/>
              <w:bottom w:w="0" w:type="dxa"/>
              <w:right w:w="108" w:type="dxa"/>
            </w:tcMar>
            <w:hideMark/>
          </w:tcPr>
          <w:p w:rsidR="000C0241" w:rsidRDefault="000C0241" w:rsidP="009C6742">
            <w:pPr>
              <w:spacing w:after="200"/>
              <w:ind w:firstLine="0"/>
              <w:jc w:val="left"/>
            </w:pPr>
            <w:r>
              <w:rPr>
                <w:sz w:val="20"/>
                <w:szCs w:val="20"/>
                <w:lang w:val="es-ES"/>
              </w:rPr>
              <w:t>Recibe más tarde</w:t>
            </w:r>
          </w:p>
        </w:tc>
        <w:tc>
          <w:tcPr>
            <w:tcW w:w="3540" w:type="dxa"/>
            <w:tcBorders>
              <w:top w:val="nil"/>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0C0241" w:rsidRDefault="000C0241">
            <w:pPr>
              <w:spacing w:after="200"/>
              <w:jc w:val="left"/>
            </w:pPr>
            <w:r>
              <w:rPr>
                <w:sz w:val="20"/>
                <w:szCs w:val="20"/>
                <w:lang w:val="es-ES"/>
              </w:rPr>
              <w:t>Inmediatamente</w:t>
            </w:r>
          </w:p>
        </w:tc>
      </w:tr>
      <w:tr w:rsidR="000C0241" w:rsidTr="00720EE2">
        <w:tc>
          <w:tcPr>
            <w:tcW w:w="2745" w:type="dxa"/>
            <w:tcBorders>
              <w:top w:val="nil"/>
              <w:left w:val="single" w:sz="8" w:space="0" w:color="auto"/>
              <w:bottom w:val="single" w:sz="8" w:space="0" w:color="auto"/>
              <w:right w:val="nil"/>
            </w:tcBorders>
            <w:shd w:val="clear" w:color="auto" w:fill="DAEEF3" w:themeFill="accent5" w:themeFillTint="33"/>
            <w:tcMar>
              <w:top w:w="0" w:type="dxa"/>
              <w:left w:w="108" w:type="dxa"/>
              <w:bottom w:w="0" w:type="dxa"/>
              <w:right w:w="108" w:type="dxa"/>
            </w:tcMar>
            <w:hideMark/>
          </w:tcPr>
          <w:p w:rsidR="000C0241" w:rsidRDefault="000C0241" w:rsidP="009C6742">
            <w:pPr>
              <w:spacing w:after="200"/>
              <w:ind w:firstLine="0"/>
              <w:jc w:val="left"/>
            </w:pPr>
            <w:r>
              <w:rPr>
                <w:b/>
                <w:bCs/>
                <w:sz w:val="20"/>
                <w:szCs w:val="20"/>
                <w:lang w:val="es-ES"/>
              </w:rPr>
              <w:t>Productos que se venden</w:t>
            </w:r>
          </w:p>
        </w:tc>
        <w:tc>
          <w:tcPr>
            <w:tcW w:w="2895" w:type="dxa"/>
            <w:tcBorders>
              <w:top w:val="nil"/>
              <w:left w:val="single" w:sz="8" w:space="0" w:color="auto"/>
              <w:bottom w:val="single" w:sz="8" w:space="0" w:color="auto"/>
              <w:right w:val="nil"/>
            </w:tcBorders>
            <w:shd w:val="clear" w:color="auto" w:fill="F2F2F2" w:themeFill="background1" w:themeFillShade="F2"/>
            <w:tcMar>
              <w:top w:w="0" w:type="dxa"/>
              <w:left w:w="108" w:type="dxa"/>
              <w:bottom w:w="0" w:type="dxa"/>
              <w:right w:w="108" w:type="dxa"/>
            </w:tcMar>
            <w:hideMark/>
          </w:tcPr>
          <w:p w:rsidR="000C0241" w:rsidRDefault="000C0241" w:rsidP="009C6742">
            <w:pPr>
              <w:spacing w:after="200"/>
              <w:ind w:firstLine="0"/>
              <w:jc w:val="left"/>
            </w:pPr>
            <w:r>
              <w:rPr>
                <w:sz w:val="20"/>
                <w:szCs w:val="20"/>
                <w:lang w:val="es-ES"/>
              </w:rPr>
              <w:t>Definido por el gobierno</w:t>
            </w:r>
          </w:p>
        </w:tc>
        <w:tc>
          <w:tcPr>
            <w:tcW w:w="3540" w:type="dxa"/>
            <w:tcBorders>
              <w:top w:val="nil"/>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rsidR="000C0241" w:rsidRDefault="000C0241">
            <w:pPr>
              <w:spacing w:after="200"/>
              <w:jc w:val="left"/>
            </w:pPr>
            <w:r>
              <w:rPr>
                <w:sz w:val="20"/>
                <w:szCs w:val="20"/>
                <w:lang w:val="es-ES"/>
              </w:rPr>
              <w:t>Demanda del mercado</w:t>
            </w:r>
          </w:p>
        </w:tc>
      </w:tr>
    </w:tbl>
    <w:p w:rsidR="000C0241" w:rsidRPr="000C0241" w:rsidRDefault="000C0241" w:rsidP="000C0241">
      <w:pPr>
        <w:pStyle w:val="NormalWeb"/>
        <w:spacing w:after="0"/>
        <w:rPr>
          <w:lang w:val="es-ES"/>
        </w:rPr>
      </w:pPr>
      <w:r>
        <w:rPr>
          <w:sz w:val="20"/>
          <w:szCs w:val="20"/>
          <w:lang w:val="es-ES"/>
        </w:rPr>
        <w:t>Fuente: Elaborado por los autores (2017).</w:t>
      </w:r>
    </w:p>
    <w:p w:rsidR="000C0241" w:rsidRPr="000C0241" w:rsidRDefault="00B55128" w:rsidP="000C0241">
      <w:pPr>
        <w:pStyle w:val="NormalWeb"/>
        <w:spacing w:after="0" w:line="360" w:lineRule="auto"/>
        <w:ind w:left="709" w:hanging="709"/>
        <w:rPr>
          <w:lang w:val="es-ES"/>
        </w:rPr>
      </w:pPr>
      <w:r>
        <w:rPr>
          <w:color w:val="000000"/>
          <w:lang w:val="es-ES"/>
        </w:rPr>
        <w:t>4.2 ANÁLISIS DE LOS FACTORES VÁLIDOS CREATIVO EN AGRONEGOCIOS ESTUDIÓ</w:t>
      </w:r>
    </w:p>
    <w:p w:rsidR="000C0241" w:rsidRPr="000C0241" w:rsidRDefault="000C0241" w:rsidP="002075E7">
      <w:pPr>
        <w:pStyle w:val="NormalWeb"/>
        <w:spacing w:after="0" w:line="360" w:lineRule="auto"/>
        <w:ind w:firstLine="709"/>
        <w:jc w:val="both"/>
        <w:rPr>
          <w:lang w:val="es-ES"/>
        </w:rPr>
      </w:pPr>
      <w:r>
        <w:rPr>
          <w:color w:val="000000"/>
          <w:lang w:val="es-ES"/>
        </w:rPr>
        <w:t xml:space="preserve">La propiedad es dedicada exclusivamente para estudiar la producción de productos orgánicos. La producción de este tipo de productos, a diferencia de la producción convencional, exigen ciertas tecnologías y certificaciones, estos criterios son definidos por la </w:t>
      </w:r>
      <w:proofErr w:type="spellStart"/>
      <w:r>
        <w:rPr>
          <w:color w:val="000000"/>
          <w:lang w:val="es-ES"/>
        </w:rPr>
        <w:t>Ministério</w:t>
      </w:r>
      <w:proofErr w:type="spellEnd"/>
      <w:r>
        <w:rPr>
          <w:color w:val="000000"/>
          <w:lang w:val="es-ES"/>
        </w:rPr>
        <w:t xml:space="preserve"> da Agricultura, </w:t>
      </w:r>
      <w:proofErr w:type="spellStart"/>
      <w:r>
        <w:rPr>
          <w:color w:val="000000"/>
          <w:lang w:val="es-ES"/>
        </w:rPr>
        <w:t>Pecuária</w:t>
      </w:r>
      <w:proofErr w:type="spellEnd"/>
      <w:r>
        <w:rPr>
          <w:color w:val="000000"/>
          <w:lang w:val="es-ES"/>
        </w:rPr>
        <w:t xml:space="preserve"> e </w:t>
      </w:r>
      <w:proofErr w:type="spellStart"/>
      <w:r>
        <w:rPr>
          <w:color w:val="000000"/>
          <w:lang w:val="es-ES"/>
        </w:rPr>
        <w:t>Abastecimento</w:t>
      </w:r>
      <w:proofErr w:type="spellEnd"/>
      <w:r w:rsidR="00E83F10">
        <w:rPr>
          <w:color w:val="000000"/>
          <w:lang w:val="es-ES"/>
        </w:rPr>
        <w:t xml:space="preserve"> de Brasil</w:t>
      </w:r>
      <w:r>
        <w:rPr>
          <w:color w:val="000000"/>
          <w:lang w:val="es-ES"/>
        </w:rPr>
        <w:t xml:space="preserve">, MAPA, a través de la instrucción normativa n ° 46, regulación de producción orgánica animal y vegetal en el Brasil. Alimentos orgánicos son producidos en base a principios que incluyen el uso responsable del suelo, agua, aire y otros recursos naturales, no está permitido el uso de sustancias que ponen en peligro la salud humana y el medio ambiente obtener su comenzó a diferencia de la producción convencional, como se indica en la </w:t>
      </w:r>
      <w:r w:rsidR="003C5495">
        <w:rPr>
          <w:color w:val="000000"/>
          <w:lang w:val="es-ES"/>
        </w:rPr>
        <w:t>Tabla</w:t>
      </w:r>
      <w:r>
        <w:rPr>
          <w:color w:val="000000"/>
          <w:lang w:val="es-ES"/>
        </w:rPr>
        <w:t xml:space="preserve"> 4. </w:t>
      </w:r>
    </w:p>
    <w:p w:rsidR="000C0241" w:rsidRPr="000C0241" w:rsidRDefault="003C5495" w:rsidP="000C0241">
      <w:pPr>
        <w:pStyle w:val="NormalWeb"/>
        <w:spacing w:after="0"/>
        <w:ind w:firstLine="709"/>
        <w:rPr>
          <w:lang w:val="es-ES"/>
        </w:rPr>
      </w:pPr>
      <w:r>
        <w:rPr>
          <w:color w:val="000000"/>
          <w:sz w:val="20"/>
          <w:szCs w:val="20"/>
          <w:lang w:val="es-ES"/>
        </w:rPr>
        <w:t>Tabla</w:t>
      </w:r>
      <w:r w:rsidR="000C0241">
        <w:rPr>
          <w:color w:val="000000"/>
          <w:sz w:val="20"/>
          <w:szCs w:val="20"/>
          <w:lang w:val="es-ES"/>
        </w:rPr>
        <w:t xml:space="preserve"> 4-comparación entre agricultura convencional y orgánica</w:t>
      </w:r>
    </w:p>
    <w:tbl>
      <w:tblPr>
        <w:tblW w:w="0" w:type="auto"/>
        <w:tblInd w:w="-50" w:type="dxa"/>
        <w:tblCellMar>
          <w:left w:w="0" w:type="dxa"/>
          <w:right w:w="0" w:type="dxa"/>
        </w:tblCellMar>
        <w:tblLook w:val="04A0" w:firstRow="1" w:lastRow="0" w:firstColumn="1" w:lastColumn="0" w:noHBand="0" w:noVBand="1"/>
      </w:tblPr>
      <w:tblGrid>
        <w:gridCol w:w="3071"/>
        <w:gridCol w:w="3071"/>
        <w:gridCol w:w="2948"/>
      </w:tblGrid>
      <w:tr w:rsidR="000C0241" w:rsidTr="007E3B16">
        <w:tc>
          <w:tcPr>
            <w:tcW w:w="3071" w:type="dxa"/>
            <w:tcBorders>
              <w:top w:val="single" w:sz="8" w:space="0" w:color="auto"/>
              <w:left w:val="single" w:sz="8" w:space="0" w:color="auto"/>
              <w:bottom w:val="single" w:sz="8" w:space="0" w:color="auto"/>
              <w:right w:val="nil"/>
            </w:tcBorders>
            <w:shd w:val="clear" w:color="auto" w:fill="DAEEF3" w:themeFill="accent5" w:themeFillTint="33"/>
            <w:tcMar>
              <w:top w:w="57" w:type="dxa"/>
              <w:left w:w="57" w:type="dxa"/>
              <w:bottom w:w="57" w:type="dxa"/>
              <w:right w:w="57" w:type="dxa"/>
            </w:tcMar>
            <w:hideMark/>
          </w:tcPr>
          <w:p w:rsidR="000C0241" w:rsidRPr="000C0241" w:rsidRDefault="000C0241" w:rsidP="007E3B16">
            <w:pPr>
              <w:tabs>
                <w:tab w:val="center" w:pos="1833"/>
              </w:tabs>
              <w:spacing w:after="200"/>
              <w:jc w:val="left"/>
              <w:rPr>
                <w:lang w:val="es-ES"/>
              </w:rPr>
            </w:pPr>
            <w:r w:rsidRPr="000C0241">
              <w:rPr>
                <w:lang w:val="es-ES"/>
              </w:rPr>
              <w:t> </w:t>
            </w:r>
            <w:r w:rsidR="007E3B16">
              <w:rPr>
                <w:lang w:val="es-ES"/>
              </w:rPr>
              <w:tab/>
            </w:r>
          </w:p>
        </w:tc>
        <w:tc>
          <w:tcPr>
            <w:tcW w:w="3071" w:type="dxa"/>
            <w:tcBorders>
              <w:top w:val="single" w:sz="8" w:space="0" w:color="auto"/>
              <w:left w:val="single" w:sz="8" w:space="0" w:color="auto"/>
              <w:bottom w:val="single" w:sz="8" w:space="0" w:color="auto"/>
              <w:right w:val="nil"/>
            </w:tcBorders>
            <w:shd w:val="clear" w:color="auto" w:fill="DAEEF3" w:themeFill="accent5" w:themeFillTint="33"/>
            <w:tcMar>
              <w:top w:w="57" w:type="dxa"/>
              <w:left w:w="57" w:type="dxa"/>
              <w:bottom w:w="57" w:type="dxa"/>
              <w:right w:w="57" w:type="dxa"/>
            </w:tcMar>
            <w:hideMark/>
          </w:tcPr>
          <w:p w:rsidR="000C0241" w:rsidRDefault="000C0241">
            <w:pPr>
              <w:spacing w:after="200"/>
              <w:jc w:val="left"/>
            </w:pPr>
            <w:r>
              <w:rPr>
                <w:b/>
                <w:bCs/>
                <w:color w:val="000000"/>
                <w:sz w:val="20"/>
                <w:szCs w:val="20"/>
                <w:lang w:val="es-ES"/>
              </w:rPr>
              <w:t>Agricultura convencional</w:t>
            </w:r>
          </w:p>
        </w:tc>
        <w:tc>
          <w:tcPr>
            <w:tcW w:w="2948"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57" w:type="dxa"/>
              <w:left w:w="57" w:type="dxa"/>
              <w:bottom w:w="57" w:type="dxa"/>
              <w:right w:w="57" w:type="dxa"/>
            </w:tcMar>
            <w:hideMark/>
          </w:tcPr>
          <w:p w:rsidR="000C0241" w:rsidRDefault="000C0241">
            <w:pPr>
              <w:spacing w:after="200"/>
              <w:jc w:val="left"/>
            </w:pPr>
            <w:r>
              <w:rPr>
                <w:b/>
                <w:bCs/>
                <w:color w:val="000000"/>
                <w:sz w:val="20"/>
                <w:szCs w:val="20"/>
                <w:lang w:val="es-ES"/>
              </w:rPr>
              <w:t>Agricultura orgánica</w:t>
            </w:r>
          </w:p>
        </w:tc>
      </w:tr>
      <w:tr w:rsidR="000C0241" w:rsidRPr="00341603" w:rsidTr="007E3B16">
        <w:tc>
          <w:tcPr>
            <w:tcW w:w="3071" w:type="dxa"/>
            <w:tcBorders>
              <w:top w:val="nil"/>
              <w:left w:val="single" w:sz="8" w:space="0" w:color="auto"/>
              <w:bottom w:val="single" w:sz="8" w:space="0" w:color="auto"/>
              <w:right w:val="nil"/>
            </w:tcBorders>
            <w:shd w:val="clear" w:color="auto" w:fill="DAEEF3" w:themeFill="accent5" w:themeFillTint="33"/>
            <w:tcMar>
              <w:top w:w="0" w:type="dxa"/>
              <w:left w:w="57" w:type="dxa"/>
              <w:bottom w:w="57" w:type="dxa"/>
              <w:right w:w="57" w:type="dxa"/>
            </w:tcMar>
            <w:hideMark/>
          </w:tcPr>
          <w:p w:rsidR="000C0241" w:rsidRDefault="000C0241" w:rsidP="006754CF">
            <w:pPr>
              <w:spacing w:after="200"/>
              <w:ind w:firstLine="0"/>
              <w:jc w:val="left"/>
            </w:pPr>
            <w:r>
              <w:rPr>
                <w:b/>
                <w:bCs/>
                <w:color w:val="000000"/>
                <w:sz w:val="20"/>
                <w:szCs w:val="20"/>
                <w:lang w:val="es-ES"/>
              </w:rPr>
              <w:t>Características de los elementos</w:t>
            </w:r>
          </w:p>
        </w:tc>
        <w:tc>
          <w:tcPr>
            <w:tcW w:w="3071" w:type="dxa"/>
            <w:tcBorders>
              <w:top w:val="nil"/>
              <w:left w:val="single" w:sz="8" w:space="0" w:color="auto"/>
              <w:bottom w:val="single" w:sz="8" w:space="0" w:color="auto"/>
              <w:right w:val="nil"/>
            </w:tcBorders>
            <w:shd w:val="clear" w:color="auto" w:fill="F2F2F2" w:themeFill="background1" w:themeFillShade="F2"/>
            <w:tcMar>
              <w:top w:w="0" w:type="dxa"/>
              <w:left w:w="57" w:type="dxa"/>
              <w:bottom w:w="57" w:type="dxa"/>
              <w:right w:w="57" w:type="dxa"/>
            </w:tcMar>
            <w:hideMark/>
          </w:tcPr>
          <w:p w:rsidR="000C0241" w:rsidRPr="000C0241" w:rsidRDefault="000C0241" w:rsidP="006754CF">
            <w:pPr>
              <w:spacing w:after="200"/>
              <w:ind w:firstLine="0"/>
              <w:jc w:val="left"/>
              <w:rPr>
                <w:lang w:val="es-ES"/>
              </w:rPr>
            </w:pPr>
            <w:r>
              <w:rPr>
                <w:color w:val="000000"/>
                <w:sz w:val="20"/>
                <w:szCs w:val="20"/>
                <w:lang w:val="es-ES"/>
              </w:rPr>
              <w:t>Satisfacer a los intereses económicos a corto plazo</w:t>
            </w:r>
          </w:p>
        </w:tc>
        <w:tc>
          <w:tcPr>
            <w:tcW w:w="2948" w:type="dxa"/>
            <w:tcBorders>
              <w:top w:val="nil"/>
              <w:left w:val="single" w:sz="8" w:space="0" w:color="auto"/>
              <w:bottom w:val="single" w:sz="8" w:space="0" w:color="auto"/>
              <w:right w:val="single" w:sz="8" w:space="0" w:color="auto"/>
            </w:tcBorders>
            <w:shd w:val="clear" w:color="auto" w:fill="F2F2F2" w:themeFill="background1" w:themeFillShade="F2"/>
            <w:tcMar>
              <w:top w:w="0" w:type="dxa"/>
              <w:left w:w="57" w:type="dxa"/>
              <w:bottom w:w="57" w:type="dxa"/>
              <w:right w:w="57" w:type="dxa"/>
            </w:tcMar>
            <w:hideMark/>
          </w:tcPr>
          <w:p w:rsidR="000C0241" w:rsidRPr="000C0241" w:rsidRDefault="000C0241" w:rsidP="006754CF">
            <w:pPr>
              <w:spacing w:after="200"/>
              <w:ind w:firstLine="0"/>
              <w:jc w:val="left"/>
              <w:rPr>
                <w:lang w:val="es-ES"/>
              </w:rPr>
            </w:pPr>
            <w:r>
              <w:rPr>
                <w:color w:val="000000"/>
                <w:sz w:val="20"/>
                <w:szCs w:val="20"/>
                <w:lang w:val="es-ES"/>
              </w:rPr>
              <w:t>Satisfacer intereses económicos con intereses ecológicos y sociales</w:t>
            </w:r>
          </w:p>
        </w:tc>
      </w:tr>
      <w:tr w:rsidR="000C0241" w:rsidTr="007E3B16">
        <w:tc>
          <w:tcPr>
            <w:tcW w:w="3071" w:type="dxa"/>
            <w:tcBorders>
              <w:top w:val="nil"/>
              <w:left w:val="single" w:sz="8" w:space="0" w:color="auto"/>
              <w:bottom w:val="single" w:sz="8" w:space="0" w:color="auto"/>
              <w:right w:val="nil"/>
            </w:tcBorders>
            <w:shd w:val="clear" w:color="auto" w:fill="DAEEF3" w:themeFill="accent5" w:themeFillTint="33"/>
            <w:tcMar>
              <w:top w:w="0" w:type="dxa"/>
              <w:left w:w="57" w:type="dxa"/>
              <w:bottom w:w="57" w:type="dxa"/>
              <w:right w:w="57" w:type="dxa"/>
            </w:tcMar>
            <w:hideMark/>
          </w:tcPr>
          <w:p w:rsidR="000C0241" w:rsidRDefault="000C0241" w:rsidP="006754CF">
            <w:pPr>
              <w:spacing w:after="200"/>
              <w:ind w:firstLine="0"/>
              <w:jc w:val="left"/>
            </w:pPr>
            <w:r>
              <w:rPr>
                <w:b/>
                <w:bCs/>
                <w:color w:val="000000"/>
                <w:sz w:val="20"/>
                <w:szCs w:val="20"/>
                <w:lang w:val="es-ES"/>
              </w:rPr>
              <w:t>Estructura del sistema</w:t>
            </w:r>
          </w:p>
        </w:tc>
        <w:tc>
          <w:tcPr>
            <w:tcW w:w="3071" w:type="dxa"/>
            <w:tcBorders>
              <w:top w:val="nil"/>
              <w:left w:val="single" w:sz="8" w:space="0" w:color="auto"/>
              <w:bottom w:val="single" w:sz="8" w:space="0" w:color="auto"/>
              <w:right w:val="nil"/>
            </w:tcBorders>
            <w:shd w:val="clear" w:color="auto" w:fill="F2F2F2" w:themeFill="background1" w:themeFillShade="F2"/>
            <w:tcMar>
              <w:top w:w="0" w:type="dxa"/>
              <w:left w:w="57" w:type="dxa"/>
              <w:bottom w:w="57" w:type="dxa"/>
              <w:right w:w="57" w:type="dxa"/>
            </w:tcMar>
            <w:hideMark/>
          </w:tcPr>
          <w:p w:rsidR="000C0241" w:rsidRDefault="000C0241">
            <w:pPr>
              <w:spacing w:after="200"/>
              <w:jc w:val="left"/>
            </w:pPr>
            <w:r>
              <w:rPr>
                <w:color w:val="000000"/>
                <w:sz w:val="20"/>
                <w:szCs w:val="20"/>
                <w:lang w:val="es-ES"/>
              </w:rPr>
              <w:t>Monocultivo</w:t>
            </w:r>
          </w:p>
        </w:tc>
        <w:tc>
          <w:tcPr>
            <w:tcW w:w="2948" w:type="dxa"/>
            <w:tcBorders>
              <w:top w:val="nil"/>
              <w:left w:val="single" w:sz="8" w:space="0" w:color="auto"/>
              <w:bottom w:val="single" w:sz="8" w:space="0" w:color="auto"/>
              <w:right w:val="single" w:sz="8" w:space="0" w:color="auto"/>
            </w:tcBorders>
            <w:shd w:val="clear" w:color="auto" w:fill="F2F2F2" w:themeFill="background1" w:themeFillShade="F2"/>
            <w:tcMar>
              <w:top w:w="0" w:type="dxa"/>
              <w:left w:w="57" w:type="dxa"/>
              <w:bottom w:w="57" w:type="dxa"/>
              <w:right w:w="57" w:type="dxa"/>
            </w:tcMar>
            <w:hideMark/>
          </w:tcPr>
          <w:p w:rsidR="000C0241" w:rsidRDefault="000C0241">
            <w:pPr>
              <w:spacing w:after="200"/>
              <w:jc w:val="left"/>
            </w:pPr>
            <w:r>
              <w:rPr>
                <w:color w:val="000000"/>
                <w:sz w:val="20"/>
                <w:szCs w:val="20"/>
                <w:lang w:val="es-ES"/>
              </w:rPr>
              <w:t>Sistema diversificado</w:t>
            </w:r>
          </w:p>
        </w:tc>
      </w:tr>
      <w:tr w:rsidR="000C0241" w:rsidRPr="00341603" w:rsidTr="007E3B16">
        <w:tc>
          <w:tcPr>
            <w:tcW w:w="3071" w:type="dxa"/>
            <w:tcBorders>
              <w:top w:val="nil"/>
              <w:left w:val="single" w:sz="8" w:space="0" w:color="auto"/>
              <w:bottom w:val="single" w:sz="8" w:space="0" w:color="auto"/>
              <w:right w:val="nil"/>
            </w:tcBorders>
            <w:shd w:val="clear" w:color="auto" w:fill="DAEEF3" w:themeFill="accent5" w:themeFillTint="33"/>
            <w:tcMar>
              <w:top w:w="0" w:type="dxa"/>
              <w:left w:w="57" w:type="dxa"/>
              <w:bottom w:w="57" w:type="dxa"/>
              <w:right w:w="57" w:type="dxa"/>
            </w:tcMar>
            <w:hideMark/>
          </w:tcPr>
          <w:p w:rsidR="000C0241" w:rsidRDefault="000C0241" w:rsidP="00BE54ED">
            <w:pPr>
              <w:spacing w:after="200"/>
              <w:ind w:firstLine="0"/>
              <w:jc w:val="left"/>
            </w:pPr>
            <w:r>
              <w:rPr>
                <w:b/>
                <w:bCs/>
                <w:color w:val="000000"/>
                <w:sz w:val="20"/>
                <w:szCs w:val="20"/>
                <w:lang w:val="es-ES"/>
              </w:rPr>
              <w:t>Recursos genéticos</w:t>
            </w:r>
          </w:p>
        </w:tc>
        <w:tc>
          <w:tcPr>
            <w:tcW w:w="3071" w:type="dxa"/>
            <w:tcBorders>
              <w:top w:val="nil"/>
              <w:left w:val="single" w:sz="8" w:space="0" w:color="auto"/>
              <w:bottom w:val="single" w:sz="8" w:space="0" w:color="auto"/>
              <w:right w:val="nil"/>
            </w:tcBorders>
            <w:shd w:val="clear" w:color="auto" w:fill="F2F2F2" w:themeFill="background1" w:themeFillShade="F2"/>
            <w:tcMar>
              <w:top w:w="0" w:type="dxa"/>
              <w:left w:w="57" w:type="dxa"/>
              <w:bottom w:w="57" w:type="dxa"/>
              <w:right w:w="57" w:type="dxa"/>
            </w:tcMar>
            <w:hideMark/>
          </w:tcPr>
          <w:p w:rsidR="000C0241" w:rsidRPr="000C0241" w:rsidRDefault="000C0241" w:rsidP="006754CF">
            <w:pPr>
              <w:spacing w:after="200"/>
              <w:ind w:firstLine="0"/>
              <w:jc w:val="left"/>
              <w:rPr>
                <w:lang w:val="es-ES"/>
              </w:rPr>
            </w:pPr>
            <w:r>
              <w:rPr>
                <w:color w:val="000000"/>
                <w:sz w:val="20"/>
                <w:szCs w:val="20"/>
                <w:lang w:val="es-ES"/>
              </w:rPr>
              <w:t>Reducción de la variabilidad, susceptibilidad a especies transgénicas</w:t>
            </w:r>
          </w:p>
        </w:tc>
        <w:tc>
          <w:tcPr>
            <w:tcW w:w="2948" w:type="dxa"/>
            <w:tcBorders>
              <w:top w:val="nil"/>
              <w:left w:val="single" w:sz="8" w:space="0" w:color="auto"/>
              <w:bottom w:val="single" w:sz="8" w:space="0" w:color="auto"/>
              <w:right w:val="single" w:sz="8" w:space="0" w:color="auto"/>
            </w:tcBorders>
            <w:shd w:val="clear" w:color="auto" w:fill="F2F2F2" w:themeFill="background1" w:themeFillShade="F2"/>
            <w:tcMar>
              <w:top w:w="0" w:type="dxa"/>
              <w:left w:w="57" w:type="dxa"/>
              <w:bottom w:w="57" w:type="dxa"/>
              <w:right w:w="57" w:type="dxa"/>
            </w:tcMar>
            <w:hideMark/>
          </w:tcPr>
          <w:p w:rsidR="000C0241" w:rsidRPr="000C0241" w:rsidRDefault="000C0241" w:rsidP="006754CF">
            <w:pPr>
              <w:spacing w:after="200"/>
              <w:ind w:firstLine="0"/>
              <w:jc w:val="left"/>
              <w:rPr>
                <w:lang w:val="es-ES"/>
              </w:rPr>
            </w:pPr>
            <w:r>
              <w:rPr>
                <w:color w:val="000000"/>
                <w:sz w:val="20"/>
                <w:szCs w:val="20"/>
                <w:lang w:val="es-ES"/>
              </w:rPr>
              <w:t>Adaptabilidad ambiental, resistencia al medio</w:t>
            </w:r>
          </w:p>
        </w:tc>
      </w:tr>
      <w:tr w:rsidR="000C0241" w:rsidTr="007E3B16">
        <w:tc>
          <w:tcPr>
            <w:tcW w:w="3071" w:type="dxa"/>
            <w:tcBorders>
              <w:top w:val="nil"/>
              <w:left w:val="single" w:sz="8" w:space="0" w:color="auto"/>
              <w:bottom w:val="single" w:sz="8" w:space="0" w:color="auto"/>
              <w:right w:val="nil"/>
            </w:tcBorders>
            <w:shd w:val="clear" w:color="auto" w:fill="DAEEF3" w:themeFill="accent5" w:themeFillTint="33"/>
            <w:tcMar>
              <w:top w:w="0" w:type="dxa"/>
              <w:left w:w="57" w:type="dxa"/>
              <w:bottom w:w="57" w:type="dxa"/>
              <w:right w:w="57" w:type="dxa"/>
            </w:tcMar>
            <w:hideMark/>
          </w:tcPr>
          <w:p w:rsidR="000C0241" w:rsidRDefault="000C0241" w:rsidP="00BE54ED">
            <w:pPr>
              <w:spacing w:after="200"/>
              <w:ind w:firstLine="0"/>
              <w:jc w:val="left"/>
            </w:pPr>
            <w:r>
              <w:rPr>
                <w:b/>
                <w:bCs/>
                <w:color w:val="000000"/>
                <w:sz w:val="20"/>
                <w:szCs w:val="20"/>
                <w:lang w:val="es-ES"/>
              </w:rPr>
              <w:t>De la fertilización</w:t>
            </w:r>
          </w:p>
        </w:tc>
        <w:tc>
          <w:tcPr>
            <w:tcW w:w="3071" w:type="dxa"/>
            <w:tcBorders>
              <w:top w:val="nil"/>
              <w:left w:val="single" w:sz="8" w:space="0" w:color="auto"/>
              <w:bottom w:val="single" w:sz="8" w:space="0" w:color="auto"/>
              <w:right w:val="nil"/>
            </w:tcBorders>
            <w:shd w:val="clear" w:color="auto" w:fill="F2F2F2" w:themeFill="background1" w:themeFillShade="F2"/>
            <w:tcMar>
              <w:top w:w="0" w:type="dxa"/>
              <w:left w:w="57" w:type="dxa"/>
              <w:bottom w:w="57" w:type="dxa"/>
              <w:right w:w="57" w:type="dxa"/>
            </w:tcMar>
            <w:hideMark/>
          </w:tcPr>
          <w:p w:rsidR="000C0241" w:rsidRDefault="000C0241" w:rsidP="006754CF">
            <w:pPr>
              <w:spacing w:after="200"/>
              <w:ind w:firstLine="0"/>
              <w:jc w:val="left"/>
            </w:pPr>
            <w:r>
              <w:rPr>
                <w:color w:val="000000"/>
                <w:sz w:val="20"/>
                <w:szCs w:val="20"/>
                <w:lang w:val="es-ES"/>
              </w:rPr>
              <w:t>Fertilizantes</w:t>
            </w:r>
          </w:p>
        </w:tc>
        <w:tc>
          <w:tcPr>
            <w:tcW w:w="2948" w:type="dxa"/>
            <w:tcBorders>
              <w:top w:val="nil"/>
              <w:left w:val="single" w:sz="8" w:space="0" w:color="auto"/>
              <w:bottom w:val="single" w:sz="8" w:space="0" w:color="auto"/>
              <w:right w:val="single" w:sz="8" w:space="0" w:color="auto"/>
            </w:tcBorders>
            <w:shd w:val="clear" w:color="auto" w:fill="F2F2F2" w:themeFill="background1" w:themeFillShade="F2"/>
            <w:tcMar>
              <w:top w:w="0" w:type="dxa"/>
              <w:left w:w="57" w:type="dxa"/>
              <w:bottom w:w="57" w:type="dxa"/>
              <w:right w:w="57" w:type="dxa"/>
            </w:tcMar>
            <w:hideMark/>
          </w:tcPr>
          <w:p w:rsidR="000C0241" w:rsidRDefault="000C0241" w:rsidP="006754CF">
            <w:pPr>
              <w:spacing w:after="200"/>
              <w:ind w:firstLine="0"/>
              <w:jc w:val="left"/>
            </w:pPr>
            <w:r>
              <w:rPr>
                <w:color w:val="000000"/>
                <w:sz w:val="20"/>
                <w:szCs w:val="20"/>
                <w:lang w:val="es-ES"/>
              </w:rPr>
              <w:t>Materiales orgánicos</w:t>
            </w:r>
          </w:p>
        </w:tc>
      </w:tr>
      <w:tr w:rsidR="000C0241" w:rsidTr="007E3B16">
        <w:tc>
          <w:tcPr>
            <w:tcW w:w="3071" w:type="dxa"/>
            <w:tcBorders>
              <w:top w:val="nil"/>
              <w:left w:val="single" w:sz="8" w:space="0" w:color="auto"/>
              <w:bottom w:val="single" w:sz="8" w:space="0" w:color="auto"/>
              <w:right w:val="nil"/>
            </w:tcBorders>
            <w:shd w:val="clear" w:color="auto" w:fill="DAEEF3" w:themeFill="accent5" w:themeFillTint="33"/>
            <w:tcMar>
              <w:top w:w="0" w:type="dxa"/>
              <w:left w:w="57" w:type="dxa"/>
              <w:bottom w:w="57" w:type="dxa"/>
              <w:right w:w="57" w:type="dxa"/>
            </w:tcMar>
            <w:hideMark/>
          </w:tcPr>
          <w:p w:rsidR="000C0241" w:rsidRDefault="000C0241" w:rsidP="00BE54ED">
            <w:pPr>
              <w:spacing w:after="200"/>
              <w:ind w:firstLine="0"/>
              <w:jc w:val="left"/>
            </w:pPr>
            <w:r>
              <w:rPr>
                <w:b/>
                <w:bCs/>
                <w:color w:val="000000"/>
                <w:sz w:val="20"/>
                <w:szCs w:val="20"/>
                <w:lang w:val="es-ES"/>
              </w:rPr>
              <w:t>Combatir las plagas</w:t>
            </w:r>
          </w:p>
        </w:tc>
        <w:tc>
          <w:tcPr>
            <w:tcW w:w="3071" w:type="dxa"/>
            <w:tcBorders>
              <w:top w:val="nil"/>
              <w:left w:val="single" w:sz="8" w:space="0" w:color="auto"/>
              <w:bottom w:val="single" w:sz="8" w:space="0" w:color="auto"/>
              <w:right w:val="nil"/>
            </w:tcBorders>
            <w:shd w:val="clear" w:color="auto" w:fill="F2F2F2" w:themeFill="background1" w:themeFillShade="F2"/>
            <w:tcMar>
              <w:top w:w="0" w:type="dxa"/>
              <w:left w:w="57" w:type="dxa"/>
              <w:bottom w:w="57" w:type="dxa"/>
              <w:right w:w="57" w:type="dxa"/>
            </w:tcMar>
            <w:hideMark/>
          </w:tcPr>
          <w:p w:rsidR="000C0241" w:rsidRDefault="000C0241">
            <w:pPr>
              <w:spacing w:after="200"/>
              <w:jc w:val="left"/>
            </w:pPr>
            <w:r>
              <w:rPr>
                <w:color w:val="000000"/>
                <w:sz w:val="20"/>
                <w:szCs w:val="20"/>
                <w:lang w:val="es-ES"/>
              </w:rPr>
              <w:t>Productos agroquímicos</w:t>
            </w:r>
          </w:p>
        </w:tc>
        <w:tc>
          <w:tcPr>
            <w:tcW w:w="2948" w:type="dxa"/>
            <w:tcBorders>
              <w:top w:val="nil"/>
              <w:left w:val="single" w:sz="8" w:space="0" w:color="auto"/>
              <w:bottom w:val="single" w:sz="8" w:space="0" w:color="auto"/>
              <w:right w:val="single" w:sz="8" w:space="0" w:color="auto"/>
            </w:tcBorders>
            <w:shd w:val="clear" w:color="auto" w:fill="F2F2F2" w:themeFill="background1" w:themeFillShade="F2"/>
            <w:tcMar>
              <w:top w:w="0" w:type="dxa"/>
              <w:left w:w="57" w:type="dxa"/>
              <w:bottom w:w="57" w:type="dxa"/>
              <w:right w:w="57" w:type="dxa"/>
            </w:tcMar>
            <w:hideMark/>
          </w:tcPr>
          <w:p w:rsidR="000C0241" w:rsidRDefault="000C0241">
            <w:pPr>
              <w:spacing w:after="200"/>
              <w:jc w:val="left"/>
            </w:pPr>
            <w:r>
              <w:rPr>
                <w:color w:val="000000"/>
                <w:sz w:val="20"/>
                <w:szCs w:val="20"/>
                <w:lang w:val="es-ES"/>
              </w:rPr>
              <w:t>Controles alternativos</w:t>
            </w:r>
          </w:p>
        </w:tc>
      </w:tr>
      <w:tr w:rsidR="000C0241" w:rsidTr="007E3B16">
        <w:tc>
          <w:tcPr>
            <w:tcW w:w="3071" w:type="dxa"/>
            <w:tcBorders>
              <w:top w:val="nil"/>
              <w:left w:val="single" w:sz="8" w:space="0" w:color="auto"/>
              <w:bottom w:val="single" w:sz="8" w:space="0" w:color="auto"/>
              <w:right w:val="nil"/>
            </w:tcBorders>
            <w:shd w:val="clear" w:color="auto" w:fill="DAEEF3" w:themeFill="accent5" w:themeFillTint="33"/>
            <w:tcMar>
              <w:top w:w="0" w:type="dxa"/>
              <w:left w:w="57" w:type="dxa"/>
              <w:bottom w:w="57" w:type="dxa"/>
              <w:right w:w="57" w:type="dxa"/>
            </w:tcMar>
            <w:hideMark/>
          </w:tcPr>
          <w:p w:rsidR="000C0241" w:rsidRDefault="000C0241">
            <w:pPr>
              <w:spacing w:after="200"/>
              <w:jc w:val="left"/>
            </w:pPr>
            <w:r>
              <w:rPr>
                <w:b/>
                <w:bCs/>
                <w:color w:val="000000"/>
                <w:sz w:val="20"/>
                <w:szCs w:val="20"/>
                <w:lang w:val="es-ES"/>
              </w:rPr>
              <w:t>Inversiones</w:t>
            </w:r>
          </w:p>
        </w:tc>
        <w:tc>
          <w:tcPr>
            <w:tcW w:w="3071" w:type="dxa"/>
            <w:tcBorders>
              <w:top w:val="nil"/>
              <w:left w:val="single" w:sz="8" w:space="0" w:color="auto"/>
              <w:bottom w:val="single" w:sz="8" w:space="0" w:color="auto"/>
              <w:right w:val="nil"/>
            </w:tcBorders>
            <w:shd w:val="clear" w:color="auto" w:fill="F2F2F2" w:themeFill="background1" w:themeFillShade="F2"/>
            <w:tcMar>
              <w:top w:w="0" w:type="dxa"/>
              <w:left w:w="57" w:type="dxa"/>
              <w:bottom w:w="57" w:type="dxa"/>
              <w:right w:w="57" w:type="dxa"/>
            </w:tcMar>
            <w:hideMark/>
          </w:tcPr>
          <w:p w:rsidR="000C0241" w:rsidRDefault="000C0241">
            <w:pPr>
              <w:spacing w:after="200"/>
              <w:jc w:val="left"/>
            </w:pPr>
            <w:r>
              <w:rPr>
                <w:color w:val="000000"/>
                <w:sz w:val="20"/>
                <w:szCs w:val="20"/>
                <w:lang w:val="es-ES"/>
              </w:rPr>
              <w:t>Capital bajo, poco trabajo.</w:t>
            </w:r>
          </w:p>
        </w:tc>
        <w:tc>
          <w:tcPr>
            <w:tcW w:w="2948" w:type="dxa"/>
            <w:tcBorders>
              <w:top w:val="nil"/>
              <w:left w:val="single" w:sz="8" w:space="0" w:color="auto"/>
              <w:bottom w:val="single" w:sz="8" w:space="0" w:color="auto"/>
              <w:right w:val="single" w:sz="8" w:space="0" w:color="auto"/>
            </w:tcBorders>
            <w:shd w:val="clear" w:color="auto" w:fill="F2F2F2" w:themeFill="background1" w:themeFillShade="F2"/>
            <w:tcMar>
              <w:top w:w="0" w:type="dxa"/>
              <w:left w:w="57" w:type="dxa"/>
              <w:bottom w:w="57" w:type="dxa"/>
              <w:right w:w="57" w:type="dxa"/>
            </w:tcMar>
            <w:hideMark/>
          </w:tcPr>
          <w:p w:rsidR="000C0241" w:rsidRDefault="000C0241">
            <w:pPr>
              <w:spacing w:after="200"/>
              <w:jc w:val="left"/>
            </w:pPr>
            <w:r>
              <w:rPr>
                <w:color w:val="000000"/>
                <w:sz w:val="20"/>
                <w:szCs w:val="20"/>
                <w:lang w:val="es-ES"/>
              </w:rPr>
              <w:t>Alto capital, trabajo intenso.</w:t>
            </w:r>
          </w:p>
        </w:tc>
      </w:tr>
      <w:tr w:rsidR="000C0241" w:rsidRPr="00341603" w:rsidTr="007E3B16">
        <w:trPr>
          <w:trHeight w:val="1244"/>
        </w:trPr>
        <w:tc>
          <w:tcPr>
            <w:tcW w:w="3071" w:type="dxa"/>
            <w:tcBorders>
              <w:top w:val="nil"/>
              <w:left w:val="single" w:sz="8" w:space="0" w:color="auto"/>
              <w:bottom w:val="single" w:sz="8" w:space="0" w:color="auto"/>
              <w:right w:val="nil"/>
            </w:tcBorders>
            <w:shd w:val="clear" w:color="auto" w:fill="DAEEF3" w:themeFill="accent5" w:themeFillTint="33"/>
            <w:tcMar>
              <w:top w:w="0" w:type="dxa"/>
              <w:left w:w="57" w:type="dxa"/>
              <w:bottom w:w="57" w:type="dxa"/>
              <w:right w:w="57" w:type="dxa"/>
            </w:tcMar>
            <w:hideMark/>
          </w:tcPr>
          <w:p w:rsidR="000C0241" w:rsidRDefault="000C0241">
            <w:pPr>
              <w:spacing w:after="200"/>
              <w:jc w:val="left"/>
            </w:pPr>
            <w:r>
              <w:rPr>
                <w:b/>
                <w:bCs/>
                <w:color w:val="000000"/>
                <w:sz w:val="20"/>
                <w:szCs w:val="20"/>
                <w:lang w:val="es-ES"/>
              </w:rPr>
              <w:lastRenderedPageBreak/>
              <w:t>Salida del sistema</w:t>
            </w:r>
          </w:p>
        </w:tc>
        <w:tc>
          <w:tcPr>
            <w:tcW w:w="3071" w:type="dxa"/>
            <w:tcBorders>
              <w:top w:val="nil"/>
              <w:left w:val="single" w:sz="8" w:space="0" w:color="auto"/>
              <w:bottom w:val="single" w:sz="8" w:space="0" w:color="auto"/>
              <w:right w:val="nil"/>
            </w:tcBorders>
            <w:shd w:val="clear" w:color="auto" w:fill="F2F2F2" w:themeFill="background1" w:themeFillShade="F2"/>
            <w:tcMar>
              <w:top w:w="0" w:type="dxa"/>
              <w:left w:w="57" w:type="dxa"/>
              <w:bottom w:w="57" w:type="dxa"/>
              <w:right w:w="57" w:type="dxa"/>
            </w:tcMar>
            <w:hideMark/>
          </w:tcPr>
          <w:p w:rsidR="000C0241" w:rsidRPr="000C0241" w:rsidRDefault="000C0241">
            <w:pPr>
              <w:spacing w:after="200"/>
              <w:jc w:val="left"/>
              <w:rPr>
                <w:lang w:val="es-ES"/>
              </w:rPr>
            </w:pPr>
            <w:r>
              <w:rPr>
                <w:color w:val="000000"/>
                <w:sz w:val="20"/>
                <w:szCs w:val="20"/>
                <w:lang w:val="es-ES"/>
              </w:rPr>
              <w:t>Alimentos contaminados o desequilibrados, baja valoración, agresión ambiental.</w:t>
            </w:r>
          </w:p>
        </w:tc>
        <w:tc>
          <w:tcPr>
            <w:tcW w:w="2948" w:type="dxa"/>
            <w:tcBorders>
              <w:top w:val="nil"/>
              <w:left w:val="single" w:sz="8" w:space="0" w:color="auto"/>
              <w:bottom w:val="single" w:sz="8" w:space="0" w:color="auto"/>
              <w:right w:val="single" w:sz="8" w:space="0" w:color="auto"/>
            </w:tcBorders>
            <w:shd w:val="clear" w:color="auto" w:fill="F2F2F2" w:themeFill="background1" w:themeFillShade="F2"/>
            <w:tcMar>
              <w:top w:w="0" w:type="dxa"/>
              <w:left w:w="57" w:type="dxa"/>
              <w:bottom w:w="57" w:type="dxa"/>
              <w:right w:w="57" w:type="dxa"/>
            </w:tcMar>
            <w:hideMark/>
          </w:tcPr>
          <w:p w:rsidR="000C0241" w:rsidRPr="000C0241" w:rsidRDefault="000C0241">
            <w:pPr>
              <w:spacing w:after="200"/>
              <w:jc w:val="left"/>
              <w:rPr>
                <w:lang w:val="es-ES"/>
              </w:rPr>
            </w:pPr>
            <w:r>
              <w:rPr>
                <w:color w:val="000000"/>
                <w:sz w:val="20"/>
                <w:szCs w:val="20"/>
                <w:lang w:val="es-ES"/>
              </w:rPr>
              <w:t>Alimentos de alto valor nutricional y el equilibrio biológico, ecológico, alta valoración, sostenibilidad.</w:t>
            </w:r>
          </w:p>
        </w:tc>
      </w:tr>
      <w:tr w:rsidR="000C0241" w:rsidTr="007E3B16">
        <w:tc>
          <w:tcPr>
            <w:tcW w:w="3071" w:type="dxa"/>
            <w:tcBorders>
              <w:top w:val="nil"/>
              <w:left w:val="single" w:sz="8" w:space="0" w:color="auto"/>
              <w:bottom w:val="single" w:sz="8" w:space="0" w:color="auto"/>
              <w:right w:val="nil"/>
            </w:tcBorders>
            <w:shd w:val="clear" w:color="auto" w:fill="DAEEF3" w:themeFill="accent5" w:themeFillTint="33"/>
            <w:tcMar>
              <w:top w:w="0" w:type="dxa"/>
              <w:left w:w="57" w:type="dxa"/>
              <w:bottom w:w="57" w:type="dxa"/>
              <w:right w:w="57" w:type="dxa"/>
            </w:tcMar>
            <w:hideMark/>
          </w:tcPr>
          <w:p w:rsidR="000C0241" w:rsidRDefault="000C0241">
            <w:pPr>
              <w:spacing w:after="200"/>
              <w:jc w:val="left"/>
            </w:pPr>
            <w:r>
              <w:rPr>
                <w:b/>
                <w:bCs/>
                <w:color w:val="000000"/>
                <w:sz w:val="20"/>
                <w:szCs w:val="20"/>
                <w:lang w:val="es-ES"/>
              </w:rPr>
              <w:t>Tiempo de cosecha</w:t>
            </w:r>
          </w:p>
        </w:tc>
        <w:tc>
          <w:tcPr>
            <w:tcW w:w="3071" w:type="dxa"/>
            <w:tcBorders>
              <w:top w:val="nil"/>
              <w:left w:val="single" w:sz="8" w:space="0" w:color="auto"/>
              <w:bottom w:val="single" w:sz="8" w:space="0" w:color="auto"/>
              <w:right w:val="nil"/>
            </w:tcBorders>
            <w:shd w:val="clear" w:color="auto" w:fill="F2F2F2" w:themeFill="background1" w:themeFillShade="F2"/>
            <w:tcMar>
              <w:top w:w="0" w:type="dxa"/>
              <w:left w:w="57" w:type="dxa"/>
              <w:bottom w:w="57" w:type="dxa"/>
              <w:right w:w="57" w:type="dxa"/>
            </w:tcMar>
            <w:hideMark/>
          </w:tcPr>
          <w:p w:rsidR="000C0241" w:rsidRDefault="000C0241">
            <w:pPr>
              <w:spacing w:after="200"/>
              <w:jc w:val="left"/>
            </w:pPr>
            <w:r>
              <w:rPr>
                <w:color w:val="000000"/>
                <w:sz w:val="20"/>
                <w:szCs w:val="20"/>
                <w:lang w:val="es-ES"/>
              </w:rPr>
              <w:t>Hasta dos semanas</w:t>
            </w:r>
          </w:p>
        </w:tc>
        <w:tc>
          <w:tcPr>
            <w:tcW w:w="2948" w:type="dxa"/>
            <w:tcBorders>
              <w:top w:val="nil"/>
              <w:left w:val="single" w:sz="8" w:space="0" w:color="auto"/>
              <w:bottom w:val="single" w:sz="8" w:space="0" w:color="auto"/>
              <w:right w:val="single" w:sz="8" w:space="0" w:color="auto"/>
            </w:tcBorders>
            <w:shd w:val="clear" w:color="auto" w:fill="F2F2F2" w:themeFill="background1" w:themeFillShade="F2"/>
            <w:tcMar>
              <w:top w:w="0" w:type="dxa"/>
              <w:left w:w="57" w:type="dxa"/>
              <w:bottom w:w="57" w:type="dxa"/>
              <w:right w:w="57" w:type="dxa"/>
            </w:tcMar>
            <w:hideMark/>
          </w:tcPr>
          <w:p w:rsidR="000C0241" w:rsidRDefault="000C0241">
            <w:pPr>
              <w:spacing w:after="200"/>
              <w:jc w:val="left"/>
            </w:pPr>
            <w:r>
              <w:rPr>
                <w:color w:val="000000"/>
                <w:sz w:val="20"/>
                <w:szCs w:val="20"/>
                <w:lang w:val="es-ES"/>
              </w:rPr>
              <w:t>Más de 3 semanas</w:t>
            </w:r>
          </w:p>
        </w:tc>
      </w:tr>
    </w:tbl>
    <w:p w:rsidR="000C0241" w:rsidRPr="006754CF" w:rsidRDefault="000C0241" w:rsidP="000C0241">
      <w:pPr>
        <w:pStyle w:val="NormalWeb"/>
        <w:spacing w:after="0"/>
        <w:rPr>
          <w:lang w:val="es-ES"/>
        </w:rPr>
      </w:pPr>
      <w:r>
        <w:rPr>
          <w:color w:val="000000"/>
          <w:sz w:val="20"/>
          <w:szCs w:val="20"/>
          <w:lang w:val="es-ES"/>
        </w:rPr>
        <w:t xml:space="preserve">Fuente: </w:t>
      </w:r>
      <w:r w:rsidR="006754CF">
        <w:rPr>
          <w:color w:val="000000"/>
          <w:sz w:val="20"/>
          <w:szCs w:val="20"/>
          <w:lang w:val="es-ES"/>
        </w:rPr>
        <w:t>Elaborado</w:t>
      </w:r>
      <w:r>
        <w:rPr>
          <w:color w:val="000000"/>
          <w:sz w:val="20"/>
          <w:szCs w:val="20"/>
          <w:lang w:val="es-ES"/>
        </w:rPr>
        <w:t xml:space="preserve"> por los autores</w:t>
      </w:r>
      <w:r w:rsidR="006754CF">
        <w:rPr>
          <w:color w:val="000000"/>
          <w:sz w:val="20"/>
          <w:szCs w:val="20"/>
          <w:lang w:val="es-ES"/>
        </w:rPr>
        <w:t xml:space="preserve"> de la pesquisa (2017).</w:t>
      </w:r>
    </w:p>
    <w:p w:rsidR="000C0241" w:rsidRPr="006754CF" w:rsidRDefault="000C0241" w:rsidP="000C0241">
      <w:pPr>
        <w:pStyle w:val="NormalWeb"/>
        <w:spacing w:after="0"/>
        <w:rPr>
          <w:lang w:val="es-ES"/>
        </w:rPr>
      </w:pPr>
      <w:r w:rsidRPr="006754CF">
        <w:rPr>
          <w:lang w:val="es-ES"/>
        </w:rPr>
        <w:t> </w:t>
      </w:r>
    </w:p>
    <w:p w:rsidR="000C0241" w:rsidRPr="000C0241" w:rsidRDefault="000C0241" w:rsidP="0008313A">
      <w:pPr>
        <w:pStyle w:val="Corpodetexto"/>
        <w:rPr>
          <w:lang w:val="es-ES"/>
        </w:rPr>
      </w:pPr>
      <w:r>
        <w:rPr>
          <w:color w:val="000000"/>
          <w:lang w:val="es-ES"/>
        </w:rPr>
        <w:t xml:space="preserve">Por lo que pueden comercializar sus productos como orgánicos, los productores necesitan obtener la certificación de algún organismo orgánico (OAC) acreditada por el mapa, a través de tres mecanismos de control para el aseguramiento de la calidad, son: auditoría de certificación, participativo garantizar sistemas y control Social en la venta directa. Sin importar el mecanismo utilizado por los productores, todo formará parte del registro nacional de productores orgánicos, que figuran en la </w:t>
      </w:r>
      <w:r w:rsidR="003C5495">
        <w:rPr>
          <w:color w:val="000000"/>
          <w:lang w:val="es-ES"/>
        </w:rPr>
        <w:t>Tabla</w:t>
      </w:r>
      <w:r>
        <w:rPr>
          <w:color w:val="000000"/>
          <w:lang w:val="es-ES"/>
        </w:rPr>
        <w:t xml:space="preserve"> 5. </w:t>
      </w:r>
    </w:p>
    <w:p w:rsidR="000C0241" w:rsidRPr="000C0241" w:rsidRDefault="000C0241" w:rsidP="000C0241">
      <w:pPr>
        <w:pStyle w:val="NormalWeb"/>
        <w:spacing w:after="0"/>
        <w:ind w:right="-17" w:firstLine="709"/>
        <w:rPr>
          <w:lang w:val="es-ES"/>
        </w:rPr>
      </w:pPr>
      <w:r>
        <w:rPr>
          <w:color w:val="000000"/>
          <w:sz w:val="20"/>
          <w:szCs w:val="20"/>
          <w:lang w:val="es-ES"/>
        </w:rPr>
        <w:t>Cuadro 5</w:t>
      </w:r>
      <w:r w:rsidR="0008313A">
        <w:rPr>
          <w:color w:val="000000"/>
          <w:sz w:val="20"/>
          <w:szCs w:val="20"/>
          <w:lang w:val="es-ES"/>
        </w:rPr>
        <w:t xml:space="preserve"> – T</w:t>
      </w:r>
      <w:r>
        <w:rPr>
          <w:color w:val="000000"/>
          <w:sz w:val="20"/>
          <w:szCs w:val="20"/>
          <w:lang w:val="es-ES"/>
        </w:rPr>
        <w:t>ipología de certificación orgánica en Brasil</w:t>
      </w:r>
    </w:p>
    <w:tbl>
      <w:tblPr>
        <w:tblW w:w="0" w:type="auto"/>
        <w:tblInd w:w="128" w:type="dxa"/>
        <w:tblCellMar>
          <w:left w:w="0" w:type="dxa"/>
          <w:right w:w="0" w:type="dxa"/>
        </w:tblCellMar>
        <w:tblLook w:val="04A0" w:firstRow="1" w:lastRow="0" w:firstColumn="1" w:lastColumn="0" w:noHBand="0" w:noVBand="1"/>
      </w:tblPr>
      <w:tblGrid>
        <w:gridCol w:w="1280"/>
        <w:gridCol w:w="2295"/>
        <w:gridCol w:w="2340"/>
        <w:gridCol w:w="3105"/>
      </w:tblGrid>
      <w:tr w:rsidR="000C0241" w:rsidTr="007E3B16">
        <w:tc>
          <w:tcPr>
            <w:tcW w:w="1280" w:type="dxa"/>
            <w:tcBorders>
              <w:top w:val="single" w:sz="8" w:space="0" w:color="auto"/>
              <w:left w:val="single" w:sz="8" w:space="0" w:color="auto"/>
              <w:bottom w:val="single" w:sz="8" w:space="0" w:color="auto"/>
              <w:right w:val="nil"/>
            </w:tcBorders>
            <w:shd w:val="clear" w:color="auto" w:fill="DAEEF3" w:themeFill="accent5" w:themeFillTint="33"/>
            <w:tcMar>
              <w:top w:w="60" w:type="dxa"/>
              <w:left w:w="60" w:type="dxa"/>
              <w:bottom w:w="60" w:type="dxa"/>
              <w:right w:w="60" w:type="dxa"/>
            </w:tcMar>
            <w:hideMark/>
          </w:tcPr>
          <w:p w:rsidR="000C0241" w:rsidRPr="000C0241" w:rsidRDefault="000C0241" w:rsidP="00DF5A67">
            <w:pPr>
              <w:spacing w:after="200"/>
              <w:rPr>
                <w:lang w:val="es-ES"/>
              </w:rPr>
            </w:pPr>
            <w:r w:rsidRPr="000C0241">
              <w:rPr>
                <w:lang w:val="es-ES"/>
              </w:rPr>
              <w:t> </w:t>
            </w:r>
          </w:p>
        </w:tc>
        <w:tc>
          <w:tcPr>
            <w:tcW w:w="7740" w:type="dxa"/>
            <w:gridSpan w:val="3"/>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60" w:type="dxa"/>
              <w:left w:w="60" w:type="dxa"/>
              <w:bottom w:w="60" w:type="dxa"/>
              <w:right w:w="60" w:type="dxa"/>
            </w:tcMar>
            <w:hideMark/>
          </w:tcPr>
          <w:p w:rsidR="000C0241" w:rsidRDefault="000C0241" w:rsidP="00DF5A67">
            <w:pPr>
              <w:spacing w:after="200"/>
            </w:pPr>
            <w:r>
              <w:rPr>
                <w:rStyle w:val="Forte"/>
                <w:color w:val="000000"/>
                <w:sz w:val="20"/>
                <w:szCs w:val="20"/>
                <w:lang w:val="es-ES"/>
              </w:rPr>
              <w:t>Registro Nacional de productores orgánicos</w:t>
            </w:r>
          </w:p>
        </w:tc>
      </w:tr>
      <w:tr w:rsidR="000C0241" w:rsidRPr="00341603" w:rsidTr="007E3B16">
        <w:tc>
          <w:tcPr>
            <w:tcW w:w="1280" w:type="dxa"/>
            <w:tcBorders>
              <w:top w:val="nil"/>
              <w:left w:val="single" w:sz="8" w:space="0" w:color="auto"/>
              <w:bottom w:val="single" w:sz="8" w:space="0" w:color="auto"/>
              <w:right w:val="nil"/>
            </w:tcBorders>
            <w:shd w:val="clear" w:color="auto" w:fill="DAEEF3" w:themeFill="accent5" w:themeFillTint="33"/>
            <w:tcMar>
              <w:top w:w="57" w:type="dxa"/>
              <w:left w:w="57" w:type="dxa"/>
              <w:bottom w:w="57" w:type="dxa"/>
              <w:right w:w="57" w:type="dxa"/>
            </w:tcMar>
            <w:hideMark/>
          </w:tcPr>
          <w:p w:rsidR="000C0241" w:rsidRDefault="000C0241" w:rsidP="00DF5A67">
            <w:pPr>
              <w:spacing w:after="200"/>
              <w:ind w:firstLine="0"/>
            </w:pPr>
            <w:r>
              <w:rPr>
                <w:b/>
                <w:bCs/>
                <w:sz w:val="20"/>
                <w:szCs w:val="20"/>
                <w:lang w:val="es-ES"/>
              </w:rPr>
              <w:t>Tipología</w:t>
            </w:r>
          </w:p>
        </w:tc>
        <w:tc>
          <w:tcPr>
            <w:tcW w:w="2295" w:type="dxa"/>
            <w:tcBorders>
              <w:top w:val="nil"/>
              <w:left w:val="single" w:sz="8" w:space="0" w:color="auto"/>
              <w:bottom w:val="single" w:sz="8" w:space="0" w:color="auto"/>
              <w:right w:val="nil"/>
            </w:tcBorders>
            <w:shd w:val="clear" w:color="auto" w:fill="DAEEF3" w:themeFill="accent5" w:themeFillTint="33"/>
            <w:tcMar>
              <w:top w:w="57" w:type="dxa"/>
              <w:left w:w="57" w:type="dxa"/>
              <w:bottom w:w="57" w:type="dxa"/>
              <w:right w:w="57" w:type="dxa"/>
            </w:tcMar>
            <w:hideMark/>
          </w:tcPr>
          <w:p w:rsidR="000C0241" w:rsidRDefault="000C0241" w:rsidP="00DF5A67">
            <w:pPr>
              <w:spacing w:after="200"/>
              <w:ind w:firstLine="0"/>
            </w:pPr>
            <w:r>
              <w:rPr>
                <w:rStyle w:val="Forte"/>
                <w:color w:val="000000"/>
                <w:sz w:val="20"/>
                <w:szCs w:val="20"/>
                <w:lang w:val="es-ES"/>
              </w:rPr>
              <w:t>Auditoría</w:t>
            </w:r>
            <w:r w:rsidR="00DF5A67">
              <w:rPr>
                <w:rStyle w:val="Forte"/>
                <w:color w:val="000000"/>
                <w:sz w:val="20"/>
                <w:szCs w:val="20"/>
                <w:lang w:val="es-ES"/>
              </w:rPr>
              <w:t xml:space="preserve"> </w:t>
            </w:r>
            <w:r>
              <w:rPr>
                <w:rStyle w:val="Forte"/>
                <w:color w:val="000000"/>
                <w:sz w:val="20"/>
                <w:szCs w:val="20"/>
                <w:lang w:val="es-ES"/>
              </w:rPr>
              <w:t>de certificación</w:t>
            </w:r>
          </w:p>
        </w:tc>
        <w:tc>
          <w:tcPr>
            <w:tcW w:w="2340" w:type="dxa"/>
            <w:tcBorders>
              <w:top w:val="nil"/>
              <w:left w:val="single" w:sz="8" w:space="0" w:color="auto"/>
              <w:bottom w:val="single" w:sz="8" w:space="0" w:color="auto"/>
              <w:right w:val="nil"/>
            </w:tcBorders>
            <w:shd w:val="clear" w:color="auto" w:fill="DAEEF3" w:themeFill="accent5" w:themeFillTint="33"/>
            <w:tcMar>
              <w:top w:w="57" w:type="dxa"/>
              <w:left w:w="57" w:type="dxa"/>
              <w:bottom w:w="57" w:type="dxa"/>
              <w:right w:w="57" w:type="dxa"/>
            </w:tcMar>
            <w:hideMark/>
          </w:tcPr>
          <w:p w:rsidR="000C0241" w:rsidRDefault="000C0241" w:rsidP="00DF5A67">
            <w:pPr>
              <w:spacing w:after="200"/>
              <w:ind w:firstLine="0"/>
            </w:pPr>
            <w:r>
              <w:rPr>
                <w:rStyle w:val="Forte"/>
                <w:color w:val="000000"/>
                <w:sz w:val="20"/>
                <w:szCs w:val="20"/>
                <w:lang w:val="es-ES"/>
              </w:rPr>
              <w:t>Sistema de garantía participativa</w:t>
            </w:r>
          </w:p>
        </w:tc>
        <w:tc>
          <w:tcPr>
            <w:tcW w:w="3105" w:type="dxa"/>
            <w:tcBorders>
              <w:top w:val="nil"/>
              <w:left w:val="single" w:sz="8" w:space="0" w:color="auto"/>
              <w:bottom w:val="single" w:sz="8" w:space="0" w:color="auto"/>
              <w:right w:val="single" w:sz="8" w:space="0" w:color="auto"/>
            </w:tcBorders>
            <w:shd w:val="clear" w:color="auto" w:fill="DAEEF3" w:themeFill="accent5" w:themeFillTint="33"/>
            <w:tcMar>
              <w:top w:w="57" w:type="dxa"/>
              <w:left w:w="57" w:type="dxa"/>
              <w:bottom w:w="57" w:type="dxa"/>
              <w:right w:w="57" w:type="dxa"/>
            </w:tcMar>
            <w:hideMark/>
          </w:tcPr>
          <w:p w:rsidR="000C0241" w:rsidRPr="000C0241" w:rsidRDefault="000C0241" w:rsidP="00DF5A67">
            <w:pPr>
              <w:spacing w:after="200"/>
              <w:ind w:firstLine="0"/>
              <w:rPr>
                <w:lang w:val="es-ES"/>
              </w:rPr>
            </w:pPr>
            <w:r>
              <w:rPr>
                <w:rStyle w:val="Forte"/>
                <w:color w:val="000000"/>
                <w:sz w:val="20"/>
                <w:szCs w:val="20"/>
                <w:lang w:val="es-ES"/>
              </w:rPr>
              <w:t>Control social en la venta directa</w:t>
            </w:r>
          </w:p>
        </w:tc>
      </w:tr>
      <w:tr w:rsidR="000C0241" w:rsidRPr="00341603" w:rsidTr="007E3B16">
        <w:tc>
          <w:tcPr>
            <w:tcW w:w="1280" w:type="dxa"/>
            <w:tcBorders>
              <w:top w:val="nil"/>
              <w:left w:val="single" w:sz="8" w:space="0" w:color="auto"/>
              <w:bottom w:val="single" w:sz="8" w:space="0" w:color="auto"/>
              <w:right w:val="nil"/>
            </w:tcBorders>
            <w:shd w:val="clear" w:color="auto" w:fill="DAEEF3" w:themeFill="accent5" w:themeFillTint="33"/>
            <w:tcMar>
              <w:top w:w="0" w:type="dxa"/>
              <w:left w:w="57" w:type="dxa"/>
              <w:bottom w:w="57" w:type="dxa"/>
              <w:right w:w="57" w:type="dxa"/>
            </w:tcMar>
            <w:hideMark/>
          </w:tcPr>
          <w:p w:rsidR="000C0241" w:rsidRDefault="000C0241" w:rsidP="00DF5A67">
            <w:pPr>
              <w:spacing w:after="200"/>
              <w:ind w:firstLine="0"/>
            </w:pPr>
            <w:r>
              <w:rPr>
                <w:b/>
                <w:bCs/>
                <w:color w:val="000000"/>
                <w:sz w:val="20"/>
                <w:szCs w:val="20"/>
                <w:lang w:val="es-ES"/>
              </w:rPr>
              <w:t>Descripción</w:t>
            </w:r>
          </w:p>
        </w:tc>
        <w:tc>
          <w:tcPr>
            <w:tcW w:w="2295" w:type="dxa"/>
            <w:tcBorders>
              <w:top w:val="nil"/>
              <w:left w:val="single" w:sz="8" w:space="0" w:color="auto"/>
              <w:bottom w:val="single" w:sz="8" w:space="0" w:color="auto"/>
              <w:right w:val="nil"/>
            </w:tcBorders>
            <w:shd w:val="clear" w:color="auto" w:fill="F2F2F2" w:themeFill="background1" w:themeFillShade="F2"/>
            <w:tcMar>
              <w:top w:w="0" w:type="dxa"/>
              <w:left w:w="57" w:type="dxa"/>
              <w:bottom w:w="57" w:type="dxa"/>
              <w:right w:w="57" w:type="dxa"/>
            </w:tcMar>
            <w:hideMark/>
          </w:tcPr>
          <w:p w:rsidR="000C0241" w:rsidRPr="000C0241" w:rsidRDefault="000C0241" w:rsidP="00DF5A67">
            <w:pPr>
              <w:spacing w:after="200" w:line="240" w:lineRule="auto"/>
              <w:ind w:firstLine="0"/>
              <w:rPr>
                <w:lang w:val="es-ES"/>
              </w:rPr>
            </w:pPr>
            <w:r>
              <w:rPr>
                <w:color w:val="000000"/>
                <w:sz w:val="20"/>
                <w:szCs w:val="20"/>
                <w:lang w:val="es-ES"/>
              </w:rPr>
              <w:t>Concesión de certificación se realiza por una certificación pública o privada acreditada en el Ministerio de agricultura. El organismo cumple con los criterios internacionalmente reconocidos y procedimientos, además de los requisitos técnicos establecidos por la legislación brasileña.</w:t>
            </w:r>
          </w:p>
        </w:tc>
        <w:tc>
          <w:tcPr>
            <w:tcW w:w="2340" w:type="dxa"/>
            <w:tcBorders>
              <w:top w:val="nil"/>
              <w:left w:val="single" w:sz="8" w:space="0" w:color="auto"/>
              <w:bottom w:val="single" w:sz="8" w:space="0" w:color="auto"/>
              <w:right w:val="nil"/>
            </w:tcBorders>
            <w:shd w:val="clear" w:color="auto" w:fill="F2F2F2" w:themeFill="background1" w:themeFillShade="F2"/>
            <w:tcMar>
              <w:top w:w="0" w:type="dxa"/>
              <w:left w:w="57" w:type="dxa"/>
              <w:bottom w:w="57" w:type="dxa"/>
              <w:right w:w="57" w:type="dxa"/>
            </w:tcMar>
            <w:hideMark/>
          </w:tcPr>
          <w:p w:rsidR="000C0241" w:rsidRPr="000C0241" w:rsidRDefault="000C0241" w:rsidP="00DF5A67">
            <w:pPr>
              <w:spacing w:after="200" w:line="240" w:lineRule="auto"/>
              <w:ind w:firstLine="0"/>
              <w:rPr>
                <w:lang w:val="es-ES"/>
              </w:rPr>
            </w:pPr>
            <w:r>
              <w:rPr>
                <w:color w:val="000000"/>
                <w:sz w:val="20"/>
                <w:szCs w:val="20"/>
                <w:lang w:val="es-ES"/>
              </w:rPr>
              <w:t>Se caracteriza por la responsabilidad colectiva de los miembros del sistema. Para ser legal, un SGP debe poseer un órgano participativo para la evaluación de la conformidad (</w:t>
            </w:r>
            <w:proofErr w:type="spellStart"/>
            <w:r>
              <w:rPr>
                <w:color w:val="000000"/>
                <w:sz w:val="20"/>
                <w:szCs w:val="20"/>
                <w:lang w:val="es-ES"/>
              </w:rPr>
              <w:t>Opac</w:t>
            </w:r>
            <w:proofErr w:type="spellEnd"/>
            <w:r>
              <w:rPr>
                <w:color w:val="000000"/>
                <w:sz w:val="20"/>
                <w:szCs w:val="20"/>
                <w:lang w:val="es-ES"/>
              </w:rPr>
              <w:t>) legalmente establecida.</w:t>
            </w:r>
          </w:p>
        </w:tc>
        <w:tc>
          <w:tcPr>
            <w:tcW w:w="3105" w:type="dxa"/>
            <w:tcBorders>
              <w:top w:val="nil"/>
              <w:left w:val="single" w:sz="8" w:space="0" w:color="auto"/>
              <w:bottom w:val="single" w:sz="8" w:space="0" w:color="auto"/>
              <w:right w:val="single" w:sz="8" w:space="0" w:color="auto"/>
            </w:tcBorders>
            <w:shd w:val="clear" w:color="auto" w:fill="F2F2F2" w:themeFill="background1" w:themeFillShade="F2"/>
            <w:tcMar>
              <w:top w:w="0" w:type="dxa"/>
              <w:left w:w="57" w:type="dxa"/>
              <w:bottom w:w="57" w:type="dxa"/>
              <w:right w:w="57" w:type="dxa"/>
            </w:tcMar>
            <w:hideMark/>
          </w:tcPr>
          <w:p w:rsidR="000C0241" w:rsidRPr="000C0241" w:rsidRDefault="000C0241" w:rsidP="00DF5A67">
            <w:pPr>
              <w:spacing w:after="200" w:line="240" w:lineRule="auto"/>
              <w:ind w:firstLine="0"/>
              <w:rPr>
                <w:lang w:val="es-ES"/>
              </w:rPr>
            </w:pPr>
            <w:r>
              <w:rPr>
                <w:color w:val="000000"/>
                <w:sz w:val="20"/>
                <w:szCs w:val="20"/>
                <w:lang w:val="es-ES"/>
              </w:rPr>
              <w:t>Es una excepción en la legislación brasileña que exime la certificación obligatoria de productos orgánicos para la familia agropecuaria. Con eso, los agricultores se convierten en parte del registro nacional de productores orgánicos.</w:t>
            </w:r>
          </w:p>
        </w:tc>
      </w:tr>
      <w:tr w:rsidR="000C0241" w:rsidTr="007E3B16">
        <w:tc>
          <w:tcPr>
            <w:tcW w:w="1280" w:type="dxa"/>
            <w:tcBorders>
              <w:top w:val="nil"/>
              <w:left w:val="single" w:sz="8" w:space="0" w:color="auto"/>
              <w:bottom w:val="single" w:sz="8" w:space="0" w:color="auto"/>
              <w:right w:val="nil"/>
            </w:tcBorders>
            <w:shd w:val="clear" w:color="auto" w:fill="DAEEF3" w:themeFill="accent5" w:themeFillTint="33"/>
            <w:tcMar>
              <w:top w:w="0" w:type="dxa"/>
              <w:left w:w="57" w:type="dxa"/>
              <w:bottom w:w="57" w:type="dxa"/>
              <w:right w:w="57" w:type="dxa"/>
            </w:tcMar>
            <w:hideMark/>
          </w:tcPr>
          <w:p w:rsidR="000C0241" w:rsidRDefault="000C0241" w:rsidP="00DF5A67">
            <w:pPr>
              <w:spacing w:after="200"/>
            </w:pPr>
            <w:r>
              <w:rPr>
                <w:b/>
                <w:bCs/>
                <w:color w:val="000000"/>
                <w:sz w:val="20"/>
                <w:szCs w:val="20"/>
                <w:lang w:val="es-ES"/>
              </w:rPr>
              <w:t>Certificación de tipo</w:t>
            </w:r>
          </w:p>
        </w:tc>
        <w:tc>
          <w:tcPr>
            <w:tcW w:w="2295" w:type="dxa"/>
            <w:tcBorders>
              <w:top w:val="nil"/>
              <w:left w:val="single" w:sz="8" w:space="0" w:color="auto"/>
              <w:bottom w:val="single" w:sz="8" w:space="0" w:color="auto"/>
              <w:right w:val="nil"/>
            </w:tcBorders>
            <w:shd w:val="clear" w:color="auto" w:fill="F2F2F2" w:themeFill="background1" w:themeFillShade="F2"/>
            <w:tcMar>
              <w:top w:w="0" w:type="dxa"/>
              <w:left w:w="57" w:type="dxa"/>
              <w:bottom w:w="57" w:type="dxa"/>
              <w:right w:w="57" w:type="dxa"/>
            </w:tcMar>
            <w:hideMark/>
          </w:tcPr>
          <w:p w:rsidR="000C0241" w:rsidRPr="000C0241" w:rsidRDefault="000C0241" w:rsidP="00DF5A67">
            <w:pPr>
              <w:spacing w:after="200"/>
              <w:rPr>
                <w:lang w:val="es-ES"/>
              </w:rPr>
            </w:pPr>
            <w:r>
              <w:rPr>
                <w:color w:val="252525"/>
                <w:sz w:val="20"/>
                <w:szCs w:val="20"/>
                <w:lang w:val="es-ES"/>
              </w:rPr>
              <w:t>Evaluación de la conformidad sistema brasileño de orgánicos</w:t>
            </w:r>
            <w:r>
              <w:rPr>
                <w:lang w:val="es-ES"/>
              </w:rPr>
              <w:t xml:space="preserve"> </w:t>
            </w:r>
            <w:r>
              <w:rPr>
                <w:color w:val="000000"/>
                <w:sz w:val="20"/>
                <w:szCs w:val="20"/>
                <w:lang w:val="es-ES"/>
              </w:rPr>
              <w:t>(</w:t>
            </w:r>
            <w:proofErr w:type="spellStart"/>
            <w:r>
              <w:rPr>
                <w:color w:val="000000"/>
                <w:sz w:val="20"/>
                <w:szCs w:val="20"/>
                <w:lang w:val="es-ES"/>
              </w:rPr>
              <w:t>SisOrg</w:t>
            </w:r>
            <w:proofErr w:type="spellEnd"/>
            <w:r>
              <w:rPr>
                <w:color w:val="000000"/>
                <w:sz w:val="20"/>
                <w:szCs w:val="20"/>
                <w:lang w:val="es-ES"/>
              </w:rPr>
              <w:t>)</w:t>
            </w:r>
          </w:p>
        </w:tc>
        <w:tc>
          <w:tcPr>
            <w:tcW w:w="2340" w:type="dxa"/>
            <w:tcBorders>
              <w:top w:val="nil"/>
              <w:left w:val="single" w:sz="8" w:space="0" w:color="auto"/>
              <w:bottom w:val="single" w:sz="8" w:space="0" w:color="auto"/>
              <w:right w:val="nil"/>
            </w:tcBorders>
            <w:shd w:val="clear" w:color="auto" w:fill="F2F2F2" w:themeFill="background1" w:themeFillShade="F2"/>
            <w:tcMar>
              <w:top w:w="0" w:type="dxa"/>
              <w:left w:w="57" w:type="dxa"/>
              <w:bottom w:w="57" w:type="dxa"/>
              <w:right w:w="57" w:type="dxa"/>
            </w:tcMar>
            <w:hideMark/>
          </w:tcPr>
          <w:p w:rsidR="000C0241" w:rsidRPr="000C0241" w:rsidRDefault="000C0241" w:rsidP="00DF5A67">
            <w:pPr>
              <w:spacing w:after="200"/>
              <w:rPr>
                <w:lang w:val="es-ES"/>
              </w:rPr>
            </w:pPr>
            <w:r>
              <w:rPr>
                <w:color w:val="252525"/>
                <w:sz w:val="20"/>
                <w:szCs w:val="20"/>
                <w:lang w:val="es-ES"/>
              </w:rPr>
              <w:t>Evaluación de la conformidad sistema brasileño de orgánicos</w:t>
            </w:r>
            <w:r>
              <w:rPr>
                <w:lang w:val="es-ES"/>
              </w:rPr>
              <w:t xml:space="preserve"> </w:t>
            </w:r>
            <w:r>
              <w:rPr>
                <w:color w:val="000000"/>
                <w:sz w:val="20"/>
                <w:szCs w:val="20"/>
                <w:lang w:val="es-ES"/>
              </w:rPr>
              <w:t>(</w:t>
            </w:r>
            <w:proofErr w:type="spellStart"/>
            <w:r>
              <w:rPr>
                <w:color w:val="000000"/>
                <w:sz w:val="20"/>
                <w:szCs w:val="20"/>
                <w:lang w:val="es-ES"/>
              </w:rPr>
              <w:t>SisOrg</w:t>
            </w:r>
            <w:proofErr w:type="spellEnd"/>
            <w:r>
              <w:rPr>
                <w:color w:val="000000"/>
                <w:sz w:val="20"/>
                <w:szCs w:val="20"/>
                <w:lang w:val="es-ES"/>
              </w:rPr>
              <w:t>)</w:t>
            </w:r>
          </w:p>
        </w:tc>
        <w:tc>
          <w:tcPr>
            <w:tcW w:w="3105" w:type="dxa"/>
            <w:tcBorders>
              <w:top w:val="nil"/>
              <w:left w:val="single" w:sz="8" w:space="0" w:color="auto"/>
              <w:bottom w:val="single" w:sz="8" w:space="0" w:color="auto"/>
              <w:right w:val="single" w:sz="8" w:space="0" w:color="auto"/>
            </w:tcBorders>
            <w:shd w:val="clear" w:color="auto" w:fill="F2F2F2" w:themeFill="background1" w:themeFillShade="F2"/>
            <w:tcMar>
              <w:top w:w="0" w:type="dxa"/>
              <w:left w:w="57" w:type="dxa"/>
              <w:bottom w:w="57" w:type="dxa"/>
              <w:right w:w="57" w:type="dxa"/>
            </w:tcMar>
            <w:hideMark/>
          </w:tcPr>
          <w:p w:rsidR="000C0241" w:rsidRDefault="000C0241" w:rsidP="00DF5A67">
            <w:pPr>
              <w:spacing w:after="200"/>
              <w:ind w:right="-17" w:firstLine="0"/>
            </w:pPr>
            <w:r>
              <w:rPr>
                <w:color w:val="000000"/>
                <w:sz w:val="20"/>
                <w:szCs w:val="20"/>
                <w:lang w:val="es-ES"/>
              </w:rPr>
              <w:t>Declaración de registro</w:t>
            </w:r>
          </w:p>
        </w:tc>
      </w:tr>
      <w:tr w:rsidR="000C0241" w:rsidTr="007E3B16">
        <w:tc>
          <w:tcPr>
            <w:tcW w:w="1280" w:type="dxa"/>
            <w:tcBorders>
              <w:top w:val="nil"/>
              <w:left w:val="single" w:sz="8" w:space="0" w:color="auto"/>
              <w:bottom w:val="single" w:sz="8" w:space="0" w:color="auto"/>
              <w:right w:val="nil"/>
            </w:tcBorders>
            <w:shd w:val="clear" w:color="auto" w:fill="DAEEF3" w:themeFill="accent5" w:themeFillTint="33"/>
            <w:tcMar>
              <w:top w:w="0" w:type="dxa"/>
              <w:left w:w="57" w:type="dxa"/>
              <w:bottom w:w="57" w:type="dxa"/>
              <w:right w:w="57" w:type="dxa"/>
            </w:tcMar>
            <w:hideMark/>
          </w:tcPr>
          <w:p w:rsidR="000C0241" w:rsidRDefault="000C0241" w:rsidP="00DF5A67">
            <w:pPr>
              <w:spacing w:after="200"/>
            </w:pPr>
            <w:r>
              <w:rPr>
                <w:b/>
                <w:bCs/>
                <w:color w:val="000000"/>
                <w:sz w:val="20"/>
                <w:szCs w:val="20"/>
                <w:lang w:val="es-ES"/>
              </w:rPr>
              <w:t xml:space="preserve">Quién puede </w:t>
            </w:r>
            <w:r>
              <w:rPr>
                <w:b/>
                <w:bCs/>
                <w:color w:val="000000"/>
                <w:sz w:val="20"/>
                <w:szCs w:val="20"/>
                <w:lang w:val="es-ES"/>
              </w:rPr>
              <w:lastRenderedPageBreak/>
              <w:t>aplicar</w:t>
            </w:r>
          </w:p>
        </w:tc>
        <w:tc>
          <w:tcPr>
            <w:tcW w:w="2295" w:type="dxa"/>
            <w:tcBorders>
              <w:top w:val="nil"/>
              <w:left w:val="single" w:sz="8" w:space="0" w:color="auto"/>
              <w:bottom w:val="single" w:sz="8" w:space="0" w:color="auto"/>
              <w:right w:val="nil"/>
            </w:tcBorders>
            <w:shd w:val="clear" w:color="auto" w:fill="F2F2F2" w:themeFill="background1" w:themeFillShade="F2"/>
            <w:tcMar>
              <w:top w:w="0" w:type="dxa"/>
              <w:left w:w="57" w:type="dxa"/>
              <w:bottom w:w="57" w:type="dxa"/>
              <w:right w:w="57" w:type="dxa"/>
            </w:tcMar>
            <w:hideMark/>
          </w:tcPr>
          <w:p w:rsidR="000C0241" w:rsidRDefault="000C0241" w:rsidP="00DF5A67">
            <w:pPr>
              <w:spacing w:after="200"/>
            </w:pPr>
            <w:r>
              <w:rPr>
                <w:color w:val="000000"/>
                <w:sz w:val="20"/>
                <w:szCs w:val="20"/>
                <w:lang w:val="es-ES"/>
              </w:rPr>
              <w:lastRenderedPageBreak/>
              <w:t xml:space="preserve">Propiedades </w:t>
            </w:r>
            <w:r>
              <w:rPr>
                <w:color w:val="000000"/>
                <w:sz w:val="20"/>
                <w:szCs w:val="20"/>
                <w:lang w:val="es-ES"/>
              </w:rPr>
              <w:lastRenderedPageBreak/>
              <w:t>generales</w:t>
            </w:r>
          </w:p>
        </w:tc>
        <w:tc>
          <w:tcPr>
            <w:tcW w:w="2340" w:type="dxa"/>
            <w:tcBorders>
              <w:top w:val="nil"/>
              <w:left w:val="single" w:sz="8" w:space="0" w:color="auto"/>
              <w:bottom w:val="single" w:sz="8" w:space="0" w:color="auto"/>
              <w:right w:val="nil"/>
            </w:tcBorders>
            <w:shd w:val="clear" w:color="auto" w:fill="F2F2F2" w:themeFill="background1" w:themeFillShade="F2"/>
            <w:tcMar>
              <w:top w:w="0" w:type="dxa"/>
              <w:left w:w="57" w:type="dxa"/>
              <w:bottom w:w="57" w:type="dxa"/>
              <w:right w:w="57" w:type="dxa"/>
            </w:tcMar>
            <w:hideMark/>
          </w:tcPr>
          <w:p w:rsidR="000C0241" w:rsidRDefault="000C0241" w:rsidP="00DF5A67">
            <w:pPr>
              <w:spacing w:after="200"/>
            </w:pPr>
            <w:r>
              <w:rPr>
                <w:color w:val="000000"/>
                <w:sz w:val="20"/>
                <w:szCs w:val="20"/>
                <w:lang w:val="es-ES"/>
              </w:rPr>
              <w:lastRenderedPageBreak/>
              <w:t xml:space="preserve">Productores, </w:t>
            </w:r>
            <w:r>
              <w:rPr>
                <w:color w:val="000000"/>
                <w:sz w:val="20"/>
                <w:szCs w:val="20"/>
                <w:lang w:val="es-ES"/>
              </w:rPr>
              <w:lastRenderedPageBreak/>
              <w:t>consumidores y expertos.</w:t>
            </w:r>
          </w:p>
        </w:tc>
        <w:tc>
          <w:tcPr>
            <w:tcW w:w="3105" w:type="dxa"/>
            <w:tcBorders>
              <w:top w:val="nil"/>
              <w:left w:val="single" w:sz="8" w:space="0" w:color="auto"/>
              <w:bottom w:val="single" w:sz="8" w:space="0" w:color="auto"/>
              <w:right w:val="single" w:sz="8" w:space="0" w:color="auto"/>
            </w:tcBorders>
            <w:shd w:val="clear" w:color="auto" w:fill="F2F2F2" w:themeFill="background1" w:themeFillShade="F2"/>
            <w:tcMar>
              <w:top w:w="0" w:type="dxa"/>
              <w:left w:w="57" w:type="dxa"/>
              <w:bottom w:w="57" w:type="dxa"/>
              <w:right w:w="57" w:type="dxa"/>
            </w:tcMar>
            <w:hideMark/>
          </w:tcPr>
          <w:p w:rsidR="000C0241" w:rsidRDefault="000C0241" w:rsidP="00DF5A67">
            <w:pPr>
              <w:spacing w:after="200"/>
            </w:pPr>
            <w:r>
              <w:rPr>
                <w:color w:val="000000"/>
                <w:sz w:val="20"/>
                <w:szCs w:val="20"/>
                <w:lang w:val="es-ES"/>
              </w:rPr>
              <w:lastRenderedPageBreak/>
              <w:t>Agricultura familiar.</w:t>
            </w:r>
          </w:p>
        </w:tc>
      </w:tr>
      <w:tr w:rsidR="000C0241" w:rsidRPr="00341603" w:rsidTr="007E3B16">
        <w:tc>
          <w:tcPr>
            <w:tcW w:w="1280" w:type="dxa"/>
            <w:tcBorders>
              <w:top w:val="nil"/>
              <w:left w:val="single" w:sz="8" w:space="0" w:color="auto"/>
              <w:bottom w:val="single" w:sz="8" w:space="0" w:color="auto"/>
              <w:right w:val="nil"/>
            </w:tcBorders>
            <w:shd w:val="clear" w:color="auto" w:fill="DAEEF3" w:themeFill="accent5" w:themeFillTint="33"/>
            <w:tcMar>
              <w:top w:w="0" w:type="dxa"/>
              <w:left w:w="57" w:type="dxa"/>
              <w:bottom w:w="57" w:type="dxa"/>
              <w:right w:w="57" w:type="dxa"/>
            </w:tcMar>
            <w:hideMark/>
          </w:tcPr>
          <w:p w:rsidR="000C0241" w:rsidRDefault="000C0241" w:rsidP="00DF5A67">
            <w:pPr>
              <w:spacing w:after="200"/>
              <w:ind w:firstLine="0"/>
            </w:pPr>
            <w:r>
              <w:rPr>
                <w:b/>
                <w:bCs/>
                <w:color w:val="000000"/>
                <w:sz w:val="20"/>
                <w:szCs w:val="20"/>
                <w:lang w:val="es-ES"/>
              </w:rPr>
              <w:lastRenderedPageBreak/>
              <w:t>Donde se puede comercializar</w:t>
            </w:r>
          </w:p>
        </w:tc>
        <w:tc>
          <w:tcPr>
            <w:tcW w:w="2295" w:type="dxa"/>
            <w:tcBorders>
              <w:top w:val="nil"/>
              <w:left w:val="single" w:sz="8" w:space="0" w:color="auto"/>
              <w:bottom w:val="single" w:sz="8" w:space="0" w:color="auto"/>
              <w:right w:val="nil"/>
            </w:tcBorders>
            <w:shd w:val="clear" w:color="auto" w:fill="F2F2F2" w:themeFill="background1" w:themeFillShade="F2"/>
            <w:tcMar>
              <w:top w:w="0" w:type="dxa"/>
              <w:left w:w="57" w:type="dxa"/>
              <w:bottom w:w="57" w:type="dxa"/>
              <w:right w:w="57" w:type="dxa"/>
            </w:tcMar>
            <w:hideMark/>
          </w:tcPr>
          <w:p w:rsidR="000C0241" w:rsidRDefault="000C0241" w:rsidP="00DF5A67">
            <w:pPr>
              <w:spacing w:after="200"/>
            </w:pPr>
            <w:r>
              <w:rPr>
                <w:color w:val="000000"/>
                <w:sz w:val="20"/>
                <w:szCs w:val="20"/>
                <w:lang w:val="es-ES"/>
              </w:rPr>
              <w:t>Legal y física</w:t>
            </w:r>
          </w:p>
        </w:tc>
        <w:tc>
          <w:tcPr>
            <w:tcW w:w="2340" w:type="dxa"/>
            <w:tcBorders>
              <w:top w:val="nil"/>
              <w:left w:val="single" w:sz="8" w:space="0" w:color="auto"/>
              <w:bottom w:val="single" w:sz="8" w:space="0" w:color="auto"/>
              <w:right w:val="nil"/>
            </w:tcBorders>
            <w:shd w:val="clear" w:color="auto" w:fill="F2F2F2" w:themeFill="background1" w:themeFillShade="F2"/>
            <w:tcMar>
              <w:top w:w="0" w:type="dxa"/>
              <w:left w:w="57" w:type="dxa"/>
              <w:bottom w:w="57" w:type="dxa"/>
              <w:right w:w="57" w:type="dxa"/>
            </w:tcMar>
            <w:hideMark/>
          </w:tcPr>
          <w:p w:rsidR="000C0241" w:rsidRDefault="000C0241" w:rsidP="00DF5A67">
            <w:pPr>
              <w:spacing w:after="200"/>
            </w:pPr>
            <w:r>
              <w:rPr>
                <w:color w:val="000000"/>
                <w:sz w:val="20"/>
                <w:szCs w:val="20"/>
                <w:lang w:val="es-ES"/>
              </w:rPr>
              <w:t>Legal y física</w:t>
            </w:r>
          </w:p>
        </w:tc>
        <w:tc>
          <w:tcPr>
            <w:tcW w:w="3105" w:type="dxa"/>
            <w:tcBorders>
              <w:top w:val="nil"/>
              <w:left w:val="single" w:sz="8" w:space="0" w:color="auto"/>
              <w:bottom w:val="single" w:sz="8" w:space="0" w:color="auto"/>
              <w:right w:val="single" w:sz="8" w:space="0" w:color="auto"/>
            </w:tcBorders>
            <w:shd w:val="clear" w:color="auto" w:fill="F2F2F2" w:themeFill="background1" w:themeFillShade="F2"/>
            <w:tcMar>
              <w:top w:w="0" w:type="dxa"/>
              <w:left w:w="57" w:type="dxa"/>
              <w:bottom w:w="57" w:type="dxa"/>
              <w:right w:w="57" w:type="dxa"/>
            </w:tcMar>
            <w:hideMark/>
          </w:tcPr>
          <w:p w:rsidR="000C0241" w:rsidRPr="000C0241" w:rsidRDefault="000C0241" w:rsidP="00DF5A67">
            <w:pPr>
              <w:spacing w:after="200"/>
              <w:rPr>
                <w:lang w:val="es-ES"/>
              </w:rPr>
            </w:pPr>
            <w:r>
              <w:rPr>
                <w:color w:val="000000"/>
                <w:sz w:val="20"/>
                <w:szCs w:val="20"/>
                <w:lang w:val="es-ES"/>
              </w:rPr>
              <w:t>Física solamente, con la excepción del gobierno.</w:t>
            </w:r>
          </w:p>
        </w:tc>
      </w:tr>
    </w:tbl>
    <w:p w:rsidR="00EE7DDC" w:rsidRPr="006754CF" w:rsidRDefault="00EE7DDC" w:rsidP="00DF5A67">
      <w:pPr>
        <w:pStyle w:val="NormalWeb"/>
        <w:spacing w:after="0"/>
        <w:jc w:val="both"/>
        <w:rPr>
          <w:lang w:val="es-ES"/>
        </w:rPr>
      </w:pPr>
      <w:r>
        <w:rPr>
          <w:color w:val="000000"/>
          <w:sz w:val="20"/>
          <w:szCs w:val="20"/>
          <w:lang w:val="es-ES"/>
        </w:rPr>
        <w:t>Fuente: Elaborado por los autores de la pesquisa (2017).</w:t>
      </w:r>
    </w:p>
    <w:p w:rsidR="000C0241" w:rsidRPr="000C0241" w:rsidRDefault="000C0241" w:rsidP="000C0241">
      <w:pPr>
        <w:pStyle w:val="NormalWeb"/>
        <w:spacing w:after="0"/>
        <w:ind w:right="-17" w:firstLine="709"/>
        <w:rPr>
          <w:lang w:val="es-ES"/>
        </w:rPr>
      </w:pPr>
      <w:r w:rsidRPr="000C0241">
        <w:rPr>
          <w:lang w:val="es-ES"/>
        </w:rPr>
        <w:t> </w:t>
      </w:r>
    </w:p>
    <w:p w:rsidR="000C0241" w:rsidRPr="000C0241" w:rsidRDefault="000C0241" w:rsidP="00D46BDC">
      <w:pPr>
        <w:pStyle w:val="NormalWeb"/>
        <w:spacing w:before="0" w:after="0" w:line="360" w:lineRule="auto"/>
        <w:ind w:right="-17" w:firstLine="709"/>
        <w:jc w:val="both"/>
        <w:rPr>
          <w:lang w:val="es-ES"/>
        </w:rPr>
      </w:pPr>
      <w:r>
        <w:rPr>
          <w:color w:val="000000"/>
          <w:lang w:val="es-ES"/>
        </w:rPr>
        <w:t>Propiedad en estudio utiliza el control Social en la venta directa a la comercialización de sus productos. En este caso, puede ser sólo el productor o alguien de tu familia o tu grupo en la tienda, venta de los productos. Presentación de la declaración de registro donde el consumidor y la petición.</w:t>
      </w:r>
    </w:p>
    <w:p w:rsidR="000C0241" w:rsidRPr="000C0241" w:rsidRDefault="000C0241" w:rsidP="00D46BDC">
      <w:pPr>
        <w:pStyle w:val="NormalWeb"/>
        <w:spacing w:before="0" w:after="0" w:line="360" w:lineRule="auto"/>
        <w:ind w:firstLine="709"/>
        <w:jc w:val="both"/>
        <w:rPr>
          <w:lang w:val="es-ES"/>
        </w:rPr>
      </w:pPr>
      <w:r>
        <w:rPr>
          <w:color w:val="000000"/>
          <w:lang w:val="es-ES"/>
        </w:rPr>
        <w:t xml:space="preserve">Cuando el productor registre solamente para la venta directa, usted podrá comercializar sus productos en la feria sólo gratis, directo al consumidor y al Gobierno a través de convenios, pero no para otro tipo de persona. Ya el producto está certificado por mapa, por auditoría a través del </w:t>
      </w:r>
      <w:proofErr w:type="spellStart"/>
      <w:r>
        <w:rPr>
          <w:color w:val="000000"/>
          <w:lang w:val="es-ES"/>
        </w:rPr>
        <w:t>SisOrg</w:t>
      </w:r>
      <w:proofErr w:type="spellEnd"/>
      <w:r>
        <w:rPr>
          <w:color w:val="000000"/>
          <w:lang w:val="es-ES"/>
        </w:rPr>
        <w:t xml:space="preserve"> (</w:t>
      </w:r>
      <w:r>
        <w:rPr>
          <w:color w:val="252525"/>
          <w:lang w:val="es-ES"/>
        </w:rPr>
        <w:t>brasileño orgánica evaluación de la conformidad</w:t>
      </w:r>
      <w:r>
        <w:rPr>
          <w:lang w:val="es-ES"/>
        </w:rPr>
        <w:t xml:space="preserve"> </w:t>
      </w:r>
      <w:r>
        <w:rPr>
          <w:color w:val="000000"/>
          <w:lang w:val="es-ES"/>
        </w:rPr>
        <w:t xml:space="preserve">), también para las personas jurídicas, o a través del sistema participativo, organizador, que se caracteriza por la responsabilidad colectiva de los miembros del sistema y registro con él para llevar a cabo la venta a personas físicas y jurídicas, que es lo que ocurre en el municipio a través de la creación de la ASA (Asociación de agricultores ecológicos del puerto viejo). </w:t>
      </w:r>
      <w:r>
        <w:rPr>
          <w:lang w:val="es-ES"/>
        </w:rPr>
        <w:t xml:space="preserve">Basado en datos recogidos y tratados, se realizará un análisis FODA, para aclarar mejor cómo montar estos factores, en la </w:t>
      </w:r>
      <w:r w:rsidR="003C5495">
        <w:rPr>
          <w:lang w:val="es-ES"/>
        </w:rPr>
        <w:t>Tabla</w:t>
      </w:r>
      <w:r>
        <w:rPr>
          <w:lang w:val="es-ES"/>
        </w:rPr>
        <w:t xml:space="preserve"> 6 a continuación y luego su descriptiva en Quadro7.</w:t>
      </w:r>
    </w:p>
    <w:p w:rsidR="000C0241" w:rsidRPr="000C0241" w:rsidRDefault="000C0241" w:rsidP="00D46BDC">
      <w:pPr>
        <w:pStyle w:val="PargrafodaLista1"/>
        <w:spacing w:after="0" w:line="360" w:lineRule="auto"/>
        <w:ind w:left="0" w:firstLine="709"/>
        <w:jc w:val="both"/>
        <w:rPr>
          <w:lang w:val="es-ES"/>
        </w:rPr>
      </w:pPr>
      <w:r w:rsidRPr="000C0241">
        <w:rPr>
          <w:rFonts w:ascii="Times New Roman" w:hAnsi="Times New Roman"/>
          <w:color w:val="000000"/>
          <w:sz w:val="24"/>
          <w:szCs w:val="24"/>
          <w:lang w:val="es-ES"/>
        </w:rPr>
        <w:t> </w:t>
      </w:r>
    </w:p>
    <w:p w:rsidR="000C0241" w:rsidRPr="00B37AA9" w:rsidRDefault="003C5495" w:rsidP="000C0241">
      <w:pPr>
        <w:pStyle w:val="PargrafodaLista1"/>
        <w:spacing w:after="0" w:line="360" w:lineRule="auto"/>
        <w:ind w:left="0" w:firstLine="709"/>
        <w:rPr>
          <w:lang w:val="es-ES"/>
        </w:rPr>
      </w:pPr>
      <w:r>
        <w:rPr>
          <w:rFonts w:ascii="Times New Roman" w:hAnsi="Times New Roman"/>
          <w:color w:val="000000"/>
          <w:sz w:val="20"/>
          <w:szCs w:val="20"/>
          <w:lang w:val="es-ES"/>
        </w:rPr>
        <w:t>Tabla</w:t>
      </w:r>
      <w:r w:rsidR="000C0241">
        <w:rPr>
          <w:rFonts w:ascii="Times New Roman" w:hAnsi="Times New Roman"/>
          <w:color w:val="000000"/>
          <w:sz w:val="20"/>
          <w:szCs w:val="20"/>
          <w:lang w:val="es-ES"/>
        </w:rPr>
        <w:t xml:space="preserve"> 6 – </w:t>
      </w:r>
      <w:r w:rsidR="004F7B99">
        <w:rPr>
          <w:rFonts w:ascii="Times New Roman" w:hAnsi="Times New Roman"/>
          <w:color w:val="000000"/>
          <w:sz w:val="20"/>
          <w:szCs w:val="20"/>
          <w:lang w:val="es-ES"/>
        </w:rPr>
        <w:t>A</w:t>
      </w:r>
      <w:r w:rsidR="000C0241">
        <w:rPr>
          <w:rFonts w:ascii="Times New Roman" w:hAnsi="Times New Roman"/>
          <w:color w:val="000000"/>
          <w:sz w:val="20"/>
          <w:szCs w:val="20"/>
          <w:lang w:val="es-ES"/>
        </w:rPr>
        <w:t>nálisis FODA de Marketing</w:t>
      </w:r>
    </w:p>
    <w:tbl>
      <w:tblPr>
        <w:tblW w:w="0" w:type="auto"/>
        <w:tblInd w:w="210" w:type="dxa"/>
        <w:tblCellMar>
          <w:left w:w="0" w:type="dxa"/>
          <w:right w:w="0" w:type="dxa"/>
        </w:tblCellMar>
        <w:tblLook w:val="04A0" w:firstRow="1" w:lastRow="0" w:firstColumn="1" w:lastColumn="0" w:noHBand="0" w:noVBand="1"/>
      </w:tblPr>
      <w:tblGrid>
        <w:gridCol w:w="2685"/>
        <w:gridCol w:w="2835"/>
        <w:gridCol w:w="3327"/>
      </w:tblGrid>
      <w:tr w:rsidR="000C0241" w:rsidTr="001506E1">
        <w:tc>
          <w:tcPr>
            <w:tcW w:w="2685" w:type="dxa"/>
            <w:vMerge w:val="restart"/>
            <w:tcBorders>
              <w:top w:val="single" w:sz="8" w:space="0" w:color="auto"/>
              <w:left w:val="single" w:sz="8" w:space="0" w:color="auto"/>
              <w:bottom w:val="single" w:sz="8" w:space="0" w:color="auto"/>
              <w:right w:val="nil"/>
            </w:tcBorders>
            <w:shd w:val="clear" w:color="auto" w:fill="DAEEF3" w:themeFill="accent5" w:themeFillTint="33"/>
            <w:tcMar>
              <w:top w:w="55" w:type="dxa"/>
              <w:left w:w="55" w:type="dxa"/>
              <w:bottom w:w="55" w:type="dxa"/>
              <w:right w:w="55" w:type="dxa"/>
            </w:tcMar>
            <w:hideMark/>
          </w:tcPr>
          <w:p w:rsidR="000C0241" w:rsidRPr="00B37AA9" w:rsidRDefault="000C0241" w:rsidP="001506E1">
            <w:pPr>
              <w:pStyle w:val="Contedodatabela"/>
              <w:tabs>
                <w:tab w:val="center" w:pos="1287"/>
              </w:tabs>
              <w:rPr>
                <w:lang w:val="es-ES"/>
              </w:rPr>
            </w:pPr>
            <w:r w:rsidRPr="00B37AA9">
              <w:rPr>
                <w:lang w:val="es-ES"/>
              </w:rPr>
              <w:t> </w:t>
            </w:r>
            <w:r w:rsidR="001506E1">
              <w:rPr>
                <w:lang w:val="es-ES"/>
              </w:rPr>
              <w:tab/>
            </w:r>
          </w:p>
          <w:p w:rsidR="000C0241" w:rsidRPr="00B37AA9" w:rsidRDefault="000C0241">
            <w:pPr>
              <w:pStyle w:val="Contedodatabela"/>
              <w:jc w:val="center"/>
              <w:rPr>
                <w:lang w:val="es-ES"/>
              </w:rPr>
            </w:pPr>
            <w:r w:rsidRPr="00B37AA9">
              <w:rPr>
                <w:rFonts w:ascii="Times New Roman" w:hAnsi="Times New Roman"/>
                <w:b/>
                <w:bCs/>
                <w:sz w:val="20"/>
                <w:szCs w:val="20"/>
                <w:lang w:val="es-ES"/>
              </w:rPr>
              <w:t> </w:t>
            </w:r>
          </w:p>
          <w:p w:rsidR="000C0241" w:rsidRDefault="00373F84">
            <w:pPr>
              <w:pStyle w:val="Contedodatabela"/>
              <w:jc w:val="center"/>
            </w:pPr>
            <w:r>
              <w:rPr>
                <w:rFonts w:ascii="Times New Roman" w:hAnsi="Times New Roman"/>
                <w:b/>
                <w:bCs/>
                <w:sz w:val="20"/>
                <w:szCs w:val="20"/>
                <w:lang w:val="es-ES"/>
              </w:rPr>
              <w:t>Interno</w:t>
            </w:r>
          </w:p>
          <w:p w:rsidR="000C0241" w:rsidRDefault="000C0241">
            <w:pPr>
              <w:pStyle w:val="Contedodatabela"/>
              <w:jc w:val="center"/>
            </w:pPr>
            <w:r>
              <w:rPr>
                <w:rFonts w:ascii="Times New Roman" w:hAnsi="Times New Roman"/>
                <w:b/>
                <w:bCs/>
                <w:sz w:val="20"/>
                <w:szCs w:val="20"/>
                <w:lang w:val="es-ES"/>
              </w:rPr>
              <w:t>(Organización)</w:t>
            </w:r>
          </w:p>
        </w:tc>
        <w:tc>
          <w:tcPr>
            <w:tcW w:w="2835" w:type="dxa"/>
            <w:tcBorders>
              <w:top w:val="single" w:sz="8" w:space="0" w:color="auto"/>
              <w:left w:val="single" w:sz="8" w:space="0" w:color="auto"/>
              <w:bottom w:val="single" w:sz="8" w:space="0" w:color="auto"/>
              <w:right w:val="nil"/>
            </w:tcBorders>
            <w:shd w:val="clear" w:color="auto" w:fill="DAEEF3" w:themeFill="accent5" w:themeFillTint="33"/>
            <w:tcMar>
              <w:top w:w="55" w:type="dxa"/>
              <w:left w:w="55" w:type="dxa"/>
              <w:bottom w:w="55" w:type="dxa"/>
              <w:right w:w="55" w:type="dxa"/>
            </w:tcMar>
            <w:hideMark/>
          </w:tcPr>
          <w:p w:rsidR="000C0241" w:rsidRDefault="000C0241" w:rsidP="00B37AA9">
            <w:pPr>
              <w:pStyle w:val="Contedodatabela"/>
              <w:spacing w:line="200" w:lineRule="atLeast"/>
            </w:pPr>
            <w:r>
              <w:rPr>
                <w:rFonts w:ascii="Times New Roman" w:hAnsi="Times New Roman"/>
                <w:b/>
                <w:bCs/>
                <w:sz w:val="20"/>
                <w:szCs w:val="20"/>
                <w:lang w:val="es-ES"/>
              </w:rPr>
              <w:t>1-</w:t>
            </w:r>
            <w:r w:rsidR="00B37AA9">
              <w:rPr>
                <w:rFonts w:ascii="Times New Roman" w:hAnsi="Times New Roman"/>
                <w:b/>
                <w:bCs/>
                <w:sz w:val="20"/>
                <w:szCs w:val="20"/>
                <w:lang w:val="es-ES"/>
              </w:rPr>
              <w:t>Fuerzas</w:t>
            </w:r>
          </w:p>
        </w:tc>
        <w:tc>
          <w:tcPr>
            <w:tcW w:w="3327" w:type="dxa"/>
            <w:tcBorders>
              <w:top w:val="single" w:sz="8" w:space="0" w:color="000000"/>
              <w:left w:val="single" w:sz="8" w:space="0" w:color="000000"/>
              <w:bottom w:val="single" w:sz="8" w:space="0" w:color="000000"/>
              <w:right w:val="single" w:sz="8" w:space="0" w:color="000000"/>
            </w:tcBorders>
            <w:shd w:val="clear" w:color="auto" w:fill="DAEEF3" w:themeFill="accent5" w:themeFillTint="33"/>
            <w:tcMar>
              <w:top w:w="55" w:type="dxa"/>
              <w:left w:w="55" w:type="dxa"/>
              <w:bottom w:w="55" w:type="dxa"/>
              <w:right w:w="55" w:type="dxa"/>
            </w:tcMar>
            <w:hideMark/>
          </w:tcPr>
          <w:p w:rsidR="000C0241" w:rsidRDefault="000C0241" w:rsidP="00373F84">
            <w:pPr>
              <w:pStyle w:val="Contedodatabela"/>
              <w:spacing w:line="200" w:lineRule="atLeast"/>
            </w:pPr>
            <w:r>
              <w:rPr>
                <w:rFonts w:ascii="Times New Roman" w:hAnsi="Times New Roman"/>
                <w:b/>
                <w:bCs/>
                <w:sz w:val="20"/>
                <w:szCs w:val="20"/>
                <w:lang w:val="es-ES"/>
              </w:rPr>
              <w:t>2-</w:t>
            </w:r>
            <w:r w:rsidR="00373F84">
              <w:rPr>
                <w:rFonts w:ascii="Times New Roman" w:hAnsi="Times New Roman"/>
                <w:b/>
                <w:bCs/>
                <w:sz w:val="20"/>
                <w:szCs w:val="20"/>
                <w:lang w:val="es-ES"/>
              </w:rPr>
              <w:t>Debilidades</w:t>
            </w:r>
          </w:p>
        </w:tc>
      </w:tr>
      <w:tr w:rsidR="000C0241" w:rsidTr="00FA7420">
        <w:trPr>
          <w:trHeight w:val="1857"/>
        </w:trPr>
        <w:tc>
          <w:tcPr>
            <w:tcW w:w="0" w:type="auto"/>
            <w:vMerge/>
            <w:tcBorders>
              <w:top w:val="single" w:sz="8" w:space="0" w:color="auto"/>
              <w:left w:val="single" w:sz="8" w:space="0" w:color="auto"/>
              <w:bottom w:val="single" w:sz="8" w:space="0" w:color="auto"/>
              <w:right w:val="nil"/>
            </w:tcBorders>
            <w:shd w:val="clear" w:color="auto" w:fill="DAEEF3" w:themeFill="accent5" w:themeFillTint="33"/>
            <w:vAlign w:val="center"/>
            <w:hideMark/>
          </w:tcPr>
          <w:p w:rsidR="000C0241" w:rsidRDefault="000C0241">
            <w:pPr>
              <w:spacing w:after="200" w:line="276" w:lineRule="auto"/>
              <w:ind w:firstLine="0"/>
              <w:jc w:val="left"/>
              <w:rPr>
                <w:rFonts w:ascii="Calibri" w:hAnsi="Calibri"/>
              </w:rPr>
            </w:pPr>
          </w:p>
        </w:tc>
        <w:tc>
          <w:tcPr>
            <w:tcW w:w="2835" w:type="dxa"/>
            <w:tcBorders>
              <w:top w:val="nil"/>
              <w:left w:val="single" w:sz="8" w:space="0" w:color="auto"/>
              <w:bottom w:val="single" w:sz="8" w:space="0" w:color="auto"/>
              <w:right w:val="nil"/>
            </w:tcBorders>
            <w:shd w:val="clear" w:color="auto" w:fill="F2F2F2" w:themeFill="background1" w:themeFillShade="F2"/>
            <w:tcMar>
              <w:top w:w="55" w:type="dxa"/>
              <w:left w:w="55" w:type="dxa"/>
              <w:bottom w:w="55" w:type="dxa"/>
              <w:right w:w="55" w:type="dxa"/>
            </w:tcMar>
            <w:hideMark/>
          </w:tcPr>
          <w:p w:rsidR="000C0241" w:rsidRDefault="000C0241">
            <w:pPr>
              <w:pStyle w:val="Contedodatabela"/>
              <w:spacing w:line="200" w:lineRule="atLeast"/>
            </w:pPr>
            <w:r>
              <w:rPr>
                <w:rFonts w:ascii="Times New Roman" w:hAnsi="Times New Roman"/>
                <w:sz w:val="20"/>
                <w:szCs w:val="20"/>
                <w:lang w:val="es-ES"/>
              </w:rPr>
              <w:t>Productos orgánicos</w:t>
            </w:r>
          </w:p>
          <w:p w:rsidR="000C0241" w:rsidRDefault="000C0241">
            <w:pPr>
              <w:pStyle w:val="Contedodatabela"/>
              <w:spacing w:line="200" w:lineRule="atLeast"/>
            </w:pPr>
            <w:r>
              <w:rPr>
                <w:rFonts w:ascii="Times New Roman" w:hAnsi="Times New Roman"/>
                <w:sz w:val="20"/>
                <w:szCs w:val="20"/>
                <w:lang w:val="es-ES"/>
              </w:rPr>
              <w:t>Clientela fija</w:t>
            </w:r>
          </w:p>
          <w:p w:rsidR="000C0241" w:rsidRDefault="000C0241">
            <w:pPr>
              <w:pStyle w:val="Contedodatabela"/>
              <w:spacing w:line="200" w:lineRule="atLeast"/>
            </w:pPr>
            <w:r>
              <w:rPr>
                <w:rFonts w:ascii="Times New Roman" w:hAnsi="Times New Roman"/>
                <w:sz w:val="20"/>
                <w:szCs w:val="20"/>
                <w:lang w:val="es-ES"/>
              </w:rPr>
              <w:t>Asistencia</w:t>
            </w:r>
          </w:p>
          <w:p w:rsidR="000C0241" w:rsidRDefault="000C0241">
            <w:pPr>
              <w:pStyle w:val="Contedodatabela"/>
              <w:spacing w:line="200" w:lineRule="atLeast"/>
            </w:pPr>
            <w:r>
              <w:rPr>
                <w:rFonts w:ascii="Times New Roman" w:hAnsi="Times New Roman"/>
                <w:sz w:val="20"/>
                <w:szCs w:val="20"/>
              </w:rPr>
              <w:t> </w:t>
            </w:r>
          </w:p>
        </w:tc>
        <w:tc>
          <w:tcPr>
            <w:tcW w:w="3327" w:type="dxa"/>
            <w:tcBorders>
              <w:top w:val="nil"/>
              <w:left w:val="single" w:sz="8" w:space="0" w:color="auto"/>
              <w:bottom w:val="single" w:sz="8" w:space="0" w:color="auto"/>
              <w:right w:val="single" w:sz="8" w:space="0" w:color="auto"/>
            </w:tcBorders>
            <w:shd w:val="clear" w:color="auto" w:fill="F2F2F2" w:themeFill="background1" w:themeFillShade="F2"/>
            <w:tcMar>
              <w:top w:w="55" w:type="dxa"/>
              <w:left w:w="55" w:type="dxa"/>
              <w:bottom w:w="55" w:type="dxa"/>
              <w:right w:w="55" w:type="dxa"/>
            </w:tcMar>
            <w:hideMark/>
          </w:tcPr>
          <w:p w:rsidR="000C0241" w:rsidRPr="000C0241" w:rsidRDefault="000C0241">
            <w:pPr>
              <w:pStyle w:val="Contedodatabela"/>
              <w:spacing w:line="200" w:lineRule="atLeast"/>
              <w:rPr>
                <w:lang w:val="es-ES"/>
              </w:rPr>
            </w:pPr>
            <w:r>
              <w:rPr>
                <w:rFonts w:ascii="Times New Roman" w:hAnsi="Times New Roman"/>
                <w:sz w:val="20"/>
                <w:szCs w:val="20"/>
                <w:lang w:val="es-ES"/>
              </w:rPr>
              <w:t xml:space="preserve">No hay ninguna certificación </w:t>
            </w:r>
            <w:proofErr w:type="spellStart"/>
            <w:r>
              <w:rPr>
                <w:rFonts w:ascii="Times New Roman" w:hAnsi="Times New Roman"/>
                <w:sz w:val="20"/>
                <w:szCs w:val="20"/>
                <w:lang w:val="es-ES"/>
              </w:rPr>
              <w:t>SisOrg</w:t>
            </w:r>
            <w:proofErr w:type="spellEnd"/>
          </w:p>
          <w:p w:rsidR="000C0241" w:rsidRPr="000C0241" w:rsidRDefault="000C0241">
            <w:pPr>
              <w:pStyle w:val="Contedodatabela"/>
              <w:spacing w:line="200" w:lineRule="atLeast"/>
              <w:rPr>
                <w:lang w:val="es-ES"/>
              </w:rPr>
            </w:pPr>
            <w:r>
              <w:rPr>
                <w:rFonts w:ascii="Times New Roman" w:hAnsi="Times New Roman"/>
                <w:sz w:val="20"/>
                <w:szCs w:val="20"/>
                <w:lang w:val="es-ES"/>
              </w:rPr>
              <w:t>Ninguna identificación que señales fácilmente el tipo de producto</w:t>
            </w:r>
          </w:p>
          <w:p w:rsidR="000C0241" w:rsidRDefault="000C0241">
            <w:pPr>
              <w:pStyle w:val="Contedodatabela"/>
              <w:spacing w:line="200" w:lineRule="atLeast"/>
            </w:pPr>
            <w:r>
              <w:rPr>
                <w:rFonts w:ascii="Times New Roman" w:hAnsi="Times New Roman"/>
                <w:sz w:val="20"/>
                <w:szCs w:val="20"/>
                <w:lang w:val="es-ES"/>
              </w:rPr>
              <w:t>Precio</w:t>
            </w:r>
          </w:p>
          <w:p w:rsidR="000C0241" w:rsidRDefault="000C0241">
            <w:pPr>
              <w:pStyle w:val="Contedodatabela"/>
              <w:spacing w:line="200" w:lineRule="atLeast"/>
            </w:pPr>
            <w:r>
              <w:rPr>
                <w:rFonts w:ascii="Times New Roman" w:hAnsi="Times New Roman"/>
                <w:sz w:val="20"/>
                <w:szCs w:val="20"/>
              </w:rPr>
              <w:t> </w:t>
            </w:r>
          </w:p>
        </w:tc>
      </w:tr>
      <w:tr w:rsidR="000C0241" w:rsidTr="00FA7420">
        <w:tc>
          <w:tcPr>
            <w:tcW w:w="2685" w:type="dxa"/>
            <w:vMerge w:val="restart"/>
            <w:tcBorders>
              <w:top w:val="nil"/>
              <w:left w:val="single" w:sz="8" w:space="0" w:color="auto"/>
              <w:bottom w:val="single" w:sz="8" w:space="0" w:color="auto"/>
              <w:right w:val="nil"/>
            </w:tcBorders>
            <w:shd w:val="clear" w:color="auto" w:fill="DAEEF3" w:themeFill="accent5" w:themeFillTint="33"/>
            <w:tcMar>
              <w:top w:w="55" w:type="dxa"/>
              <w:left w:w="55" w:type="dxa"/>
              <w:bottom w:w="55" w:type="dxa"/>
              <w:right w:w="55" w:type="dxa"/>
            </w:tcMar>
            <w:hideMark/>
          </w:tcPr>
          <w:p w:rsidR="000C0241" w:rsidRDefault="000C0241">
            <w:pPr>
              <w:pStyle w:val="Contedodatabela"/>
              <w:jc w:val="center"/>
            </w:pPr>
            <w:r>
              <w:rPr>
                <w:rFonts w:ascii="Times New Roman" w:hAnsi="Times New Roman"/>
                <w:b/>
                <w:bCs/>
                <w:sz w:val="20"/>
                <w:szCs w:val="20"/>
              </w:rPr>
              <w:t> </w:t>
            </w:r>
          </w:p>
          <w:p w:rsidR="000C0241" w:rsidRDefault="000C0241">
            <w:pPr>
              <w:pStyle w:val="Contedodatabela"/>
              <w:jc w:val="center"/>
            </w:pPr>
            <w:r>
              <w:rPr>
                <w:rFonts w:ascii="Times New Roman" w:hAnsi="Times New Roman"/>
                <w:b/>
                <w:bCs/>
                <w:sz w:val="20"/>
                <w:szCs w:val="20"/>
                <w:lang w:val="es-ES"/>
              </w:rPr>
              <w:lastRenderedPageBreak/>
              <w:t>Externo</w:t>
            </w:r>
          </w:p>
          <w:p w:rsidR="000C0241" w:rsidRDefault="000C0241">
            <w:pPr>
              <w:pStyle w:val="Contedodatabela"/>
              <w:jc w:val="center"/>
            </w:pPr>
            <w:r>
              <w:rPr>
                <w:rFonts w:ascii="Times New Roman" w:hAnsi="Times New Roman"/>
                <w:b/>
                <w:bCs/>
                <w:sz w:val="20"/>
                <w:szCs w:val="20"/>
                <w:lang w:val="es-ES"/>
              </w:rPr>
              <w:t>(Medio ambiente)</w:t>
            </w:r>
          </w:p>
        </w:tc>
        <w:tc>
          <w:tcPr>
            <w:tcW w:w="2835" w:type="dxa"/>
            <w:tcBorders>
              <w:top w:val="nil"/>
              <w:left w:val="single" w:sz="8" w:space="0" w:color="auto"/>
              <w:bottom w:val="single" w:sz="8" w:space="0" w:color="auto"/>
              <w:right w:val="nil"/>
            </w:tcBorders>
            <w:shd w:val="clear" w:color="auto" w:fill="DAEEF3" w:themeFill="accent5" w:themeFillTint="33"/>
            <w:tcMar>
              <w:top w:w="55" w:type="dxa"/>
              <w:left w:w="55" w:type="dxa"/>
              <w:bottom w:w="55" w:type="dxa"/>
              <w:right w:w="55" w:type="dxa"/>
            </w:tcMar>
            <w:hideMark/>
          </w:tcPr>
          <w:p w:rsidR="000C0241" w:rsidRDefault="000C0241" w:rsidP="00B37AA9">
            <w:pPr>
              <w:pStyle w:val="Contedodatabela"/>
              <w:spacing w:line="200" w:lineRule="atLeast"/>
            </w:pPr>
            <w:r>
              <w:rPr>
                <w:rFonts w:ascii="Times New Roman" w:hAnsi="Times New Roman"/>
                <w:b/>
                <w:bCs/>
                <w:sz w:val="20"/>
                <w:szCs w:val="20"/>
                <w:lang w:val="es-ES"/>
              </w:rPr>
              <w:lastRenderedPageBreak/>
              <w:t>3-</w:t>
            </w:r>
            <w:r w:rsidR="00B37AA9">
              <w:rPr>
                <w:rFonts w:ascii="Times New Roman" w:hAnsi="Times New Roman"/>
                <w:b/>
                <w:bCs/>
                <w:sz w:val="20"/>
                <w:szCs w:val="20"/>
                <w:lang w:val="es-ES"/>
              </w:rPr>
              <w:t>Oportunidades</w:t>
            </w:r>
          </w:p>
        </w:tc>
        <w:tc>
          <w:tcPr>
            <w:tcW w:w="3327" w:type="dxa"/>
            <w:tcBorders>
              <w:top w:val="nil"/>
              <w:left w:val="single" w:sz="8" w:space="0" w:color="auto"/>
              <w:bottom w:val="single" w:sz="8" w:space="0" w:color="auto"/>
              <w:right w:val="single" w:sz="8" w:space="0" w:color="auto"/>
            </w:tcBorders>
            <w:shd w:val="clear" w:color="auto" w:fill="DAEEF3" w:themeFill="accent5" w:themeFillTint="33"/>
            <w:tcMar>
              <w:top w:w="55" w:type="dxa"/>
              <w:left w:w="55" w:type="dxa"/>
              <w:bottom w:w="55" w:type="dxa"/>
              <w:right w:w="55" w:type="dxa"/>
            </w:tcMar>
            <w:hideMark/>
          </w:tcPr>
          <w:p w:rsidR="000C0241" w:rsidRDefault="00B37AA9">
            <w:pPr>
              <w:pStyle w:val="Contedodatabela"/>
              <w:spacing w:line="200" w:lineRule="atLeast"/>
            </w:pPr>
            <w:r>
              <w:rPr>
                <w:rFonts w:ascii="Times New Roman" w:hAnsi="Times New Roman"/>
                <w:b/>
                <w:bCs/>
                <w:sz w:val="20"/>
                <w:szCs w:val="20"/>
                <w:lang w:val="es-ES"/>
              </w:rPr>
              <w:t>4-A</w:t>
            </w:r>
            <w:r w:rsidR="000C0241">
              <w:rPr>
                <w:rFonts w:ascii="Times New Roman" w:hAnsi="Times New Roman"/>
                <w:b/>
                <w:bCs/>
                <w:sz w:val="20"/>
                <w:szCs w:val="20"/>
                <w:lang w:val="es-ES"/>
              </w:rPr>
              <w:t>menazas</w:t>
            </w:r>
          </w:p>
        </w:tc>
      </w:tr>
      <w:tr w:rsidR="000C0241" w:rsidTr="00FA7420">
        <w:trPr>
          <w:trHeight w:val="1411"/>
        </w:trPr>
        <w:tc>
          <w:tcPr>
            <w:tcW w:w="0" w:type="auto"/>
            <w:vMerge/>
            <w:tcBorders>
              <w:top w:val="nil"/>
              <w:left w:val="single" w:sz="8" w:space="0" w:color="auto"/>
              <w:bottom w:val="single" w:sz="8" w:space="0" w:color="auto"/>
              <w:right w:val="nil"/>
            </w:tcBorders>
            <w:shd w:val="clear" w:color="auto" w:fill="DAEEF3" w:themeFill="accent5" w:themeFillTint="33"/>
            <w:vAlign w:val="center"/>
            <w:hideMark/>
          </w:tcPr>
          <w:p w:rsidR="000C0241" w:rsidRDefault="000C0241">
            <w:pPr>
              <w:spacing w:after="200" w:line="276" w:lineRule="auto"/>
              <w:ind w:firstLine="0"/>
              <w:jc w:val="left"/>
              <w:rPr>
                <w:rFonts w:ascii="Calibri" w:hAnsi="Calibri"/>
              </w:rPr>
            </w:pPr>
          </w:p>
        </w:tc>
        <w:tc>
          <w:tcPr>
            <w:tcW w:w="2835" w:type="dxa"/>
            <w:tcBorders>
              <w:top w:val="nil"/>
              <w:left w:val="single" w:sz="8" w:space="0" w:color="auto"/>
              <w:bottom w:val="single" w:sz="8" w:space="0" w:color="auto"/>
              <w:right w:val="nil"/>
            </w:tcBorders>
            <w:shd w:val="clear" w:color="auto" w:fill="F2F2F2" w:themeFill="background1" w:themeFillShade="F2"/>
            <w:tcMar>
              <w:top w:w="55" w:type="dxa"/>
              <w:left w:w="55" w:type="dxa"/>
              <w:bottom w:w="55" w:type="dxa"/>
              <w:right w:w="55" w:type="dxa"/>
            </w:tcMar>
            <w:hideMark/>
          </w:tcPr>
          <w:p w:rsidR="000C0241" w:rsidRDefault="000C0241">
            <w:pPr>
              <w:pStyle w:val="Contedodatabela"/>
              <w:spacing w:line="200" w:lineRule="atLeast"/>
            </w:pPr>
            <w:r>
              <w:rPr>
                <w:rFonts w:ascii="Times New Roman" w:hAnsi="Times New Roman"/>
                <w:sz w:val="20"/>
                <w:szCs w:val="20"/>
                <w:lang w:val="es-ES"/>
              </w:rPr>
              <w:t>Creciente demanda de productos orgánicos</w:t>
            </w:r>
          </w:p>
          <w:p w:rsidR="000C0241" w:rsidRDefault="000C0241">
            <w:pPr>
              <w:pStyle w:val="Contedodatabela"/>
              <w:spacing w:line="200" w:lineRule="atLeast"/>
            </w:pPr>
            <w:r>
              <w:rPr>
                <w:rFonts w:ascii="Times New Roman" w:hAnsi="Times New Roman"/>
                <w:sz w:val="20"/>
                <w:szCs w:val="20"/>
                <w:lang w:val="es-ES"/>
              </w:rPr>
              <w:t>Ventas para personas jurídicas</w:t>
            </w:r>
          </w:p>
          <w:p w:rsidR="000C0241" w:rsidRDefault="000C0241">
            <w:pPr>
              <w:pStyle w:val="Contedodatabela"/>
              <w:spacing w:line="200" w:lineRule="atLeast"/>
            </w:pPr>
            <w:r>
              <w:rPr>
                <w:rFonts w:ascii="Times New Roman" w:hAnsi="Times New Roman"/>
                <w:sz w:val="20"/>
                <w:szCs w:val="20"/>
              </w:rPr>
              <w:t> </w:t>
            </w:r>
          </w:p>
        </w:tc>
        <w:tc>
          <w:tcPr>
            <w:tcW w:w="3327" w:type="dxa"/>
            <w:tcBorders>
              <w:top w:val="nil"/>
              <w:left w:val="single" w:sz="8" w:space="0" w:color="auto"/>
              <w:bottom w:val="single" w:sz="8" w:space="0" w:color="auto"/>
              <w:right w:val="single" w:sz="8" w:space="0" w:color="auto"/>
            </w:tcBorders>
            <w:shd w:val="clear" w:color="auto" w:fill="F2F2F2" w:themeFill="background1" w:themeFillShade="F2"/>
            <w:tcMar>
              <w:top w:w="55" w:type="dxa"/>
              <w:left w:w="55" w:type="dxa"/>
              <w:bottom w:w="55" w:type="dxa"/>
              <w:right w:w="55" w:type="dxa"/>
            </w:tcMar>
            <w:hideMark/>
          </w:tcPr>
          <w:p w:rsidR="000C0241" w:rsidRDefault="000C0241">
            <w:pPr>
              <w:pStyle w:val="Contedodatabela"/>
              <w:spacing w:line="200" w:lineRule="atLeast"/>
            </w:pPr>
            <w:r>
              <w:rPr>
                <w:rFonts w:ascii="Times New Roman" w:hAnsi="Times New Roman"/>
                <w:sz w:val="20"/>
                <w:szCs w:val="20"/>
                <w:lang w:val="es-ES"/>
              </w:rPr>
              <w:t xml:space="preserve">Marketing y producción convencional </w:t>
            </w:r>
          </w:p>
          <w:p w:rsidR="000C0241" w:rsidRDefault="000C0241">
            <w:pPr>
              <w:pStyle w:val="Contedodatabela"/>
              <w:spacing w:line="200" w:lineRule="atLeast"/>
            </w:pPr>
            <w:r>
              <w:rPr>
                <w:rFonts w:ascii="Times New Roman" w:hAnsi="Times New Roman"/>
                <w:sz w:val="20"/>
                <w:szCs w:val="20"/>
              </w:rPr>
              <w:t> </w:t>
            </w:r>
          </w:p>
          <w:p w:rsidR="000C0241" w:rsidRDefault="000C0241">
            <w:pPr>
              <w:pStyle w:val="Contedodatabela"/>
              <w:spacing w:line="200" w:lineRule="atLeast"/>
            </w:pPr>
            <w:r>
              <w:rPr>
                <w:rFonts w:ascii="Times New Roman" w:hAnsi="Times New Roman"/>
                <w:sz w:val="20"/>
                <w:szCs w:val="20"/>
              </w:rPr>
              <w:t> </w:t>
            </w:r>
          </w:p>
        </w:tc>
      </w:tr>
    </w:tbl>
    <w:p w:rsidR="00B37AA9" w:rsidRPr="006754CF" w:rsidRDefault="00B37AA9" w:rsidP="00B37AA9">
      <w:pPr>
        <w:pStyle w:val="NormalWeb"/>
        <w:spacing w:after="0"/>
        <w:rPr>
          <w:lang w:val="es-ES"/>
        </w:rPr>
      </w:pPr>
      <w:r>
        <w:rPr>
          <w:color w:val="000000"/>
          <w:sz w:val="20"/>
          <w:szCs w:val="20"/>
          <w:lang w:val="es-ES"/>
        </w:rPr>
        <w:lastRenderedPageBreak/>
        <w:t>Fuente: Elaborado por los autores de la pesquisa (2017).</w:t>
      </w:r>
    </w:p>
    <w:p w:rsidR="000C0241" w:rsidRPr="00B37AA9" w:rsidRDefault="000C0241" w:rsidP="000C0241">
      <w:pPr>
        <w:spacing w:before="280"/>
        <w:jc w:val="left"/>
        <w:rPr>
          <w:lang w:val="es-ES"/>
        </w:rPr>
      </w:pPr>
      <w:r w:rsidRPr="00B37AA9">
        <w:rPr>
          <w:color w:val="000000"/>
          <w:sz w:val="20"/>
          <w:szCs w:val="20"/>
          <w:lang w:val="es-ES"/>
        </w:rPr>
        <w:t> </w:t>
      </w:r>
    </w:p>
    <w:p w:rsidR="000C0241" w:rsidRPr="00B37AA9" w:rsidRDefault="000C0241" w:rsidP="000C0241">
      <w:pPr>
        <w:spacing w:before="280"/>
        <w:jc w:val="left"/>
        <w:rPr>
          <w:lang w:val="es-ES"/>
        </w:rPr>
      </w:pPr>
      <w:r w:rsidRPr="00B37AA9">
        <w:rPr>
          <w:color w:val="000000"/>
          <w:sz w:val="20"/>
          <w:szCs w:val="20"/>
          <w:lang w:val="es-ES"/>
        </w:rPr>
        <w:t> </w:t>
      </w:r>
    </w:p>
    <w:p w:rsidR="000C0241" w:rsidRPr="000C0241" w:rsidRDefault="000C0241" w:rsidP="000C0241">
      <w:pPr>
        <w:pStyle w:val="Corpodetexto"/>
        <w:spacing w:before="280" w:after="0"/>
        <w:jc w:val="left"/>
        <w:rPr>
          <w:lang w:val="es-ES"/>
        </w:rPr>
      </w:pPr>
      <w:r>
        <w:rPr>
          <w:color w:val="000000"/>
          <w:sz w:val="20"/>
          <w:szCs w:val="20"/>
          <w:lang w:val="es-ES"/>
        </w:rPr>
        <w:t xml:space="preserve">7-Descripción de la </w:t>
      </w:r>
      <w:r w:rsidR="003C5495">
        <w:rPr>
          <w:color w:val="000000"/>
          <w:sz w:val="20"/>
          <w:szCs w:val="20"/>
          <w:lang w:val="es-ES"/>
        </w:rPr>
        <w:t>Tabla</w:t>
      </w:r>
      <w:r>
        <w:rPr>
          <w:color w:val="000000"/>
          <w:sz w:val="20"/>
          <w:szCs w:val="20"/>
          <w:lang w:val="es-ES"/>
        </w:rPr>
        <w:t xml:space="preserve"> de factores del análisis FODA de ido</w:t>
      </w:r>
    </w:p>
    <w:tbl>
      <w:tblPr>
        <w:tblW w:w="0" w:type="auto"/>
        <w:tblInd w:w="210" w:type="dxa"/>
        <w:tblCellMar>
          <w:left w:w="0" w:type="dxa"/>
          <w:right w:w="0" w:type="dxa"/>
        </w:tblCellMar>
        <w:tblLook w:val="04A0" w:firstRow="1" w:lastRow="0" w:firstColumn="1" w:lastColumn="0" w:noHBand="0" w:noVBand="1"/>
      </w:tblPr>
      <w:tblGrid>
        <w:gridCol w:w="2880"/>
        <w:gridCol w:w="6051"/>
      </w:tblGrid>
      <w:tr w:rsidR="000C0241" w:rsidTr="00F42A7F">
        <w:tc>
          <w:tcPr>
            <w:tcW w:w="2880" w:type="dxa"/>
            <w:tcBorders>
              <w:top w:val="single" w:sz="8" w:space="0" w:color="auto"/>
              <w:left w:val="single" w:sz="8" w:space="0" w:color="auto"/>
              <w:bottom w:val="single" w:sz="8" w:space="0" w:color="auto"/>
              <w:right w:val="nil"/>
            </w:tcBorders>
            <w:shd w:val="clear" w:color="auto" w:fill="C6D9F1" w:themeFill="text2" w:themeFillTint="33"/>
            <w:tcMar>
              <w:top w:w="55" w:type="dxa"/>
              <w:left w:w="55" w:type="dxa"/>
              <w:bottom w:w="55" w:type="dxa"/>
              <w:right w:w="55" w:type="dxa"/>
            </w:tcMar>
            <w:hideMark/>
          </w:tcPr>
          <w:p w:rsidR="000C0241" w:rsidRDefault="000C0241">
            <w:pPr>
              <w:pStyle w:val="Contedodatabela"/>
              <w:spacing w:line="200" w:lineRule="atLeast"/>
            </w:pPr>
            <w:r>
              <w:rPr>
                <w:rFonts w:ascii="Times New Roman" w:hAnsi="Times New Roman"/>
                <w:b/>
                <w:bCs/>
                <w:sz w:val="20"/>
                <w:szCs w:val="20"/>
                <w:lang w:val="es-ES"/>
              </w:rPr>
              <w:t>Factores</w:t>
            </w:r>
          </w:p>
        </w:tc>
        <w:tc>
          <w:tcPr>
            <w:tcW w:w="6051"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55" w:type="dxa"/>
              <w:left w:w="55" w:type="dxa"/>
              <w:bottom w:w="55" w:type="dxa"/>
              <w:right w:w="55" w:type="dxa"/>
            </w:tcMar>
            <w:hideMark/>
          </w:tcPr>
          <w:p w:rsidR="000C0241" w:rsidRDefault="000C0241">
            <w:pPr>
              <w:pStyle w:val="Contedodatabela"/>
              <w:spacing w:line="200" w:lineRule="atLeast"/>
            </w:pPr>
            <w:r>
              <w:rPr>
                <w:rFonts w:ascii="Times New Roman" w:hAnsi="Times New Roman"/>
                <w:b/>
                <w:bCs/>
                <w:sz w:val="20"/>
                <w:szCs w:val="20"/>
                <w:lang w:val="es-ES"/>
              </w:rPr>
              <w:t>Descriptivo</w:t>
            </w:r>
          </w:p>
        </w:tc>
      </w:tr>
      <w:tr w:rsidR="000C0241" w:rsidTr="00F42A7F">
        <w:tc>
          <w:tcPr>
            <w:tcW w:w="2880" w:type="dxa"/>
            <w:tcBorders>
              <w:top w:val="nil"/>
              <w:left w:val="single" w:sz="8" w:space="0" w:color="auto"/>
              <w:bottom w:val="single" w:sz="8" w:space="0" w:color="auto"/>
              <w:right w:val="nil"/>
            </w:tcBorders>
            <w:shd w:val="clear" w:color="auto" w:fill="C6D9F1" w:themeFill="text2" w:themeFillTint="33"/>
            <w:tcMar>
              <w:top w:w="55" w:type="dxa"/>
              <w:left w:w="55" w:type="dxa"/>
              <w:bottom w:w="55" w:type="dxa"/>
              <w:right w:w="55" w:type="dxa"/>
            </w:tcMar>
            <w:hideMark/>
          </w:tcPr>
          <w:p w:rsidR="000C0241" w:rsidRDefault="000C0241">
            <w:pPr>
              <w:pStyle w:val="Contedodatabela"/>
              <w:spacing w:line="200" w:lineRule="atLeast"/>
              <w:jc w:val="center"/>
            </w:pPr>
            <w:r>
              <w:rPr>
                <w:rFonts w:ascii="Times New Roman" w:hAnsi="Times New Roman"/>
                <w:b/>
                <w:bCs/>
                <w:color w:val="000000"/>
                <w:sz w:val="20"/>
                <w:szCs w:val="20"/>
                <w:lang w:val="es-ES"/>
              </w:rPr>
              <w:t>1-fortalezas</w:t>
            </w:r>
          </w:p>
        </w:tc>
        <w:tc>
          <w:tcPr>
            <w:tcW w:w="6051" w:type="dxa"/>
            <w:tcBorders>
              <w:top w:val="nil"/>
              <w:left w:val="single" w:sz="8" w:space="0" w:color="auto"/>
              <w:bottom w:val="single" w:sz="8" w:space="0" w:color="auto"/>
              <w:right w:val="single" w:sz="8" w:space="0" w:color="auto"/>
            </w:tcBorders>
            <w:shd w:val="clear" w:color="auto" w:fill="C6D9F1" w:themeFill="text2" w:themeFillTint="33"/>
            <w:tcMar>
              <w:top w:w="55" w:type="dxa"/>
              <w:left w:w="55" w:type="dxa"/>
              <w:bottom w:w="55" w:type="dxa"/>
              <w:right w:w="55" w:type="dxa"/>
            </w:tcMar>
            <w:hideMark/>
          </w:tcPr>
          <w:p w:rsidR="000C0241" w:rsidRDefault="000C0241">
            <w:pPr>
              <w:pStyle w:val="Contedodatabela"/>
              <w:spacing w:line="200" w:lineRule="atLeast"/>
            </w:pPr>
            <w:r>
              <w:rPr>
                <w:rFonts w:ascii="Times New Roman" w:hAnsi="Times New Roman"/>
                <w:sz w:val="20"/>
                <w:szCs w:val="20"/>
              </w:rPr>
              <w:t> </w:t>
            </w:r>
          </w:p>
        </w:tc>
      </w:tr>
      <w:tr w:rsidR="000C0241" w:rsidRPr="00341603" w:rsidTr="00F42A7F">
        <w:tc>
          <w:tcPr>
            <w:tcW w:w="2880" w:type="dxa"/>
            <w:tcBorders>
              <w:top w:val="nil"/>
              <w:left w:val="single" w:sz="8" w:space="0" w:color="auto"/>
              <w:bottom w:val="single" w:sz="8" w:space="0" w:color="auto"/>
              <w:right w:val="nil"/>
            </w:tcBorders>
            <w:shd w:val="clear" w:color="auto" w:fill="C6D9F1" w:themeFill="text2" w:themeFillTint="33"/>
            <w:tcMar>
              <w:top w:w="55" w:type="dxa"/>
              <w:left w:w="55" w:type="dxa"/>
              <w:bottom w:w="55" w:type="dxa"/>
              <w:right w:w="55" w:type="dxa"/>
            </w:tcMar>
            <w:hideMark/>
          </w:tcPr>
          <w:p w:rsidR="000C0241" w:rsidRDefault="000C0241">
            <w:pPr>
              <w:pStyle w:val="Contedodatabela"/>
              <w:spacing w:line="200" w:lineRule="atLeast"/>
            </w:pPr>
            <w:r>
              <w:rPr>
                <w:rFonts w:ascii="Times New Roman" w:hAnsi="Times New Roman"/>
                <w:b/>
                <w:bCs/>
                <w:sz w:val="20"/>
                <w:szCs w:val="20"/>
                <w:lang w:val="es-ES"/>
              </w:rPr>
              <w:t>Producto orgánico</w:t>
            </w:r>
          </w:p>
          <w:p w:rsidR="000C0241" w:rsidRDefault="000C0241">
            <w:pPr>
              <w:pStyle w:val="Contedodatabela"/>
              <w:spacing w:line="200" w:lineRule="atLeast"/>
            </w:pPr>
            <w:r>
              <w:rPr>
                <w:rFonts w:ascii="Times New Roman" w:hAnsi="Times New Roman"/>
                <w:b/>
                <w:bCs/>
                <w:sz w:val="20"/>
                <w:szCs w:val="20"/>
              </w:rPr>
              <w:t> </w:t>
            </w:r>
          </w:p>
        </w:tc>
        <w:tc>
          <w:tcPr>
            <w:tcW w:w="6051" w:type="dxa"/>
            <w:tcBorders>
              <w:top w:val="nil"/>
              <w:left w:val="single" w:sz="8" w:space="0" w:color="auto"/>
              <w:bottom w:val="single" w:sz="8" w:space="0" w:color="auto"/>
              <w:right w:val="single" w:sz="8" w:space="0" w:color="auto"/>
            </w:tcBorders>
            <w:shd w:val="clear" w:color="auto" w:fill="C6D9F1" w:themeFill="text2" w:themeFillTint="33"/>
            <w:tcMar>
              <w:top w:w="55" w:type="dxa"/>
              <w:left w:w="55" w:type="dxa"/>
              <w:bottom w:w="55" w:type="dxa"/>
              <w:right w:w="55" w:type="dxa"/>
            </w:tcMar>
            <w:hideMark/>
          </w:tcPr>
          <w:p w:rsidR="000C0241" w:rsidRPr="000C0241" w:rsidRDefault="000C0241" w:rsidP="00F42A7F">
            <w:pPr>
              <w:pStyle w:val="Contedodatabela"/>
              <w:spacing w:line="200" w:lineRule="atLeast"/>
              <w:rPr>
                <w:lang w:val="es-ES"/>
              </w:rPr>
            </w:pPr>
            <w:r>
              <w:rPr>
                <w:rFonts w:ascii="Times New Roman" w:hAnsi="Times New Roman"/>
                <w:sz w:val="20"/>
                <w:szCs w:val="20"/>
                <w:lang w:val="es-ES"/>
              </w:rPr>
              <w:t xml:space="preserve">El tipo de producto comercializado es ya </w:t>
            </w:r>
            <w:r w:rsidR="00F42A7F">
              <w:rPr>
                <w:rFonts w:ascii="Times New Roman" w:hAnsi="Times New Roman"/>
                <w:sz w:val="20"/>
                <w:szCs w:val="20"/>
                <w:lang w:val="es-ES"/>
              </w:rPr>
              <w:t>un diferencial</w:t>
            </w:r>
            <w:r>
              <w:rPr>
                <w:rFonts w:ascii="Times New Roman" w:hAnsi="Times New Roman"/>
                <w:sz w:val="20"/>
                <w:szCs w:val="20"/>
                <w:lang w:val="es-ES"/>
              </w:rPr>
              <w:t>.</w:t>
            </w:r>
          </w:p>
        </w:tc>
      </w:tr>
      <w:tr w:rsidR="000C0241" w:rsidRPr="00341603" w:rsidTr="00F42A7F">
        <w:tc>
          <w:tcPr>
            <w:tcW w:w="2880" w:type="dxa"/>
            <w:tcBorders>
              <w:top w:val="nil"/>
              <w:left w:val="single" w:sz="8" w:space="0" w:color="auto"/>
              <w:bottom w:val="single" w:sz="8" w:space="0" w:color="auto"/>
              <w:right w:val="nil"/>
            </w:tcBorders>
            <w:shd w:val="clear" w:color="auto" w:fill="C6D9F1" w:themeFill="text2" w:themeFillTint="33"/>
            <w:tcMar>
              <w:top w:w="55" w:type="dxa"/>
              <w:left w:w="55" w:type="dxa"/>
              <w:bottom w:w="55" w:type="dxa"/>
              <w:right w:w="55" w:type="dxa"/>
            </w:tcMar>
            <w:hideMark/>
          </w:tcPr>
          <w:p w:rsidR="000C0241" w:rsidRPr="000C0241" w:rsidRDefault="000C0241">
            <w:pPr>
              <w:pStyle w:val="Contedodatabela"/>
              <w:spacing w:line="200" w:lineRule="atLeast"/>
              <w:rPr>
                <w:lang w:val="es-ES"/>
              </w:rPr>
            </w:pPr>
            <w:r w:rsidRPr="000C0241">
              <w:rPr>
                <w:rFonts w:ascii="Times New Roman" w:hAnsi="Times New Roman"/>
                <w:b/>
                <w:bCs/>
                <w:sz w:val="20"/>
                <w:szCs w:val="20"/>
                <w:lang w:val="es-ES"/>
              </w:rPr>
              <w:t> </w:t>
            </w:r>
          </w:p>
          <w:p w:rsidR="000C0241" w:rsidRDefault="000C0241">
            <w:pPr>
              <w:pStyle w:val="Contedodatabela"/>
              <w:spacing w:line="200" w:lineRule="atLeast"/>
            </w:pPr>
            <w:r>
              <w:rPr>
                <w:rFonts w:ascii="Times New Roman" w:hAnsi="Times New Roman"/>
                <w:b/>
                <w:bCs/>
                <w:sz w:val="20"/>
                <w:szCs w:val="20"/>
                <w:lang w:val="es-ES"/>
              </w:rPr>
              <w:t>Clientela fija</w:t>
            </w:r>
          </w:p>
        </w:tc>
        <w:tc>
          <w:tcPr>
            <w:tcW w:w="6051" w:type="dxa"/>
            <w:tcBorders>
              <w:top w:val="nil"/>
              <w:left w:val="single" w:sz="8" w:space="0" w:color="auto"/>
              <w:bottom w:val="single" w:sz="8" w:space="0" w:color="auto"/>
              <w:right w:val="single" w:sz="8" w:space="0" w:color="auto"/>
            </w:tcBorders>
            <w:shd w:val="clear" w:color="auto" w:fill="C6D9F1" w:themeFill="text2" w:themeFillTint="33"/>
            <w:tcMar>
              <w:top w:w="55" w:type="dxa"/>
              <w:left w:w="55" w:type="dxa"/>
              <w:bottom w:w="55" w:type="dxa"/>
              <w:right w:w="55" w:type="dxa"/>
            </w:tcMar>
            <w:hideMark/>
          </w:tcPr>
          <w:p w:rsidR="000C0241" w:rsidRPr="000C0241" w:rsidRDefault="000C0241">
            <w:pPr>
              <w:pStyle w:val="Contedodatabela"/>
              <w:spacing w:line="200" w:lineRule="atLeast"/>
              <w:rPr>
                <w:lang w:val="es-ES"/>
              </w:rPr>
            </w:pPr>
            <w:r>
              <w:rPr>
                <w:rFonts w:ascii="Times New Roman" w:hAnsi="Times New Roman"/>
                <w:sz w:val="20"/>
                <w:szCs w:val="20"/>
                <w:lang w:val="es-ES"/>
              </w:rPr>
              <w:t>La propiedad ya tiene una clientela fija, que busca en este tipo de producto en la tienda, la calidad y servicio.</w:t>
            </w:r>
          </w:p>
        </w:tc>
      </w:tr>
      <w:tr w:rsidR="000C0241" w:rsidRPr="00341603" w:rsidTr="00F42A7F">
        <w:tc>
          <w:tcPr>
            <w:tcW w:w="2880" w:type="dxa"/>
            <w:tcBorders>
              <w:top w:val="nil"/>
              <w:left w:val="single" w:sz="8" w:space="0" w:color="auto"/>
              <w:bottom w:val="single" w:sz="8" w:space="0" w:color="auto"/>
              <w:right w:val="nil"/>
            </w:tcBorders>
            <w:shd w:val="clear" w:color="auto" w:fill="C6D9F1" w:themeFill="text2" w:themeFillTint="33"/>
            <w:tcMar>
              <w:top w:w="55" w:type="dxa"/>
              <w:left w:w="55" w:type="dxa"/>
              <w:bottom w:w="55" w:type="dxa"/>
              <w:right w:w="55" w:type="dxa"/>
            </w:tcMar>
            <w:hideMark/>
          </w:tcPr>
          <w:p w:rsidR="000C0241" w:rsidRDefault="000C0241">
            <w:pPr>
              <w:pStyle w:val="Contedodatabela"/>
              <w:spacing w:line="200" w:lineRule="atLeast"/>
            </w:pPr>
            <w:r>
              <w:rPr>
                <w:rFonts w:ascii="Times New Roman" w:hAnsi="Times New Roman"/>
                <w:b/>
                <w:bCs/>
                <w:sz w:val="20"/>
                <w:szCs w:val="20"/>
                <w:lang w:val="es-ES"/>
              </w:rPr>
              <w:t>Asistencia</w:t>
            </w:r>
          </w:p>
        </w:tc>
        <w:tc>
          <w:tcPr>
            <w:tcW w:w="6051" w:type="dxa"/>
            <w:tcBorders>
              <w:top w:val="nil"/>
              <w:left w:val="single" w:sz="8" w:space="0" w:color="auto"/>
              <w:bottom w:val="single" w:sz="8" w:space="0" w:color="auto"/>
              <w:right w:val="single" w:sz="8" w:space="0" w:color="auto"/>
            </w:tcBorders>
            <w:shd w:val="clear" w:color="auto" w:fill="C6D9F1" w:themeFill="text2" w:themeFillTint="33"/>
            <w:tcMar>
              <w:top w:w="55" w:type="dxa"/>
              <w:left w:w="55" w:type="dxa"/>
              <w:bottom w:w="55" w:type="dxa"/>
              <w:right w:w="55" w:type="dxa"/>
            </w:tcMar>
            <w:hideMark/>
          </w:tcPr>
          <w:p w:rsidR="000C0241" w:rsidRPr="000C0241" w:rsidRDefault="000C0241">
            <w:pPr>
              <w:pStyle w:val="Contedodatabela"/>
              <w:spacing w:line="200" w:lineRule="atLeast"/>
              <w:rPr>
                <w:lang w:val="es-ES"/>
              </w:rPr>
            </w:pPr>
            <w:r>
              <w:rPr>
                <w:rFonts w:ascii="Times New Roman" w:hAnsi="Times New Roman"/>
                <w:sz w:val="20"/>
                <w:szCs w:val="20"/>
                <w:lang w:val="es-ES"/>
              </w:rPr>
              <w:t>El dueño es bastante desenfadado en enfoque, explica bien sobre los productos, retención de clientes.</w:t>
            </w:r>
          </w:p>
        </w:tc>
      </w:tr>
      <w:tr w:rsidR="000C0241" w:rsidTr="00F42A7F">
        <w:tc>
          <w:tcPr>
            <w:tcW w:w="2880" w:type="dxa"/>
            <w:tcBorders>
              <w:top w:val="nil"/>
              <w:left w:val="single" w:sz="8" w:space="0" w:color="auto"/>
              <w:bottom w:val="single" w:sz="8" w:space="0" w:color="auto"/>
              <w:right w:val="nil"/>
            </w:tcBorders>
            <w:shd w:val="clear" w:color="auto" w:fill="C6D9F1" w:themeFill="text2" w:themeFillTint="33"/>
            <w:tcMar>
              <w:top w:w="55" w:type="dxa"/>
              <w:left w:w="55" w:type="dxa"/>
              <w:bottom w:w="55" w:type="dxa"/>
              <w:right w:w="55" w:type="dxa"/>
            </w:tcMar>
            <w:hideMark/>
          </w:tcPr>
          <w:p w:rsidR="000C0241" w:rsidRDefault="000C0241">
            <w:pPr>
              <w:pStyle w:val="Contedodatabela"/>
              <w:spacing w:line="200" w:lineRule="atLeast"/>
            </w:pPr>
            <w:r>
              <w:rPr>
                <w:rFonts w:ascii="Times New Roman" w:hAnsi="Times New Roman"/>
                <w:b/>
                <w:bCs/>
                <w:sz w:val="20"/>
                <w:szCs w:val="20"/>
                <w:lang w:val="es-ES"/>
              </w:rPr>
              <w:t>2-debilidades</w:t>
            </w:r>
          </w:p>
        </w:tc>
        <w:tc>
          <w:tcPr>
            <w:tcW w:w="6051" w:type="dxa"/>
            <w:tcBorders>
              <w:top w:val="nil"/>
              <w:left w:val="single" w:sz="8" w:space="0" w:color="auto"/>
              <w:bottom w:val="single" w:sz="8" w:space="0" w:color="auto"/>
              <w:right w:val="single" w:sz="8" w:space="0" w:color="auto"/>
            </w:tcBorders>
            <w:shd w:val="clear" w:color="auto" w:fill="C6D9F1" w:themeFill="text2" w:themeFillTint="33"/>
            <w:tcMar>
              <w:top w:w="55" w:type="dxa"/>
              <w:left w:w="55" w:type="dxa"/>
              <w:bottom w:w="55" w:type="dxa"/>
              <w:right w:w="55" w:type="dxa"/>
            </w:tcMar>
            <w:hideMark/>
          </w:tcPr>
          <w:p w:rsidR="000C0241" w:rsidRDefault="000C0241">
            <w:pPr>
              <w:pStyle w:val="Contedodatabela"/>
              <w:spacing w:line="200" w:lineRule="atLeast"/>
            </w:pPr>
            <w:r>
              <w:rPr>
                <w:rFonts w:ascii="Times New Roman" w:hAnsi="Times New Roman"/>
                <w:sz w:val="20"/>
                <w:szCs w:val="20"/>
              </w:rPr>
              <w:t> </w:t>
            </w:r>
          </w:p>
        </w:tc>
      </w:tr>
      <w:tr w:rsidR="000C0241" w:rsidRPr="00341603" w:rsidTr="00F42A7F">
        <w:tc>
          <w:tcPr>
            <w:tcW w:w="2880" w:type="dxa"/>
            <w:tcBorders>
              <w:top w:val="nil"/>
              <w:left w:val="single" w:sz="8" w:space="0" w:color="auto"/>
              <w:bottom w:val="single" w:sz="8" w:space="0" w:color="auto"/>
              <w:right w:val="nil"/>
            </w:tcBorders>
            <w:shd w:val="clear" w:color="auto" w:fill="C6D9F1" w:themeFill="text2" w:themeFillTint="33"/>
            <w:tcMar>
              <w:top w:w="55" w:type="dxa"/>
              <w:left w:w="55" w:type="dxa"/>
              <w:bottom w:w="55" w:type="dxa"/>
              <w:right w:w="55" w:type="dxa"/>
            </w:tcMar>
            <w:hideMark/>
          </w:tcPr>
          <w:p w:rsidR="000C0241" w:rsidRDefault="000C0241">
            <w:pPr>
              <w:pStyle w:val="Contedodatabela"/>
              <w:spacing w:line="200" w:lineRule="atLeast"/>
            </w:pPr>
            <w:r>
              <w:rPr>
                <w:rFonts w:ascii="Times New Roman" w:hAnsi="Times New Roman"/>
                <w:b/>
                <w:bCs/>
                <w:sz w:val="20"/>
                <w:szCs w:val="20"/>
                <w:lang w:val="es-ES"/>
              </w:rPr>
              <w:t xml:space="preserve">No hay ninguna certificación </w:t>
            </w:r>
            <w:proofErr w:type="spellStart"/>
            <w:r>
              <w:rPr>
                <w:rFonts w:ascii="Times New Roman" w:hAnsi="Times New Roman"/>
                <w:b/>
                <w:bCs/>
                <w:sz w:val="20"/>
                <w:szCs w:val="20"/>
                <w:lang w:val="es-ES"/>
              </w:rPr>
              <w:t>SisOrg</w:t>
            </w:r>
            <w:proofErr w:type="spellEnd"/>
          </w:p>
          <w:p w:rsidR="000C0241" w:rsidRDefault="000C0241">
            <w:pPr>
              <w:pStyle w:val="Contedodatabela"/>
              <w:spacing w:line="200" w:lineRule="atLeast"/>
            </w:pPr>
            <w:r>
              <w:rPr>
                <w:rFonts w:ascii="Times New Roman" w:hAnsi="Times New Roman"/>
                <w:b/>
                <w:bCs/>
                <w:sz w:val="20"/>
                <w:szCs w:val="20"/>
              </w:rPr>
              <w:t> </w:t>
            </w:r>
          </w:p>
        </w:tc>
        <w:tc>
          <w:tcPr>
            <w:tcW w:w="6051" w:type="dxa"/>
            <w:tcBorders>
              <w:top w:val="nil"/>
              <w:left w:val="single" w:sz="8" w:space="0" w:color="auto"/>
              <w:bottom w:val="single" w:sz="8" w:space="0" w:color="auto"/>
              <w:right w:val="single" w:sz="8" w:space="0" w:color="auto"/>
            </w:tcBorders>
            <w:shd w:val="clear" w:color="auto" w:fill="C6D9F1" w:themeFill="text2" w:themeFillTint="33"/>
            <w:tcMar>
              <w:top w:w="55" w:type="dxa"/>
              <w:left w:w="55" w:type="dxa"/>
              <w:bottom w:w="55" w:type="dxa"/>
              <w:right w:w="55" w:type="dxa"/>
            </w:tcMar>
            <w:hideMark/>
          </w:tcPr>
          <w:p w:rsidR="000C0241" w:rsidRPr="007C0460" w:rsidRDefault="000C0241">
            <w:pPr>
              <w:pStyle w:val="Contedodatabela"/>
              <w:spacing w:line="200" w:lineRule="atLeast"/>
              <w:rPr>
                <w:b/>
                <w:lang w:val="es-ES"/>
              </w:rPr>
            </w:pPr>
            <w:r w:rsidRPr="007C0460">
              <w:rPr>
                <w:rFonts w:ascii="Times New Roman" w:hAnsi="Times New Roman"/>
                <w:b/>
                <w:sz w:val="20"/>
                <w:szCs w:val="20"/>
                <w:lang w:val="es-ES"/>
              </w:rPr>
              <w:t xml:space="preserve">Usando el modo de </w:t>
            </w:r>
            <w:r w:rsidRPr="007C0460">
              <w:rPr>
                <w:rStyle w:val="Forte"/>
                <w:rFonts w:ascii="Times New Roman" w:hAnsi="Times New Roman"/>
                <w:b w:val="0"/>
                <w:color w:val="000000"/>
                <w:sz w:val="20"/>
                <w:szCs w:val="20"/>
                <w:lang w:val="es-ES"/>
              </w:rPr>
              <w:t xml:space="preserve">Control Social en la venta directa, la propiedad no tiene la etiqueta </w:t>
            </w:r>
            <w:proofErr w:type="spellStart"/>
            <w:r w:rsidRPr="007C0460">
              <w:rPr>
                <w:rStyle w:val="Forte"/>
                <w:rFonts w:ascii="Times New Roman" w:hAnsi="Times New Roman"/>
                <w:b w:val="0"/>
                <w:color w:val="000000"/>
                <w:sz w:val="20"/>
                <w:szCs w:val="20"/>
                <w:lang w:val="es-ES"/>
              </w:rPr>
              <w:t>SisOrg</w:t>
            </w:r>
            <w:proofErr w:type="spellEnd"/>
            <w:r w:rsidRPr="007C0460">
              <w:rPr>
                <w:rStyle w:val="Forte"/>
                <w:rFonts w:ascii="Times New Roman" w:hAnsi="Times New Roman"/>
                <w:b w:val="0"/>
                <w:color w:val="000000"/>
                <w:sz w:val="20"/>
                <w:szCs w:val="20"/>
                <w:lang w:val="es-ES"/>
              </w:rPr>
              <w:t>, limitada a la comercialización de sus productos y personas justos.</w:t>
            </w:r>
            <w:r w:rsidRPr="007C0460">
              <w:rPr>
                <w:rStyle w:val="Forte"/>
                <w:rFonts w:ascii="Times New Roman" w:hAnsi="Times New Roman"/>
                <w:b w:val="0"/>
                <w:sz w:val="20"/>
                <w:szCs w:val="20"/>
                <w:lang w:val="es-ES"/>
              </w:rPr>
              <w:t xml:space="preserve"> </w:t>
            </w:r>
          </w:p>
        </w:tc>
      </w:tr>
      <w:tr w:rsidR="000C0241" w:rsidRPr="00341603" w:rsidTr="00F42A7F">
        <w:tc>
          <w:tcPr>
            <w:tcW w:w="2880" w:type="dxa"/>
            <w:tcBorders>
              <w:top w:val="nil"/>
              <w:left w:val="single" w:sz="8" w:space="0" w:color="auto"/>
              <w:bottom w:val="single" w:sz="8" w:space="0" w:color="auto"/>
              <w:right w:val="nil"/>
            </w:tcBorders>
            <w:shd w:val="clear" w:color="auto" w:fill="C6D9F1" w:themeFill="text2" w:themeFillTint="33"/>
            <w:tcMar>
              <w:top w:w="55" w:type="dxa"/>
              <w:left w:w="55" w:type="dxa"/>
              <w:bottom w:w="55" w:type="dxa"/>
              <w:right w:w="55" w:type="dxa"/>
            </w:tcMar>
            <w:hideMark/>
          </w:tcPr>
          <w:p w:rsidR="000C0241" w:rsidRPr="000C0241" w:rsidRDefault="000C0241">
            <w:pPr>
              <w:pStyle w:val="Contedodatabela"/>
              <w:spacing w:line="200" w:lineRule="atLeast"/>
              <w:rPr>
                <w:lang w:val="es-ES"/>
              </w:rPr>
            </w:pPr>
            <w:r>
              <w:rPr>
                <w:rFonts w:ascii="Times New Roman" w:hAnsi="Times New Roman"/>
                <w:b/>
                <w:bCs/>
                <w:sz w:val="20"/>
                <w:szCs w:val="20"/>
                <w:lang w:val="es-ES"/>
              </w:rPr>
              <w:t>Ninguna identificación que señales fácilmente el tipo de producto</w:t>
            </w:r>
          </w:p>
        </w:tc>
        <w:tc>
          <w:tcPr>
            <w:tcW w:w="6051" w:type="dxa"/>
            <w:tcBorders>
              <w:top w:val="nil"/>
              <w:left w:val="single" w:sz="8" w:space="0" w:color="auto"/>
              <w:bottom w:val="single" w:sz="8" w:space="0" w:color="auto"/>
              <w:right w:val="single" w:sz="8" w:space="0" w:color="auto"/>
            </w:tcBorders>
            <w:shd w:val="clear" w:color="auto" w:fill="C6D9F1" w:themeFill="text2" w:themeFillTint="33"/>
            <w:tcMar>
              <w:top w:w="55" w:type="dxa"/>
              <w:left w:w="55" w:type="dxa"/>
              <w:bottom w:w="55" w:type="dxa"/>
              <w:right w:w="55" w:type="dxa"/>
            </w:tcMar>
            <w:hideMark/>
          </w:tcPr>
          <w:p w:rsidR="000C0241" w:rsidRPr="000C0241" w:rsidRDefault="000C0241">
            <w:pPr>
              <w:pStyle w:val="Contedodatabela"/>
              <w:spacing w:line="200" w:lineRule="atLeast"/>
              <w:rPr>
                <w:lang w:val="es-ES"/>
              </w:rPr>
            </w:pPr>
            <w:r>
              <w:rPr>
                <w:rFonts w:ascii="Times New Roman" w:hAnsi="Times New Roman"/>
                <w:sz w:val="20"/>
                <w:szCs w:val="20"/>
                <w:lang w:val="es-ES"/>
              </w:rPr>
              <w:t>En la tienda o en los productos, fácil visualización, algo para identificar el origen de los productos como orgánicos.</w:t>
            </w:r>
          </w:p>
        </w:tc>
      </w:tr>
      <w:tr w:rsidR="000C0241" w:rsidRPr="00341603" w:rsidTr="00F42A7F">
        <w:tc>
          <w:tcPr>
            <w:tcW w:w="2880" w:type="dxa"/>
            <w:tcBorders>
              <w:top w:val="nil"/>
              <w:left w:val="single" w:sz="8" w:space="0" w:color="auto"/>
              <w:bottom w:val="single" w:sz="8" w:space="0" w:color="auto"/>
              <w:right w:val="nil"/>
            </w:tcBorders>
            <w:shd w:val="clear" w:color="auto" w:fill="C6D9F1" w:themeFill="text2" w:themeFillTint="33"/>
            <w:tcMar>
              <w:top w:w="55" w:type="dxa"/>
              <w:left w:w="55" w:type="dxa"/>
              <w:bottom w:w="55" w:type="dxa"/>
              <w:right w:w="55" w:type="dxa"/>
            </w:tcMar>
            <w:hideMark/>
          </w:tcPr>
          <w:p w:rsidR="000C0241" w:rsidRDefault="000C0241">
            <w:pPr>
              <w:pStyle w:val="Contedodatabela"/>
              <w:spacing w:line="200" w:lineRule="atLeast"/>
            </w:pPr>
            <w:r>
              <w:rPr>
                <w:rFonts w:ascii="Times New Roman" w:hAnsi="Times New Roman"/>
                <w:b/>
                <w:bCs/>
                <w:sz w:val="20"/>
                <w:szCs w:val="20"/>
                <w:lang w:val="es-ES"/>
              </w:rPr>
              <w:t>Precio</w:t>
            </w:r>
          </w:p>
        </w:tc>
        <w:tc>
          <w:tcPr>
            <w:tcW w:w="6051" w:type="dxa"/>
            <w:tcBorders>
              <w:top w:val="nil"/>
              <w:left w:val="single" w:sz="8" w:space="0" w:color="auto"/>
              <w:bottom w:val="single" w:sz="8" w:space="0" w:color="auto"/>
              <w:right w:val="single" w:sz="8" w:space="0" w:color="auto"/>
            </w:tcBorders>
            <w:shd w:val="clear" w:color="auto" w:fill="C6D9F1" w:themeFill="text2" w:themeFillTint="33"/>
            <w:tcMar>
              <w:top w:w="55" w:type="dxa"/>
              <w:left w:w="55" w:type="dxa"/>
              <w:bottom w:w="55" w:type="dxa"/>
              <w:right w:w="55" w:type="dxa"/>
            </w:tcMar>
            <w:hideMark/>
          </w:tcPr>
          <w:p w:rsidR="000C0241" w:rsidRPr="000C0241" w:rsidRDefault="000C0241">
            <w:pPr>
              <w:pStyle w:val="Contedodatabela"/>
              <w:spacing w:line="200" w:lineRule="atLeast"/>
              <w:rPr>
                <w:lang w:val="es-ES"/>
              </w:rPr>
            </w:pPr>
            <w:r>
              <w:rPr>
                <w:rFonts w:ascii="Times New Roman" w:hAnsi="Times New Roman"/>
                <w:sz w:val="20"/>
                <w:szCs w:val="20"/>
                <w:lang w:val="es-ES"/>
              </w:rPr>
              <w:t>El precio de productos orgánicos es superior en comparación con el convencional.</w:t>
            </w:r>
          </w:p>
        </w:tc>
      </w:tr>
      <w:tr w:rsidR="000C0241" w:rsidTr="00F42A7F">
        <w:tc>
          <w:tcPr>
            <w:tcW w:w="2880" w:type="dxa"/>
            <w:tcBorders>
              <w:top w:val="nil"/>
              <w:left w:val="single" w:sz="8" w:space="0" w:color="auto"/>
              <w:bottom w:val="single" w:sz="8" w:space="0" w:color="auto"/>
              <w:right w:val="nil"/>
            </w:tcBorders>
            <w:shd w:val="clear" w:color="auto" w:fill="C6D9F1" w:themeFill="text2" w:themeFillTint="33"/>
            <w:tcMar>
              <w:top w:w="55" w:type="dxa"/>
              <w:left w:w="55" w:type="dxa"/>
              <w:bottom w:w="55" w:type="dxa"/>
              <w:right w:w="55" w:type="dxa"/>
            </w:tcMar>
            <w:hideMark/>
          </w:tcPr>
          <w:p w:rsidR="000C0241" w:rsidRDefault="000C0241">
            <w:pPr>
              <w:pStyle w:val="Contedodatabela"/>
              <w:spacing w:line="200" w:lineRule="atLeast"/>
            </w:pPr>
            <w:r>
              <w:rPr>
                <w:rFonts w:ascii="Times New Roman" w:hAnsi="Times New Roman"/>
                <w:b/>
                <w:bCs/>
                <w:sz w:val="20"/>
                <w:szCs w:val="20"/>
                <w:lang w:val="es-ES"/>
              </w:rPr>
              <w:t>3-oportunidades</w:t>
            </w:r>
          </w:p>
        </w:tc>
        <w:tc>
          <w:tcPr>
            <w:tcW w:w="6051" w:type="dxa"/>
            <w:tcBorders>
              <w:top w:val="nil"/>
              <w:left w:val="single" w:sz="8" w:space="0" w:color="auto"/>
              <w:bottom w:val="single" w:sz="8" w:space="0" w:color="auto"/>
              <w:right w:val="single" w:sz="8" w:space="0" w:color="auto"/>
            </w:tcBorders>
            <w:shd w:val="clear" w:color="auto" w:fill="C6D9F1" w:themeFill="text2" w:themeFillTint="33"/>
            <w:tcMar>
              <w:top w:w="55" w:type="dxa"/>
              <w:left w:w="55" w:type="dxa"/>
              <w:bottom w:w="55" w:type="dxa"/>
              <w:right w:w="55" w:type="dxa"/>
            </w:tcMar>
            <w:hideMark/>
          </w:tcPr>
          <w:p w:rsidR="000C0241" w:rsidRDefault="000C0241">
            <w:pPr>
              <w:pStyle w:val="Contedodatabela"/>
              <w:spacing w:line="200" w:lineRule="atLeast"/>
            </w:pPr>
            <w:r>
              <w:rPr>
                <w:rFonts w:ascii="Times New Roman" w:hAnsi="Times New Roman"/>
                <w:sz w:val="20"/>
                <w:szCs w:val="20"/>
              </w:rPr>
              <w:t> </w:t>
            </w:r>
          </w:p>
        </w:tc>
      </w:tr>
      <w:tr w:rsidR="000C0241" w:rsidRPr="00341603" w:rsidTr="00F42A7F">
        <w:tc>
          <w:tcPr>
            <w:tcW w:w="2880" w:type="dxa"/>
            <w:tcBorders>
              <w:top w:val="nil"/>
              <w:left w:val="single" w:sz="8" w:space="0" w:color="auto"/>
              <w:bottom w:val="single" w:sz="8" w:space="0" w:color="auto"/>
              <w:right w:val="nil"/>
            </w:tcBorders>
            <w:shd w:val="clear" w:color="auto" w:fill="C6D9F1" w:themeFill="text2" w:themeFillTint="33"/>
            <w:tcMar>
              <w:top w:w="55" w:type="dxa"/>
              <w:left w:w="55" w:type="dxa"/>
              <w:bottom w:w="55" w:type="dxa"/>
              <w:right w:w="55" w:type="dxa"/>
            </w:tcMar>
            <w:hideMark/>
          </w:tcPr>
          <w:p w:rsidR="000C0241" w:rsidRDefault="000C0241">
            <w:pPr>
              <w:pStyle w:val="Contedodatabela"/>
              <w:spacing w:line="200" w:lineRule="atLeast"/>
            </w:pPr>
            <w:r>
              <w:rPr>
                <w:rFonts w:ascii="Times New Roman" w:hAnsi="Times New Roman"/>
                <w:b/>
                <w:bCs/>
                <w:sz w:val="20"/>
                <w:szCs w:val="20"/>
                <w:lang w:val="es-ES"/>
              </w:rPr>
              <w:t>Creciente demanda de productos orgánicos</w:t>
            </w:r>
          </w:p>
          <w:p w:rsidR="000C0241" w:rsidRDefault="000C0241">
            <w:pPr>
              <w:pStyle w:val="Contedodatabela"/>
              <w:spacing w:line="200" w:lineRule="atLeast"/>
            </w:pPr>
            <w:r>
              <w:rPr>
                <w:rFonts w:ascii="Times New Roman" w:hAnsi="Times New Roman"/>
                <w:sz w:val="20"/>
                <w:szCs w:val="20"/>
              </w:rPr>
              <w:t> </w:t>
            </w:r>
          </w:p>
          <w:p w:rsidR="000C0241" w:rsidRDefault="000C0241">
            <w:pPr>
              <w:pStyle w:val="Contedodatabela"/>
              <w:spacing w:line="200" w:lineRule="atLeast"/>
            </w:pPr>
            <w:r>
              <w:rPr>
                <w:rFonts w:ascii="Times New Roman" w:hAnsi="Times New Roman"/>
                <w:sz w:val="20"/>
                <w:szCs w:val="20"/>
              </w:rPr>
              <w:t> </w:t>
            </w:r>
          </w:p>
        </w:tc>
        <w:tc>
          <w:tcPr>
            <w:tcW w:w="6051" w:type="dxa"/>
            <w:tcBorders>
              <w:top w:val="nil"/>
              <w:left w:val="single" w:sz="8" w:space="0" w:color="auto"/>
              <w:bottom w:val="single" w:sz="8" w:space="0" w:color="auto"/>
              <w:right w:val="single" w:sz="8" w:space="0" w:color="auto"/>
            </w:tcBorders>
            <w:shd w:val="clear" w:color="auto" w:fill="C6D9F1" w:themeFill="text2" w:themeFillTint="33"/>
            <w:tcMar>
              <w:top w:w="55" w:type="dxa"/>
              <w:left w:w="55" w:type="dxa"/>
              <w:bottom w:w="55" w:type="dxa"/>
              <w:right w:w="55" w:type="dxa"/>
            </w:tcMar>
            <w:hideMark/>
          </w:tcPr>
          <w:p w:rsidR="000C0241" w:rsidRPr="000C0241" w:rsidRDefault="000C0241">
            <w:pPr>
              <w:pStyle w:val="Contedodatabela"/>
              <w:spacing w:line="200" w:lineRule="atLeast"/>
              <w:rPr>
                <w:lang w:val="es-ES"/>
              </w:rPr>
            </w:pPr>
            <w:r>
              <w:rPr>
                <w:rFonts w:ascii="Times New Roman" w:hAnsi="Times New Roman"/>
                <w:sz w:val="20"/>
                <w:szCs w:val="20"/>
                <w:lang w:val="es-ES"/>
              </w:rPr>
              <w:t xml:space="preserve">La búsqueda de alimentos sanos y productos que pueden garantizar que es una demanda creciente en la actualidad, las personas buscan conocer su origen y están dispuestas a pagar por ello. </w:t>
            </w:r>
          </w:p>
        </w:tc>
      </w:tr>
      <w:tr w:rsidR="000C0241" w:rsidRPr="00341603" w:rsidTr="00F42A7F">
        <w:tc>
          <w:tcPr>
            <w:tcW w:w="2880" w:type="dxa"/>
            <w:tcBorders>
              <w:top w:val="nil"/>
              <w:left w:val="single" w:sz="8" w:space="0" w:color="auto"/>
              <w:bottom w:val="single" w:sz="8" w:space="0" w:color="auto"/>
              <w:right w:val="nil"/>
            </w:tcBorders>
            <w:shd w:val="clear" w:color="auto" w:fill="C6D9F1" w:themeFill="text2" w:themeFillTint="33"/>
            <w:tcMar>
              <w:top w:w="55" w:type="dxa"/>
              <w:left w:w="55" w:type="dxa"/>
              <w:bottom w:w="55" w:type="dxa"/>
              <w:right w:w="55" w:type="dxa"/>
            </w:tcMar>
            <w:hideMark/>
          </w:tcPr>
          <w:p w:rsidR="000C0241" w:rsidRDefault="000C0241">
            <w:pPr>
              <w:pStyle w:val="Contedodatabela"/>
              <w:spacing w:line="200" w:lineRule="atLeast"/>
            </w:pPr>
            <w:r>
              <w:rPr>
                <w:rFonts w:ascii="Times New Roman" w:hAnsi="Times New Roman"/>
                <w:b/>
                <w:bCs/>
                <w:sz w:val="20"/>
                <w:szCs w:val="20"/>
                <w:lang w:val="es-ES"/>
              </w:rPr>
              <w:lastRenderedPageBreak/>
              <w:t>Ventas para personas jurídicas</w:t>
            </w:r>
          </w:p>
        </w:tc>
        <w:tc>
          <w:tcPr>
            <w:tcW w:w="6051" w:type="dxa"/>
            <w:tcBorders>
              <w:top w:val="nil"/>
              <w:left w:val="single" w:sz="8" w:space="0" w:color="auto"/>
              <w:bottom w:val="single" w:sz="8" w:space="0" w:color="auto"/>
              <w:right w:val="single" w:sz="8" w:space="0" w:color="auto"/>
            </w:tcBorders>
            <w:shd w:val="clear" w:color="auto" w:fill="C6D9F1" w:themeFill="text2" w:themeFillTint="33"/>
            <w:tcMar>
              <w:top w:w="55" w:type="dxa"/>
              <w:left w:w="55" w:type="dxa"/>
              <w:bottom w:w="55" w:type="dxa"/>
              <w:right w:w="55" w:type="dxa"/>
            </w:tcMar>
            <w:hideMark/>
          </w:tcPr>
          <w:p w:rsidR="000C0241" w:rsidRPr="000C0241" w:rsidRDefault="000C0241">
            <w:pPr>
              <w:pStyle w:val="Contedodatabela"/>
              <w:spacing w:line="200" w:lineRule="atLeast"/>
              <w:rPr>
                <w:lang w:val="es-ES"/>
              </w:rPr>
            </w:pPr>
            <w:r>
              <w:rPr>
                <w:rFonts w:ascii="Times New Roman" w:hAnsi="Times New Roman"/>
                <w:sz w:val="20"/>
                <w:szCs w:val="20"/>
                <w:lang w:val="es-ES"/>
              </w:rPr>
              <w:t xml:space="preserve">Con la certificación </w:t>
            </w:r>
            <w:proofErr w:type="spellStart"/>
            <w:r>
              <w:rPr>
                <w:rFonts w:ascii="Times New Roman" w:hAnsi="Times New Roman"/>
                <w:sz w:val="20"/>
                <w:szCs w:val="20"/>
                <w:lang w:val="es-ES"/>
              </w:rPr>
              <w:t>SisOrg</w:t>
            </w:r>
            <w:proofErr w:type="spellEnd"/>
            <w:r>
              <w:rPr>
                <w:rFonts w:ascii="Times New Roman" w:hAnsi="Times New Roman"/>
                <w:sz w:val="20"/>
                <w:szCs w:val="20"/>
                <w:lang w:val="es-ES"/>
              </w:rPr>
              <w:t>, la propiedad aumentará su capacidad de venta y puede vender a restaurantes, supermercados.</w:t>
            </w:r>
          </w:p>
        </w:tc>
      </w:tr>
      <w:tr w:rsidR="000C0241" w:rsidTr="00F42A7F">
        <w:tc>
          <w:tcPr>
            <w:tcW w:w="2880" w:type="dxa"/>
            <w:tcBorders>
              <w:top w:val="nil"/>
              <w:left w:val="single" w:sz="8" w:space="0" w:color="auto"/>
              <w:bottom w:val="single" w:sz="8" w:space="0" w:color="auto"/>
              <w:right w:val="nil"/>
            </w:tcBorders>
            <w:shd w:val="clear" w:color="auto" w:fill="C6D9F1" w:themeFill="text2" w:themeFillTint="33"/>
            <w:tcMar>
              <w:top w:w="55" w:type="dxa"/>
              <w:left w:w="55" w:type="dxa"/>
              <w:bottom w:w="55" w:type="dxa"/>
              <w:right w:w="55" w:type="dxa"/>
            </w:tcMar>
            <w:hideMark/>
          </w:tcPr>
          <w:p w:rsidR="000C0241" w:rsidRDefault="000C0241">
            <w:pPr>
              <w:pStyle w:val="Contedodatabela"/>
              <w:spacing w:line="200" w:lineRule="atLeast"/>
            </w:pPr>
            <w:r>
              <w:rPr>
                <w:rFonts w:ascii="Times New Roman" w:hAnsi="Times New Roman"/>
                <w:b/>
                <w:bCs/>
                <w:sz w:val="20"/>
                <w:szCs w:val="20"/>
                <w:lang w:val="es-ES"/>
              </w:rPr>
              <w:t>4-amenazas</w:t>
            </w:r>
          </w:p>
        </w:tc>
        <w:tc>
          <w:tcPr>
            <w:tcW w:w="6051" w:type="dxa"/>
            <w:tcBorders>
              <w:top w:val="nil"/>
              <w:left w:val="single" w:sz="8" w:space="0" w:color="auto"/>
              <w:bottom w:val="single" w:sz="8" w:space="0" w:color="auto"/>
              <w:right w:val="single" w:sz="8" w:space="0" w:color="auto"/>
            </w:tcBorders>
            <w:shd w:val="clear" w:color="auto" w:fill="C6D9F1" w:themeFill="text2" w:themeFillTint="33"/>
            <w:tcMar>
              <w:top w:w="55" w:type="dxa"/>
              <w:left w:w="55" w:type="dxa"/>
              <w:bottom w:w="55" w:type="dxa"/>
              <w:right w:w="55" w:type="dxa"/>
            </w:tcMar>
            <w:hideMark/>
          </w:tcPr>
          <w:p w:rsidR="000C0241" w:rsidRDefault="000C0241">
            <w:pPr>
              <w:pStyle w:val="Contedodatabela"/>
              <w:spacing w:line="200" w:lineRule="atLeast"/>
            </w:pPr>
            <w:r>
              <w:rPr>
                <w:rFonts w:ascii="Times New Roman" w:hAnsi="Times New Roman"/>
                <w:sz w:val="20"/>
                <w:szCs w:val="20"/>
              </w:rPr>
              <w:t> </w:t>
            </w:r>
          </w:p>
        </w:tc>
      </w:tr>
      <w:tr w:rsidR="000C0241" w:rsidRPr="00341603" w:rsidTr="00F42A7F">
        <w:tc>
          <w:tcPr>
            <w:tcW w:w="2880" w:type="dxa"/>
            <w:tcBorders>
              <w:top w:val="nil"/>
              <w:left w:val="single" w:sz="8" w:space="0" w:color="auto"/>
              <w:bottom w:val="single" w:sz="8" w:space="0" w:color="auto"/>
              <w:right w:val="nil"/>
            </w:tcBorders>
            <w:shd w:val="clear" w:color="auto" w:fill="C6D9F1" w:themeFill="text2" w:themeFillTint="33"/>
            <w:tcMar>
              <w:top w:w="55" w:type="dxa"/>
              <w:left w:w="55" w:type="dxa"/>
              <w:bottom w:w="55" w:type="dxa"/>
              <w:right w:w="55" w:type="dxa"/>
            </w:tcMar>
            <w:hideMark/>
          </w:tcPr>
          <w:p w:rsidR="000C0241" w:rsidRDefault="000C0241">
            <w:pPr>
              <w:pStyle w:val="Contedodatabela"/>
              <w:spacing w:line="200" w:lineRule="atLeast"/>
            </w:pPr>
            <w:r>
              <w:rPr>
                <w:rFonts w:ascii="Times New Roman" w:hAnsi="Times New Roman"/>
                <w:b/>
                <w:bCs/>
                <w:sz w:val="20"/>
                <w:szCs w:val="20"/>
                <w:lang w:val="es-ES"/>
              </w:rPr>
              <w:t>Marketing y producción convencional</w:t>
            </w:r>
          </w:p>
        </w:tc>
        <w:tc>
          <w:tcPr>
            <w:tcW w:w="6051" w:type="dxa"/>
            <w:tcBorders>
              <w:top w:val="nil"/>
              <w:left w:val="single" w:sz="8" w:space="0" w:color="auto"/>
              <w:bottom w:val="single" w:sz="8" w:space="0" w:color="auto"/>
              <w:right w:val="single" w:sz="8" w:space="0" w:color="auto"/>
            </w:tcBorders>
            <w:shd w:val="clear" w:color="auto" w:fill="C6D9F1" w:themeFill="text2" w:themeFillTint="33"/>
            <w:tcMar>
              <w:top w:w="55" w:type="dxa"/>
              <w:left w:w="55" w:type="dxa"/>
              <w:bottom w:w="55" w:type="dxa"/>
              <w:right w:w="55" w:type="dxa"/>
            </w:tcMar>
            <w:hideMark/>
          </w:tcPr>
          <w:p w:rsidR="000C0241" w:rsidRPr="000C0241" w:rsidRDefault="000C0241">
            <w:pPr>
              <w:pStyle w:val="Contedodatabela"/>
              <w:spacing w:line="200" w:lineRule="atLeast"/>
              <w:rPr>
                <w:lang w:val="es-ES"/>
              </w:rPr>
            </w:pPr>
            <w:r>
              <w:rPr>
                <w:rFonts w:ascii="Times New Roman" w:hAnsi="Times New Roman"/>
                <w:sz w:val="20"/>
                <w:szCs w:val="20"/>
                <w:lang w:val="es-ES"/>
              </w:rPr>
              <w:t>Los productos convencionales son la mayoría y así más asequible precio.</w:t>
            </w:r>
          </w:p>
        </w:tc>
      </w:tr>
    </w:tbl>
    <w:p w:rsidR="00BC250D" w:rsidRPr="006754CF" w:rsidRDefault="00BC250D" w:rsidP="00BC250D">
      <w:pPr>
        <w:pStyle w:val="NormalWeb"/>
        <w:spacing w:after="0"/>
        <w:rPr>
          <w:lang w:val="es-ES"/>
        </w:rPr>
      </w:pPr>
      <w:r>
        <w:rPr>
          <w:color w:val="000000"/>
          <w:sz w:val="20"/>
          <w:szCs w:val="20"/>
          <w:lang w:val="es-ES"/>
        </w:rPr>
        <w:t>Fuente: Elaborado por los autores de la pesquisa (2017).</w:t>
      </w:r>
    </w:p>
    <w:p w:rsidR="000C0241" w:rsidRPr="000C0241" w:rsidRDefault="000C0241" w:rsidP="000C0241">
      <w:pPr>
        <w:pStyle w:val="Corpodetexto"/>
        <w:spacing w:before="280" w:after="0"/>
        <w:jc w:val="left"/>
        <w:rPr>
          <w:lang w:val="es-ES"/>
        </w:rPr>
      </w:pPr>
      <w:r w:rsidRPr="000C0241">
        <w:rPr>
          <w:color w:val="000000"/>
          <w:sz w:val="20"/>
          <w:szCs w:val="20"/>
          <w:lang w:val="es-ES"/>
        </w:rPr>
        <w:t> </w:t>
      </w:r>
    </w:p>
    <w:p w:rsidR="000C0241" w:rsidRPr="000C0241" w:rsidRDefault="000C0241" w:rsidP="000C0241">
      <w:pPr>
        <w:pStyle w:val="Corpodetexto"/>
        <w:spacing w:before="280" w:after="0"/>
        <w:jc w:val="left"/>
        <w:rPr>
          <w:lang w:val="es-ES"/>
        </w:rPr>
      </w:pPr>
      <w:r w:rsidRPr="000C0241">
        <w:rPr>
          <w:color w:val="000000"/>
          <w:lang w:val="es-ES"/>
        </w:rPr>
        <w:t> </w:t>
      </w:r>
    </w:p>
    <w:p w:rsidR="000C0241" w:rsidRPr="00BC250D" w:rsidRDefault="00BC250D" w:rsidP="000C0241">
      <w:pPr>
        <w:pStyle w:val="NormalWeb"/>
        <w:spacing w:after="0"/>
        <w:rPr>
          <w:lang w:val="es-ES"/>
        </w:rPr>
      </w:pPr>
      <w:r w:rsidRPr="00BC250D">
        <w:rPr>
          <w:color w:val="000000"/>
          <w:lang w:val="es-ES"/>
        </w:rPr>
        <w:t xml:space="preserve">3.3 SUGERENCIAS DE LAS INNOVACIONES NECESARIAS </w:t>
      </w:r>
    </w:p>
    <w:p w:rsidR="000C0241" w:rsidRPr="000C0241" w:rsidRDefault="000C0241" w:rsidP="000C0241">
      <w:pPr>
        <w:pStyle w:val="NormalWeb"/>
        <w:spacing w:after="0"/>
        <w:rPr>
          <w:lang w:val="es-ES"/>
        </w:rPr>
      </w:pPr>
      <w:r w:rsidRPr="000C0241">
        <w:rPr>
          <w:lang w:val="es-ES"/>
        </w:rPr>
        <w:t> </w:t>
      </w:r>
    </w:p>
    <w:p w:rsidR="000C0241" w:rsidRPr="000C0241" w:rsidRDefault="000C0241" w:rsidP="00BC250D">
      <w:pPr>
        <w:pStyle w:val="Corpodetexto"/>
        <w:spacing w:after="0"/>
        <w:rPr>
          <w:lang w:val="es-ES"/>
        </w:rPr>
      </w:pPr>
      <w:r>
        <w:rPr>
          <w:lang w:val="es-ES"/>
        </w:rPr>
        <w:t>En teoría que se acercó, se observa que la propiedad bajo consideración tiene algunas características diferentes de una organización que utiliza el enfoque de contingencia, es seguir un modelo único para comercializar sus productos, ya no dan los otros modelos disponibles y su interfaz con el ambiente externo</w:t>
      </w:r>
      <w:r w:rsidRPr="000C0241">
        <w:rPr>
          <w:color w:val="000000"/>
          <w:lang w:val="es-ES"/>
        </w:rPr>
        <w:t xml:space="preserve">. </w:t>
      </w:r>
    </w:p>
    <w:p w:rsidR="000C0241" w:rsidRPr="000C0241" w:rsidRDefault="000C0241" w:rsidP="00BC250D">
      <w:pPr>
        <w:rPr>
          <w:lang w:val="es-ES"/>
        </w:rPr>
      </w:pPr>
      <w:r>
        <w:rPr>
          <w:color w:val="000000"/>
          <w:lang w:val="es-ES"/>
        </w:rPr>
        <w:t xml:space="preserve">El enfoque de contingencia afirma que la eficacia organizacional no se llega siguiendo un modelo único y exclusivo, en un entorno cambiante, hay una manera única para lograr los objetivos de las organizaciones. Diferentes ambientes requieren diferentes diseños organizacionales, haciendo necesario un modelo adecuado para cada situación. </w:t>
      </w:r>
    </w:p>
    <w:p w:rsidR="000C0241" w:rsidRPr="000C0241" w:rsidRDefault="000C0241" w:rsidP="00BC250D">
      <w:pPr>
        <w:pStyle w:val="NormalWeb"/>
        <w:spacing w:before="0" w:after="0" w:line="360" w:lineRule="auto"/>
        <w:ind w:firstLine="709"/>
        <w:jc w:val="both"/>
        <w:rPr>
          <w:lang w:val="es-ES"/>
        </w:rPr>
      </w:pPr>
      <w:r w:rsidRPr="000C0241">
        <w:rPr>
          <w:lang w:val="es-ES"/>
        </w:rPr>
        <w:t> </w:t>
      </w:r>
    </w:p>
    <w:p w:rsidR="000C0241" w:rsidRPr="00373F84" w:rsidRDefault="00E00E12" w:rsidP="000C0241">
      <w:pPr>
        <w:pStyle w:val="NormalWeb"/>
        <w:spacing w:after="0"/>
        <w:rPr>
          <w:color w:val="000000" w:themeColor="text1"/>
          <w:lang w:val="es-ES"/>
        </w:rPr>
      </w:pPr>
      <w:r w:rsidRPr="00373F84">
        <w:rPr>
          <w:b/>
          <w:bCs/>
          <w:color w:val="000000" w:themeColor="text1"/>
          <w:lang w:val="es-ES"/>
        </w:rPr>
        <w:t>3.3.1 L</w:t>
      </w:r>
      <w:r w:rsidR="000C0241" w:rsidRPr="00373F84">
        <w:rPr>
          <w:b/>
          <w:bCs/>
          <w:color w:val="000000" w:themeColor="text1"/>
          <w:lang w:val="es-ES"/>
        </w:rPr>
        <w:t>a certificación orgánica brasileñ</w:t>
      </w:r>
      <w:r w:rsidR="00BF6F17" w:rsidRPr="00373F84">
        <w:rPr>
          <w:b/>
          <w:bCs/>
          <w:color w:val="000000" w:themeColor="text1"/>
          <w:lang w:val="es-ES"/>
        </w:rPr>
        <w:t>a de</w:t>
      </w:r>
      <w:r w:rsidR="000C0241" w:rsidRPr="00373F84">
        <w:rPr>
          <w:b/>
          <w:bCs/>
          <w:color w:val="000000" w:themeColor="text1"/>
          <w:lang w:val="es-ES"/>
        </w:rPr>
        <w:t xml:space="preserve"> evaluación de la conformidad (</w:t>
      </w:r>
      <w:proofErr w:type="spellStart"/>
      <w:r w:rsidR="000C0241" w:rsidRPr="00373F84">
        <w:rPr>
          <w:b/>
          <w:bCs/>
          <w:color w:val="000000" w:themeColor="text1"/>
          <w:lang w:val="es-ES"/>
        </w:rPr>
        <w:t>SisOrg</w:t>
      </w:r>
      <w:proofErr w:type="spellEnd"/>
      <w:r w:rsidR="000C0241" w:rsidRPr="00373F84">
        <w:rPr>
          <w:b/>
          <w:bCs/>
          <w:color w:val="000000" w:themeColor="text1"/>
          <w:lang w:val="es-ES"/>
        </w:rPr>
        <w:t>)</w:t>
      </w:r>
    </w:p>
    <w:p w:rsidR="000C0241" w:rsidRPr="000C0241" w:rsidRDefault="000C0241" w:rsidP="000C0241">
      <w:pPr>
        <w:pStyle w:val="NormalWeb"/>
        <w:spacing w:after="0"/>
        <w:rPr>
          <w:lang w:val="es-ES"/>
        </w:rPr>
      </w:pPr>
      <w:r w:rsidRPr="000C0241">
        <w:rPr>
          <w:lang w:val="es-ES"/>
        </w:rPr>
        <w:t> </w:t>
      </w:r>
    </w:p>
    <w:p w:rsidR="000C0241" w:rsidRPr="000C0241" w:rsidRDefault="000C0241" w:rsidP="00EA1970">
      <w:pPr>
        <w:pStyle w:val="Corpodetexto"/>
        <w:rPr>
          <w:lang w:val="es-ES"/>
        </w:rPr>
      </w:pPr>
      <w:r>
        <w:rPr>
          <w:lang w:val="es-ES"/>
        </w:rPr>
        <w:t xml:space="preserve">Se observa que la obtención del sello de certificación </w:t>
      </w:r>
      <w:proofErr w:type="spellStart"/>
      <w:r>
        <w:rPr>
          <w:lang w:val="es-ES"/>
        </w:rPr>
        <w:t>SisOrg</w:t>
      </w:r>
      <w:proofErr w:type="spellEnd"/>
      <w:r>
        <w:rPr>
          <w:lang w:val="es-ES"/>
        </w:rPr>
        <w:t xml:space="preserve"> es necesaria, porque obtener la propiedad aumentará su gama de comercialización de sus productos, pudiendo restringir convenios organizacionales libres y justas con los precios de tarifa, para que también puedas vender para todo tipo de persona jurídica al establecer sus precios y agregando valor al producto por tener tal diferencial producción orgánica con certificación oficial, porque no pocas las empresas que tienen en la ciudad y el crecimiento de la demanda pro este tipo de productos es suministrada por empresas de otros Estados.</w:t>
      </w:r>
    </w:p>
    <w:p w:rsidR="000C0241" w:rsidRPr="000C0241" w:rsidRDefault="000C0241" w:rsidP="000C0241">
      <w:pPr>
        <w:pStyle w:val="NormalWeb"/>
        <w:spacing w:after="0" w:line="360" w:lineRule="auto"/>
        <w:rPr>
          <w:lang w:val="es-ES"/>
        </w:rPr>
      </w:pPr>
      <w:r>
        <w:rPr>
          <w:b/>
          <w:bCs/>
          <w:lang w:val="es-ES"/>
        </w:rPr>
        <w:t xml:space="preserve">3.3.2 </w:t>
      </w:r>
      <w:r w:rsidR="00DA5568">
        <w:rPr>
          <w:b/>
          <w:bCs/>
          <w:lang w:val="es-ES"/>
        </w:rPr>
        <w:t>D</w:t>
      </w:r>
      <w:r>
        <w:rPr>
          <w:b/>
          <w:bCs/>
          <w:lang w:val="es-ES"/>
        </w:rPr>
        <w:t>iferencial Marketing</w:t>
      </w:r>
    </w:p>
    <w:p w:rsidR="000C0241" w:rsidRDefault="000C0241" w:rsidP="00EA1970">
      <w:pPr>
        <w:pStyle w:val="NormalWeb"/>
        <w:spacing w:before="0" w:after="0" w:line="360" w:lineRule="auto"/>
        <w:ind w:firstLine="709"/>
        <w:jc w:val="both"/>
        <w:rPr>
          <w:lang w:val="es-ES"/>
        </w:rPr>
      </w:pPr>
      <w:r>
        <w:rPr>
          <w:lang w:val="es-ES"/>
        </w:rPr>
        <w:lastRenderedPageBreak/>
        <w:t xml:space="preserve">Emplear la divulgación de sus productos, centrándose en la propiedad orgánica a través de tus redes sociales y otros medios de comunicación y también de </w:t>
      </w:r>
      <w:proofErr w:type="spellStart"/>
      <w:r>
        <w:rPr>
          <w:lang w:val="es-ES"/>
        </w:rPr>
        <w:t>onsite</w:t>
      </w:r>
      <w:proofErr w:type="spellEnd"/>
      <w:r>
        <w:rPr>
          <w:lang w:val="es-ES"/>
        </w:rPr>
        <w:t xml:space="preserve"> marketing carteles, porque no hay ninguna identificación que correlacionan con sus productos de origen, que atraer y retener a más personas que buscan este tipo de productos.</w:t>
      </w:r>
    </w:p>
    <w:p w:rsidR="000C0241" w:rsidRPr="000C0241" w:rsidRDefault="00DA5568" w:rsidP="000C0241">
      <w:pPr>
        <w:pStyle w:val="NormalWeb"/>
        <w:spacing w:after="0" w:line="360" w:lineRule="auto"/>
        <w:rPr>
          <w:lang w:val="es-ES"/>
        </w:rPr>
      </w:pPr>
      <w:r>
        <w:rPr>
          <w:b/>
          <w:bCs/>
          <w:lang w:val="es-ES"/>
        </w:rPr>
        <w:t>3.3.3. P</w:t>
      </w:r>
      <w:r w:rsidR="000C0241">
        <w:rPr>
          <w:b/>
          <w:bCs/>
          <w:lang w:val="es-ES"/>
        </w:rPr>
        <w:t>recios de los productos</w:t>
      </w:r>
    </w:p>
    <w:p w:rsidR="000C0241" w:rsidRDefault="000C0241" w:rsidP="000C0241">
      <w:pPr>
        <w:pStyle w:val="NormalWeb"/>
        <w:spacing w:before="0" w:after="0" w:line="360" w:lineRule="auto"/>
        <w:ind w:firstLine="709"/>
        <w:rPr>
          <w:lang w:val="es-ES"/>
        </w:rPr>
      </w:pPr>
      <w:r>
        <w:rPr>
          <w:lang w:val="es-ES"/>
        </w:rPr>
        <w:t>El precio de la materia orgánica es generalmente superior a la convencional, sino como una manera de solucionar esta situación, en la feria puede realizar combos de productos en ciertos días de la semana o al final de la feria, disminuyendo el precio en este tipo de transacción y provocando una mayor salida de productos.</w:t>
      </w:r>
    </w:p>
    <w:p w:rsidR="000C0241" w:rsidRPr="000C0241" w:rsidRDefault="00286415" w:rsidP="000C0241">
      <w:pPr>
        <w:pStyle w:val="NormalWeb"/>
        <w:spacing w:after="0"/>
        <w:rPr>
          <w:lang w:val="es-ES"/>
        </w:rPr>
      </w:pPr>
      <w:r>
        <w:rPr>
          <w:b/>
          <w:bCs/>
          <w:lang w:val="es-ES"/>
        </w:rPr>
        <w:t>3.3.4. A</w:t>
      </w:r>
      <w:r w:rsidR="000C0241">
        <w:rPr>
          <w:b/>
          <w:bCs/>
          <w:lang w:val="es-ES"/>
        </w:rPr>
        <w:t>lternativas al uso de bolsas de plástico</w:t>
      </w:r>
    </w:p>
    <w:p w:rsidR="000C0241" w:rsidRPr="000C0241" w:rsidRDefault="000C0241" w:rsidP="00EA1970">
      <w:pPr>
        <w:pStyle w:val="NormalWeb"/>
        <w:spacing w:before="0" w:after="0" w:line="360" w:lineRule="auto"/>
        <w:ind w:firstLine="709"/>
        <w:jc w:val="both"/>
        <w:rPr>
          <w:lang w:val="es-ES"/>
        </w:rPr>
      </w:pPr>
      <w:r>
        <w:rPr>
          <w:lang w:val="es-ES"/>
        </w:rPr>
        <w:t>Buscar alternativas sostenibles, convencionales y contaminantes bolsas de plástico pued</w:t>
      </w:r>
      <w:r w:rsidR="00B75005">
        <w:rPr>
          <w:lang w:val="es-ES"/>
        </w:rPr>
        <w:t xml:space="preserve">en ser un diferenciador y con </w:t>
      </w:r>
      <w:r>
        <w:rPr>
          <w:lang w:val="es-ES"/>
        </w:rPr>
        <w:t xml:space="preserve"> la orden de la propiedad bajo consideración para ofrecer productos sin dañar el medio ambiente. Gran parte de la clientela ya ir de compras con sus propias bolsas, biodegradables, y si el cliente no tiene una, puede ofrecer en la tienda y claras ventajas sobre el otro, o incluso comprimir utilizando productos de fibra u otros materiales disponibles en la propiedad.</w:t>
      </w:r>
    </w:p>
    <w:p w:rsidR="000C0241" w:rsidRPr="000C0241" w:rsidRDefault="00EA1970" w:rsidP="000C0241">
      <w:pPr>
        <w:pStyle w:val="NormalWeb"/>
        <w:spacing w:after="0"/>
        <w:rPr>
          <w:lang w:val="es-ES"/>
        </w:rPr>
      </w:pPr>
      <w:r>
        <w:rPr>
          <w:b/>
          <w:bCs/>
          <w:lang w:val="es-ES"/>
        </w:rPr>
        <w:t xml:space="preserve">4. </w:t>
      </w:r>
      <w:r w:rsidR="000C0241">
        <w:rPr>
          <w:b/>
          <w:bCs/>
          <w:lang w:val="es-ES"/>
        </w:rPr>
        <w:t>CONSIDERACIONES</w:t>
      </w:r>
      <w:r>
        <w:rPr>
          <w:b/>
          <w:bCs/>
          <w:lang w:val="es-ES"/>
        </w:rPr>
        <w:t xml:space="preserve"> FINALES</w:t>
      </w:r>
    </w:p>
    <w:p w:rsidR="000C0241" w:rsidRPr="000C0241" w:rsidRDefault="000C0241" w:rsidP="000C0241">
      <w:pPr>
        <w:spacing w:line="240" w:lineRule="auto"/>
        <w:jc w:val="left"/>
        <w:rPr>
          <w:lang w:val="es-ES"/>
        </w:rPr>
      </w:pPr>
      <w:r w:rsidRPr="000C0241">
        <w:rPr>
          <w:b/>
          <w:bCs/>
          <w:lang w:val="es-ES"/>
        </w:rPr>
        <w:t> </w:t>
      </w:r>
    </w:p>
    <w:p w:rsidR="000C0241" w:rsidRDefault="000C0241" w:rsidP="00EA1970">
      <w:pPr>
        <w:rPr>
          <w:lang w:val="es-ES"/>
        </w:rPr>
      </w:pPr>
      <w:r>
        <w:rPr>
          <w:lang w:val="es-ES"/>
        </w:rPr>
        <w:t xml:space="preserve">A través del estudio, es posible entender que la aplicación del enfoque de contingencia es un elemento importante para la correcta gestión y obtención de resultados positivos en </w:t>
      </w:r>
      <w:r w:rsidR="00EA1970">
        <w:rPr>
          <w:lang w:val="es-ES"/>
        </w:rPr>
        <w:t>propiedades destinadas</w:t>
      </w:r>
      <w:r>
        <w:rPr>
          <w:lang w:val="es-ES"/>
        </w:rPr>
        <w:t xml:space="preserve"> a productos orgánicos.</w:t>
      </w:r>
    </w:p>
    <w:p w:rsidR="000C0241" w:rsidRDefault="000C0241" w:rsidP="00EA1970">
      <w:pPr>
        <w:rPr>
          <w:lang w:val="es-ES"/>
        </w:rPr>
      </w:pPr>
      <w:r>
        <w:rPr>
          <w:lang w:val="es-ES"/>
        </w:rPr>
        <w:t>En respuesta a la pregunta, buscar el modelo de gestión comercial empleado en la empresa maximiza los beneficios, ya que la forma usada le restringe las ferias marketing en venta directa, personas y el precio controlado de gobierno.</w:t>
      </w:r>
    </w:p>
    <w:p w:rsidR="000C0241" w:rsidRPr="000C0241" w:rsidRDefault="000C0241" w:rsidP="00EA1970">
      <w:pPr>
        <w:rPr>
          <w:lang w:val="es-ES"/>
        </w:rPr>
      </w:pPr>
      <w:r>
        <w:rPr>
          <w:color w:val="00000A"/>
          <w:lang w:val="es-ES"/>
        </w:rPr>
        <w:t>Buscando la excelencia en su campo de experiencia, las organizaciones necesitan para crear ventajas competitivas, desplegarlas y utilizar el medio más eficaz para maximizar ganancias y producción, diferentes</w:t>
      </w:r>
      <w:r>
        <w:rPr>
          <w:lang w:val="es-ES"/>
        </w:rPr>
        <w:t xml:space="preserve"> </w:t>
      </w:r>
      <w:r>
        <w:rPr>
          <w:color w:val="000000"/>
          <w:lang w:val="es-ES"/>
        </w:rPr>
        <w:t>ambientes requieren diferentes diseños organizacionales, haciendo necesario un modelo adecuado para cada situación, analizando las variaciones en el ambiente para definir cuál será la estrategia empleada y si realmente ella es la más indicada.</w:t>
      </w:r>
    </w:p>
    <w:p w:rsidR="000C0241" w:rsidRPr="000C0241" w:rsidRDefault="000C0241" w:rsidP="00EA1970">
      <w:pPr>
        <w:rPr>
          <w:lang w:val="es-ES"/>
        </w:rPr>
      </w:pPr>
      <w:r w:rsidRPr="000C0241">
        <w:rPr>
          <w:color w:val="00000A"/>
          <w:lang w:val="es-ES"/>
        </w:rPr>
        <w:t> </w:t>
      </w:r>
    </w:p>
    <w:p w:rsidR="004624BB" w:rsidRDefault="004624BB" w:rsidP="000C0241">
      <w:pPr>
        <w:shd w:val="clear" w:color="auto" w:fill="FFFFFF"/>
        <w:jc w:val="left"/>
        <w:rPr>
          <w:b/>
          <w:bCs/>
          <w:lang w:val="es-ES"/>
        </w:rPr>
      </w:pPr>
    </w:p>
    <w:p w:rsidR="004624BB" w:rsidRDefault="004624BB" w:rsidP="000C0241">
      <w:pPr>
        <w:shd w:val="clear" w:color="auto" w:fill="FFFFFF"/>
        <w:jc w:val="left"/>
        <w:rPr>
          <w:b/>
          <w:bCs/>
          <w:lang w:val="es-ES"/>
        </w:rPr>
      </w:pPr>
    </w:p>
    <w:p w:rsidR="004624BB" w:rsidRDefault="004624BB" w:rsidP="000C0241">
      <w:pPr>
        <w:shd w:val="clear" w:color="auto" w:fill="FFFFFF"/>
        <w:jc w:val="left"/>
        <w:rPr>
          <w:b/>
          <w:bCs/>
          <w:lang w:val="es-ES"/>
        </w:rPr>
      </w:pPr>
    </w:p>
    <w:p w:rsidR="000C0241" w:rsidRPr="000C0241" w:rsidRDefault="003A56E4" w:rsidP="000C0241">
      <w:pPr>
        <w:shd w:val="clear" w:color="auto" w:fill="FFFFFF"/>
        <w:jc w:val="left"/>
        <w:rPr>
          <w:lang w:val="es-ES"/>
        </w:rPr>
      </w:pPr>
      <w:r>
        <w:rPr>
          <w:b/>
          <w:bCs/>
          <w:lang w:val="es-ES"/>
        </w:rPr>
        <w:lastRenderedPageBreak/>
        <w:t>5. AGRACIMIENTOS</w:t>
      </w:r>
    </w:p>
    <w:p w:rsidR="000C0241" w:rsidRDefault="000C0241" w:rsidP="00EA198B">
      <w:pPr>
        <w:shd w:val="clear" w:color="auto" w:fill="FFFFFF"/>
        <w:ind w:firstLine="708"/>
        <w:rPr>
          <w:lang w:val="es-ES"/>
        </w:rPr>
      </w:pPr>
      <w:r>
        <w:rPr>
          <w:lang w:val="es-ES"/>
        </w:rPr>
        <w:t>Nuestro</w:t>
      </w:r>
      <w:r w:rsidR="00EA198B">
        <w:rPr>
          <w:lang w:val="es-ES"/>
        </w:rPr>
        <w:t>s</w:t>
      </w:r>
      <w:r>
        <w:rPr>
          <w:lang w:val="es-ES"/>
        </w:rPr>
        <w:t xml:space="preserve"> agradecimiento</w:t>
      </w:r>
      <w:r w:rsidR="00EA198B">
        <w:rPr>
          <w:lang w:val="es-ES"/>
        </w:rPr>
        <w:t>s</w:t>
      </w:r>
      <w:r>
        <w:rPr>
          <w:lang w:val="es-ES"/>
        </w:rPr>
        <w:t xml:space="preserve"> a la</w:t>
      </w:r>
      <w:r w:rsidR="0049131F">
        <w:rPr>
          <w:lang w:val="es-ES"/>
        </w:rPr>
        <w:t xml:space="preserve"> Universidad de Beira Interior</w:t>
      </w:r>
      <w:r>
        <w:rPr>
          <w:lang w:val="es-ES"/>
        </w:rPr>
        <w:t xml:space="preserve">, </w:t>
      </w:r>
      <w:proofErr w:type="spellStart"/>
      <w:r>
        <w:rPr>
          <w:lang w:val="es-ES"/>
        </w:rPr>
        <w:t>Covilhã</w:t>
      </w:r>
      <w:proofErr w:type="spellEnd"/>
      <w:r>
        <w:rPr>
          <w:lang w:val="es-ES"/>
        </w:rPr>
        <w:t xml:space="preserve">, Portugal </w:t>
      </w:r>
      <w:r w:rsidR="00EA198B">
        <w:rPr>
          <w:lang w:val="es-ES"/>
        </w:rPr>
        <w:t xml:space="preserve">y  el </w:t>
      </w:r>
      <w:r w:rsidR="00EA198B" w:rsidRPr="00B85054">
        <w:rPr>
          <w:i/>
          <w:lang w:val="es-ES"/>
        </w:rPr>
        <w:t xml:space="preserve">Instituto Federal de </w:t>
      </w:r>
      <w:proofErr w:type="spellStart"/>
      <w:r w:rsidR="00B85054">
        <w:rPr>
          <w:i/>
          <w:lang w:val="es-ES"/>
        </w:rPr>
        <w:t>Educação</w:t>
      </w:r>
      <w:proofErr w:type="spellEnd"/>
      <w:r w:rsidR="00EA198B" w:rsidRPr="00B85054">
        <w:rPr>
          <w:i/>
          <w:lang w:val="es-ES"/>
        </w:rPr>
        <w:t xml:space="preserve">, Ciencia </w:t>
      </w:r>
      <w:proofErr w:type="spellStart"/>
      <w:r w:rsidR="00B85054" w:rsidRPr="00B85054">
        <w:rPr>
          <w:i/>
          <w:lang w:val="es-ES"/>
        </w:rPr>
        <w:t>e</w:t>
      </w:r>
      <w:proofErr w:type="spellEnd"/>
      <w:r w:rsidR="00EA198B" w:rsidRPr="00B85054">
        <w:rPr>
          <w:i/>
          <w:lang w:val="es-ES"/>
        </w:rPr>
        <w:t xml:space="preserve"> T</w:t>
      </w:r>
      <w:r w:rsidRPr="00B85054">
        <w:rPr>
          <w:i/>
          <w:lang w:val="es-ES"/>
        </w:rPr>
        <w:t xml:space="preserve">ecnología de </w:t>
      </w:r>
      <w:proofErr w:type="spellStart"/>
      <w:r w:rsidRPr="00B85054">
        <w:rPr>
          <w:i/>
          <w:lang w:val="es-ES"/>
        </w:rPr>
        <w:t>Rondonia</w:t>
      </w:r>
      <w:proofErr w:type="spellEnd"/>
      <w:r w:rsidR="00B85054">
        <w:rPr>
          <w:i/>
          <w:lang w:val="es-ES"/>
        </w:rPr>
        <w:t xml:space="preserve"> </w:t>
      </w:r>
      <w:r w:rsidR="00EA198B">
        <w:rPr>
          <w:lang w:val="es-ES"/>
        </w:rPr>
        <w:t xml:space="preserve">- IFRO Campus Norte Zona de Porto </w:t>
      </w:r>
      <w:proofErr w:type="spellStart"/>
      <w:r w:rsidR="00EA198B">
        <w:rPr>
          <w:lang w:val="es-ES"/>
        </w:rPr>
        <w:t>Velho</w:t>
      </w:r>
      <w:proofErr w:type="spellEnd"/>
      <w:r w:rsidR="00EA198B">
        <w:rPr>
          <w:lang w:val="es-ES"/>
        </w:rPr>
        <w:t xml:space="preserve"> , a la</w:t>
      </w:r>
      <w:r>
        <w:rPr>
          <w:lang w:val="es-ES"/>
        </w:rPr>
        <w:t xml:space="preserve"> </w:t>
      </w:r>
      <w:proofErr w:type="spellStart"/>
      <w:r>
        <w:rPr>
          <w:lang w:val="es-ES"/>
        </w:rPr>
        <w:t>Universidade</w:t>
      </w:r>
      <w:proofErr w:type="spellEnd"/>
      <w:r>
        <w:rPr>
          <w:lang w:val="es-ES"/>
        </w:rPr>
        <w:t xml:space="preserve"> Federal de </w:t>
      </w:r>
      <w:proofErr w:type="spellStart"/>
      <w:r>
        <w:rPr>
          <w:lang w:val="es-ES"/>
        </w:rPr>
        <w:t>Rondonia</w:t>
      </w:r>
      <w:proofErr w:type="spellEnd"/>
      <w:r>
        <w:rPr>
          <w:lang w:val="es-ES"/>
        </w:rPr>
        <w:t>,  Campus José R</w:t>
      </w:r>
      <w:r w:rsidR="00EA198B">
        <w:rPr>
          <w:lang w:val="es-ES"/>
        </w:rPr>
        <w:t xml:space="preserve">ibeiro </w:t>
      </w:r>
      <w:proofErr w:type="spellStart"/>
      <w:r w:rsidR="00EA198B">
        <w:rPr>
          <w:lang w:val="es-ES"/>
        </w:rPr>
        <w:t>Filho</w:t>
      </w:r>
      <w:proofErr w:type="spellEnd"/>
      <w:r>
        <w:rPr>
          <w:lang w:val="es-ES"/>
        </w:rPr>
        <w:t xml:space="preserve"> y el </w:t>
      </w:r>
      <w:proofErr w:type="spellStart"/>
      <w:r>
        <w:rPr>
          <w:shd w:val="clear" w:color="auto" w:fill="FFFFFF"/>
          <w:lang w:val="es-ES"/>
        </w:rPr>
        <w:t>Conselho</w:t>
      </w:r>
      <w:proofErr w:type="spellEnd"/>
      <w:r>
        <w:rPr>
          <w:shd w:val="clear" w:color="auto" w:fill="FFFFFF"/>
          <w:lang w:val="es-ES"/>
        </w:rPr>
        <w:t xml:space="preserve"> </w:t>
      </w:r>
      <w:r w:rsidRPr="0082745D">
        <w:rPr>
          <w:i/>
          <w:shd w:val="clear" w:color="auto" w:fill="FFFFFF"/>
          <w:lang w:val="es-ES"/>
        </w:rPr>
        <w:t xml:space="preserve">Nacional de </w:t>
      </w:r>
      <w:proofErr w:type="spellStart"/>
      <w:r w:rsidR="00CB0FBE" w:rsidRPr="0082745D">
        <w:rPr>
          <w:i/>
          <w:shd w:val="clear" w:color="auto" w:fill="FFFFFF"/>
          <w:lang w:val="es-ES"/>
        </w:rPr>
        <w:t>Desenvolvimento</w:t>
      </w:r>
      <w:proofErr w:type="spellEnd"/>
      <w:r w:rsidRPr="0082745D">
        <w:rPr>
          <w:i/>
          <w:shd w:val="clear" w:color="auto" w:fill="FFFFFF"/>
          <w:lang w:val="es-ES"/>
        </w:rPr>
        <w:t xml:space="preserve"> C</w:t>
      </w:r>
      <w:r w:rsidR="00CB0FBE" w:rsidRPr="0082745D">
        <w:rPr>
          <w:i/>
          <w:shd w:val="clear" w:color="auto" w:fill="FFFFFF"/>
          <w:lang w:val="es-ES"/>
        </w:rPr>
        <w:t xml:space="preserve">ientífico </w:t>
      </w:r>
      <w:proofErr w:type="spellStart"/>
      <w:r w:rsidR="00CB0FBE" w:rsidRPr="0082745D">
        <w:rPr>
          <w:i/>
          <w:shd w:val="clear" w:color="auto" w:fill="FFFFFF"/>
          <w:lang w:val="es-ES"/>
        </w:rPr>
        <w:t>e</w:t>
      </w:r>
      <w:proofErr w:type="spellEnd"/>
      <w:r w:rsidR="00CB0FBE" w:rsidRPr="0082745D">
        <w:rPr>
          <w:i/>
          <w:shd w:val="clear" w:color="auto" w:fill="FFFFFF"/>
          <w:lang w:val="es-ES"/>
        </w:rPr>
        <w:t xml:space="preserve"> </w:t>
      </w:r>
      <w:r w:rsidRPr="0082745D">
        <w:rPr>
          <w:i/>
          <w:shd w:val="clear" w:color="auto" w:fill="FFFFFF"/>
          <w:lang w:val="es-ES"/>
        </w:rPr>
        <w:t>Tecnológico</w:t>
      </w:r>
      <w:r w:rsidR="00EA198B" w:rsidRPr="0082745D">
        <w:rPr>
          <w:i/>
          <w:shd w:val="clear" w:color="auto" w:fill="FFFFFF"/>
          <w:lang w:val="es-ES"/>
        </w:rPr>
        <w:t xml:space="preserve"> de Brasil</w:t>
      </w:r>
      <w:r w:rsidRPr="0082745D">
        <w:rPr>
          <w:i/>
          <w:shd w:val="clear" w:color="auto" w:fill="FFFFFF"/>
          <w:lang w:val="es-ES"/>
        </w:rPr>
        <w:t>-</w:t>
      </w:r>
      <w:r w:rsidR="0082745D" w:rsidRPr="0082745D">
        <w:rPr>
          <w:i/>
          <w:shd w:val="clear" w:color="auto" w:fill="FFFFFF"/>
          <w:lang w:val="es-ES"/>
        </w:rPr>
        <w:t xml:space="preserve"> </w:t>
      </w:r>
      <w:proofErr w:type="spellStart"/>
      <w:r>
        <w:rPr>
          <w:shd w:val="clear" w:color="auto" w:fill="FFFFFF"/>
          <w:lang w:val="es-ES"/>
        </w:rPr>
        <w:t>CNPq</w:t>
      </w:r>
      <w:proofErr w:type="spellEnd"/>
      <w:r>
        <w:rPr>
          <w:shd w:val="clear" w:color="auto" w:fill="FFFFFF"/>
          <w:lang w:val="es-ES"/>
        </w:rPr>
        <w:t>.</w:t>
      </w:r>
    </w:p>
    <w:p w:rsidR="000C0241" w:rsidRDefault="000C0241" w:rsidP="000C0241">
      <w:pPr>
        <w:shd w:val="clear" w:color="auto" w:fill="FFFFFF"/>
        <w:jc w:val="left"/>
        <w:rPr>
          <w:lang w:val="es-ES"/>
        </w:rPr>
      </w:pPr>
      <w:r>
        <w:rPr>
          <w:lang w:val="es-ES"/>
        </w:rPr>
        <w:t xml:space="preserve">Sitio web: </w:t>
      </w:r>
      <w:hyperlink r:id="rId9" w:tgtFrame="_top" w:history="1">
        <w:r>
          <w:rPr>
            <w:rStyle w:val="LinkdaInternet"/>
            <w:lang w:val="es-ES"/>
          </w:rPr>
          <w:t>http://www.ubi.pt/Entidade/Ciencias_Sociais_e_Humanas</w:t>
        </w:r>
        <w:r>
          <w:rPr>
            <w:rStyle w:val="Hyperlink"/>
            <w:lang w:val="es-ES"/>
          </w:rPr>
          <w:t xml:space="preserve"> </w:t>
        </w:r>
      </w:hyperlink>
    </w:p>
    <w:p w:rsidR="000C0241" w:rsidRDefault="000C0241" w:rsidP="000C0241">
      <w:pPr>
        <w:shd w:val="clear" w:color="auto" w:fill="FFFFFF"/>
        <w:ind w:firstLine="708"/>
        <w:jc w:val="left"/>
        <w:rPr>
          <w:lang w:val="es-ES"/>
        </w:rPr>
      </w:pPr>
      <w:r>
        <w:rPr>
          <w:lang w:val="es-ES"/>
        </w:rPr>
        <w:t xml:space="preserve">Sitio web: </w:t>
      </w:r>
      <w:hyperlink r:id="rId10" w:tgtFrame="_top" w:history="1">
        <w:r>
          <w:rPr>
            <w:rStyle w:val="Hyperlink"/>
            <w:lang w:val="es-ES"/>
          </w:rPr>
          <w:t>http://www.ifro.edu.br</w:t>
        </w:r>
      </w:hyperlink>
    </w:p>
    <w:p w:rsidR="000C0241" w:rsidRDefault="000C0241" w:rsidP="000C0241">
      <w:pPr>
        <w:shd w:val="clear" w:color="auto" w:fill="FFFFFF"/>
        <w:ind w:firstLine="708"/>
        <w:jc w:val="left"/>
        <w:rPr>
          <w:lang w:val="es-ES"/>
        </w:rPr>
      </w:pPr>
      <w:r>
        <w:rPr>
          <w:lang w:val="es-ES"/>
        </w:rPr>
        <w:t xml:space="preserve">Sitio web: </w:t>
      </w:r>
      <w:hyperlink r:id="rId11" w:tgtFrame="_top" w:history="1">
        <w:r>
          <w:rPr>
            <w:rStyle w:val="Hyperlink"/>
            <w:lang w:val="es-ES"/>
          </w:rPr>
          <w:t>http://www.unir.br</w:t>
        </w:r>
      </w:hyperlink>
    </w:p>
    <w:p w:rsidR="000C0241" w:rsidRDefault="000C0241" w:rsidP="000C0241">
      <w:pPr>
        <w:shd w:val="clear" w:color="auto" w:fill="FFFFFF"/>
        <w:ind w:firstLine="708"/>
        <w:jc w:val="left"/>
        <w:rPr>
          <w:lang w:val="es-ES"/>
        </w:rPr>
      </w:pPr>
      <w:r>
        <w:rPr>
          <w:lang w:val="es-ES"/>
        </w:rPr>
        <w:t xml:space="preserve">Sitio web: </w:t>
      </w:r>
      <w:hyperlink r:id="rId12" w:tgtFrame="_top" w:history="1">
        <w:r>
          <w:rPr>
            <w:rStyle w:val="Hyperlink"/>
            <w:lang w:val="es-ES"/>
          </w:rPr>
          <w:t>http://www.cnqp.br</w:t>
        </w:r>
      </w:hyperlink>
    </w:p>
    <w:p w:rsidR="004624BB" w:rsidRDefault="004624BB" w:rsidP="004624BB">
      <w:pPr>
        <w:shd w:val="clear" w:color="auto" w:fill="FFFFFF"/>
        <w:ind w:firstLine="708"/>
        <w:jc w:val="left"/>
        <w:rPr>
          <w:rStyle w:val="Hyperlink"/>
          <w:lang w:val="es-ES"/>
        </w:rPr>
      </w:pPr>
    </w:p>
    <w:p w:rsidR="000C0241" w:rsidRDefault="000C0241" w:rsidP="004624BB">
      <w:pPr>
        <w:shd w:val="clear" w:color="auto" w:fill="FFFFFF"/>
        <w:ind w:firstLine="708"/>
        <w:jc w:val="left"/>
        <w:rPr>
          <w:b/>
          <w:bCs/>
          <w:lang w:val="es-ES"/>
        </w:rPr>
      </w:pPr>
      <w:r>
        <w:rPr>
          <w:b/>
          <w:bCs/>
          <w:lang w:val="es-ES"/>
        </w:rPr>
        <w:t xml:space="preserve">6. REFERENCIAS </w:t>
      </w:r>
    </w:p>
    <w:p w:rsidR="00966983" w:rsidRPr="000C0241" w:rsidRDefault="00966983" w:rsidP="001B4CDC"/>
    <w:p w:rsidR="00966983" w:rsidRPr="00B85FDD" w:rsidRDefault="00966983" w:rsidP="00F13EEC">
      <w:pPr>
        <w:shd w:val="clear" w:color="auto" w:fill="FFFFFF"/>
        <w:ind w:firstLine="708"/>
        <w:jc w:val="left"/>
      </w:pPr>
      <w:r>
        <w:t xml:space="preserve">ANDRADE, Rui Otavio Bernardes de; AMBONI, Nério. (2010). </w:t>
      </w:r>
      <w:r w:rsidRPr="00B85FDD">
        <w:rPr>
          <w:b/>
        </w:rPr>
        <w:t>Estratégia de Gestão: processos e funções do administrador</w:t>
      </w:r>
      <w:r>
        <w:t>. Rio de Janeiro: Elsevier.</w:t>
      </w:r>
    </w:p>
    <w:p w:rsidR="00966983" w:rsidRDefault="00966983" w:rsidP="00CE004E">
      <w:pPr>
        <w:pStyle w:val="NormalWeb"/>
        <w:shd w:val="clear" w:color="auto" w:fill="FFFFFF" w:themeFill="background1"/>
        <w:spacing w:after="0" w:line="360" w:lineRule="auto"/>
        <w:ind w:firstLine="709"/>
        <w:jc w:val="both"/>
      </w:pPr>
      <w:r>
        <w:t xml:space="preserve">ARAÚJO, Humberto Sampaio de </w:t>
      </w:r>
      <w:proofErr w:type="gramStart"/>
      <w:r>
        <w:t>et</w:t>
      </w:r>
      <w:proofErr w:type="gramEnd"/>
      <w:r>
        <w:t xml:space="preserve"> al.(</w:t>
      </w:r>
      <w:r w:rsidRPr="001D609F">
        <w:t xml:space="preserve"> </w:t>
      </w:r>
      <w:r>
        <w:t xml:space="preserve">2011). </w:t>
      </w:r>
      <w:r>
        <w:rPr>
          <w:b/>
          <w:bCs/>
        </w:rPr>
        <w:t xml:space="preserve">Os principais sistemas de comercialização de hortaliças. </w:t>
      </w:r>
      <w:r>
        <w:rPr>
          <w:rFonts w:cs="Arial"/>
          <w:color w:val="000000"/>
        </w:rPr>
        <w:t>Departamento de Descentralização do Desenvolvimento, APTA Regional</w:t>
      </w:r>
      <w:r>
        <w:rPr>
          <w:b/>
          <w:bCs/>
        </w:rPr>
        <w:t xml:space="preserve"> –. </w:t>
      </w:r>
      <w:r>
        <w:t xml:space="preserve">Disponível </w:t>
      </w:r>
      <w:proofErr w:type="gramStart"/>
      <w:r>
        <w:t>em :</w:t>
      </w:r>
      <w:proofErr w:type="gramEnd"/>
      <w:r>
        <w:rPr>
          <w:b/>
          <w:bCs/>
        </w:rPr>
        <w:t xml:space="preserve"> &lt;</w:t>
      </w:r>
      <w:hyperlink r:id="rId13" w:history="1">
        <w:r>
          <w:rPr>
            <w:rStyle w:val="Hyperlink"/>
            <w:b/>
            <w:bCs/>
          </w:rPr>
          <w:t>http://www.aptaregional.sp.gov.br/acesse-os-artigos-pesquisa-e-tecnologia/edicao-2011/2011-julho-dezembro/1041-os-principais-sistemas-de-comercializacao-de-hortalicas/file.html</w:t>
        </w:r>
      </w:hyperlink>
      <w:r>
        <w:rPr>
          <w:b/>
          <w:bCs/>
        </w:rPr>
        <w:t>&gt;</w:t>
      </w:r>
      <w:r>
        <w:t xml:space="preserve"> Acesso em 20/09/2015</w:t>
      </w:r>
    </w:p>
    <w:p w:rsidR="00966983" w:rsidRDefault="00966983" w:rsidP="00CE004E">
      <w:pPr>
        <w:pStyle w:val="NormalWeb"/>
        <w:shd w:val="clear" w:color="auto" w:fill="FFFFFF" w:themeFill="background1"/>
        <w:spacing w:after="0" w:line="360" w:lineRule="auto"/>
        <w:ind w:firstLine="709"/>
        <w:jc w:val="both"/>
      </w:pPr>
      <w:r>
        <w:t xml:space="preserve">De SOUZA, Sônia Maria Ribeiro. (2011). </w:t>
      </w:r>
      <w:r>
        <w:rPr>
          <w:b/>
          <w:bCs/>
        </w:rPr>
        <w:t>A Emergência do Discurso do Agronegócio e expansão da atividade canavieira</w:t>
      </w:r>
      <w:r>
        <w:t xml:space="preserve">. Tese apresentada ao Programa de Pós-Graduação em Geografia da Faculdade de Ciências e Tecnologia de Presidente Prudente. Presidente Prudente. São Paulo. </w:t>
      </w:r>
    </w:p>
    <w:p w:rsidR="00966983" w:rsidRDefault="00966983" w:rsidP="00112617">
      <w:pPr>
        <w:shd w:val="clear" w:color="auto" w:fill="FFFFFF" w:themeFill="background1"/>
        <w:spacing w:line="240" w:lineRule="auto"/>
        <w:rPr>
          <w:color w:val="000000"/>
        </w:rPr>
      </w:pPr>
      <w:r>
        <w:t xml:space="preserve">DUTRA, Daniele Vasques. (2014). </w:t>
      </w:r>
      <w:r>
        <w:rPr>
          <w:b/>
          <w:bCs/>
        </w:rPr>
        <w:t xml:space="preserve">A Análise SWOT no Brand DNA </w:t>
      </w:r>
      <w:proofErr w:type="spellStart"/>
      <w:r>
        <w:rPr>
          <w:b/>
          <w:bCs/>
        </w:rPr>
        <w:t>Process</w:t>
      </w:r>
      <w:proofErr w:type="spellEnd"/>
      <w:r>
        <w:rPr>
          <w:b/>
          <w:bCs/>
        </w:rPr>
        <w:t>: Um Estudo da Ferramenta Para Aplicação Em Trabalhos de Branding</w:t>
      </w:r>
      <w:r>
        <w:t>. .Dissertação submetida ao Programa de Pós-Graduação em Design e Expressão Gráfica da Universidade Federal de Santa Catarina para obtenção do grau de mestre. Florianópolis.</w:t>
      </w:r>
    </w:p>
    <w:p w:rsidR="00966983" w:rsidRDefault="00966983" w:rsidP="00112617">
      <w:pPr>
        <w:pStyle w:val="NormalWeb"/>
        <w:shd w:val="clear" w:color="auto" w:fill="FFFFFF" w:themeFill="background1"/>
        <w:ind w:firstLine="709"/>
        <w:jc w:val="both"/>
      </w:pPr>
      <w:r>
        <w:rPr>
          <w:color w:val="000000"/>
        </w:rPr>
        <w:t>FIGUEIREDO, Paulo N</w:t>
      </w:r>
      <w:r>
        <w:rPr>
          <w:i/>
          <w:iCs/>
          <w:color w:val="000000"/>
        </w:rPr>
        <w:t xml:space="preserve">. </w:t>
      </w:r>
      <w:r w:rsidRPr="00935EE7">
        <w:rPr>
          <w:iCs/>
          <w:color w:val="000000"/>
        </w:rPr>
        <w:t>(</w:t>
      </w:r>
      <w:r w:rsidRPr="00935EE7">
        <w:rPr>
          <w:color w:val="000000"/>
        </w:rPr>
        <w:t>2012)</w:t>
      </w:r>
      <w:r>
        <w:rPr>
          <w:i/>
          <w:iCs/>
          <w:color w:val="000000"/>
        </w:rPr>
        <w:t xml:space="preserve"> </w:t>
      </w:r>
      <w:r>
        <w:rPr>
          <w:b/>
          <w:bCs/>
          <w:color w:val="000000"/>
        </w:rPr>
        <w:t xml:space="preserve">Gestão da inovação, </w:t>
      </w:r>
      <w:r>
        <w:rPr>
          <w:color w:val="000000"/>
        </w:rPr>
        <w:t>Rio de Janeiro: LTC</w:t>
      </w:r>
      <w:proofErr w:type="gramStart"/>
      <w:r>
        <w:rPr>
          <w:color w:val="000000"/>
        </w:rPr>
        <w:t>,.</w:t>
      </w:r>
      <w:proofErr w:type="gramEnd"/>
    </w:p>
    <w:p w:rsidR="00966983" w:rsidRDefault="00966983" w:rsidP="00112617">
      <w:pPr>
        <w:pStyle w:val="NormalWeb"/>
        <w:shd w:val="clear" w:color="auto" w:fill="FFFFFF" w:themeFill="background1"/>
        <w:spacing w:after="0"/>
        <w:ind w:firstLine="709"/>
        <w:jc w:val="both"/>
      </w:pPr>
      <w:r w:rsidRPr="00D15572">
        <w:rPr>
          <w:lang w:val="es-ES"/>
        </w:rPr>
        <w:t xml:space="preserve">GORLA, </w:t>
      </w:r>
      <w:proofErr w:type="spellStart"/>
      <w:r w:rsidRPr="00D15572">
        <w:rPr>
          <w:lang w:val="es-ES"/>
        </w:rPr>
        <w:t>Marcello</w:t>
      </w:r>
      <w:proofErr w:type="spellEnd"/>
      <w:r w:rsidRPr="00D15572">
        <w:rPr>
          <w:lang w:val="es-ES"/>
        </w:rPr>
        <w:t xml:space="preserve"> </w:t>
      </w:r>
      <w:proofErr w:type="spellStart"/>
      <w:r w:rsidRPr="00D15572">
        <w:rPr>
          <w:lang w:val="es-ES"/>
        </w:rPr>
        <w:t>Chrstiano</w:t>
      </w:r>
      <w:proofErr w:type="spellEnd"/>
      <w:r w:rsidRPr="00D15572">
        <w:rPr>
          <w:lang w:val="es-ES"/>
        </w:rPr>
        <w:t xml:space="preserve"> et al. </w:t>
      </w:r>
      <w:r>
        <w:t>(2012</w:t>
      </w:r>
      <w:proofErr w:type="gramStart"/>
      <w:r>
        <w:t>).</w:t>
      </w:r>
      <w:proofErr w:type="gramEnd"/>
      <w:r>
        <w:rPr>
          <w:b/>
          <w:bCs/>
        </w:rPr>
        <w:t xml:space="preserve">Teoria da Contingência e Pesquisa Contábil. </w:t>
      </w:r>
      <w:r>
        <w:t xml:space="preserve">RACEF-Revista de Administração, </w:t>
      </w:r>
      <w:proofErr w:type="spellStart"/>
      <w:r>
        <w:t>Cotabilidade</w:t>
      </w:r>
      <w:proofErr w:type="spellEnd"/>
      <w:r>
        <w:t xml:space="preserve"> e Economia da </w:t>
      </w:r>
      <w:proofErr w:type="gramStart"/>
      <w:r>
        <w:t>FUNDACE .</w:t>
      </w:r>
      <w:proofErr w:type="gramEnd"/>
      <w:r>
        <w:t xml:space="preserve"> Disponível em: &lt;</w:t>
      </w:r>
      <w:hyperlink r:id="rId14" w:history="1">
        <w:r>
          <w:rPr>
            <w:rStyle w:val="Hyperlink"/>
          </w:rPr>
          <w:t>http://www.fundace.org.br/revistaracef/index.php/racef/article/view/46/40</w:t>
        </w:r>
      </w:hyperlink>
      <w:r>
        <w:t>&gt; Acesso em 20/09/2015.</w:t>
      </w:r>
    </w:p>
    <w:p w:rsidR="00966983" w:rsidRDefault="00966983" w:rsidP="00112617">
      <w:pPr>
        <w:pStyle w:val="NormalWeb"/>
        <w:shd w:val="clear" w:color="auto" w:fill="FFFFFF" w:themeFill="background1"/>
        <w:spacing w:after="0"/>
        <w:ind w:firstLine="709"/>
        <w:jc w:val="both"/>
        <w:rPr>
          <w:rStyle w:val="Hyperlink"/>
        </w:rPr>
      </w:pPr>
      <w:proofErr w:type="gramStart"/>
      <w:r>
        <w:lastRenderedPageBreak/>
        <w:t>IBGE.</w:t>
      </w:r>
      <w:proofErr w:type="gramEnd"/>
      <w:r>
        <w:t>(</w:t>
      </w:r>
      <w:r w:rsidRPr="00AD32F0">
        <w:rPr>
          <w:bCs/>
        </w:rPr>
        <w:t>2006).</w:t>
      </w:r>
      <w:r>
        <w:t xml:space="preserve"> </w:t>
      </w:r>
      <w:r>
        <w:rPr>
          <w:b/>
          <w:bCs/>
        </w:rPr>
        <w:t xml:space="preserve">Censo Agropecuário de 2006. Disponível em </w:t>
      </w:r>
      <w:hyperlink r:id="rId15" w:history="1">
        <w:r>
          <w:rPr>
            <w:rStyle w:val="Hyperlink"/>
          </w:rPr>
          <w:t>http://www.ibge.gov.br/home/estatistica/economia/agropecuaria/censoagro/</w:t>
        </w:r>
      </w:hyperlink>
      <w:r>
        <w:rPr>
          <w:rStyle w:val="Hyperlink"/>
        </w:rPr>
        <w:t xml:space="preserve"> Acessado em 01/11/2015 </w:t>
      </w:r>
    </w:p>
    <w:p w:rsidR="00387B88" w:rsidRDefault="00387B88" w:rsidP="00112617">
      <w:pPr>
        <w:pStyle w:val="NormalWeb"/>
        <w:shd w:val="clear" w:color="auto" w:fill="FFFFFF" w:themeFill="background1"/>
        <w:spacing w:after="0"/>
        <w:ind w:firstLine="709"/>
        <w:jc w:val="both"/>
        <w:rPr>
          <w:rStyle w:val="Hyperlink"/>
        </w:rPr>
      </w:pPr>
    </w:p>
    <w:p w:rsidR="00387B88" w:rsidRPr="00387B88" w:rsidRDefault="00966983" w:rsidP="00387B88">
      <w:pPr>
        <w:pStyle w:val="Standard"/>
        <w:spacing w:line="360" w:lineRule="auto"/>
        <w:ind w:firstLine="709"/>
        <w:jc w:val="both"/>
        <w:rPr>
          <w:rFonts w:ascii="Times New Roman" w:hAnsi="Times New Roman" w:cs="Times New Roman"/>
        </w:rPr>
      </w:pPr>
      <w:r w:rsidRPr="00387B88">
        <w:rPr>
          <w:rFonts w:ascii="Times New Roman" w:hAnsi="Times New Roman" w:cs="Times New Roman"/>
        </w:rPr>
        <w:t>MIRANDA JUNIOR, Jackson José Sales. ALMEIDA, Murilo Gonçalves</w:t>
      </w:r>
      <w:r w:rsidRPr="00387B88">
        <w:rPr>
          <w:rFonts w:ascii="Times New Roman" w:hAnsi="Times New Roman" w:cs="Times New Roman"/>
          <w:i/>
          <w:iCs/>
        </w:rPr>
        <w:t xml:space="preserve"> al.</w:t>
      </w:r>
      <w:r w:rsidR="00387B88">
        <w:rPr>
          <w:rFonts w:ascii="Times New Roman" w:hAnsi="Times New Roman" w:cs="Times New Roman"/>
        </w:rPr>
        <w:t xml:space="preserve"> (2017</w:t>
      </w:r>
      <w:r w:rsidRPr="00387B88">
        <w:rPr>
          <w:rFonts w:ascii="Times New Roman" w:hAnsi="Times New Roman" w:cs="Times New Roman"/>
        </w:rPr>
        <w:t xml:space="preserve">). </w:t>
      </w:r>
      <w:r w:rsidR="00387B88" w:rsidRPr="00387B88">
        <w:rPr>
          <w:rFonts w:ascii="Times New Roman" w:hAnsi="Times New Roman" w:cs="Times New Roman"/>
          <w:b/>
        </w:rPr>
        <w:t>Aplicação Do Ciclo Pdca Na Gestão Da Qualidade Da Produção</w:t>
      </w:r>
      <w:r w:rsidR="00387B88">
        <w:rPr>
          <w:rFonts w:ascii="Times New Roman" w:hAnsi="Times New Roman" w:cs="Times New Roman"/>
          <w:b/>
        </w:rPr>
        <w:t>.</w:t>
      </w:r>
      <w:r w:rsidR="00387B88" w:rsidRPr="00387B88">
        <w:rPr>
          <w:rFonts w:ascii="Verdana" w:hAnsi="Verdana"/>
        </w:rPr>
        <w:t xml:space="preserve"> </w:t>
      </w:r>
      <w:r w:rsidR="00387B88" w:rsidRPr="00387B88">
        <w:rPr>
          <w:rFonts w:ascii="Times New Roman" w:hAnsi="Times New Roman" w:cs="Times New Roman"/>
        </w:rPr>
        <w:t>Revista Interdisciplinar Científic</w:t>
      </w:r>
      <w:r w:rsidR="00387B88">
        <w:rPr>
          <w:rFonts w:ascii="Times New Roman" w:hAnsi="Times New Roman" w:cs="Times New Roman"/>
        </w:rPr>
        <w:t xml:space="preserve">a Aplicada, Vol. 11, </w:t>
      </w:r>
      <w:proofErr w:type="gramStart"/>
      <w:r w:rsidR="00387B88">
        <w:rPr>
          <w:rFonts w:ascii="Times New Roman" w:hAnsi="Times New Roman" w:cs="Times New Roman"/>
        </w:rPr>
        <w:t>No 2</w:t>
      </w:r>
      <w:proofErr w:type="gramEnd"/>
      <w:r w:rsidR="00387B88">
        <w:rPr>
          <w:rFonts w:ascii="Times New Roman" w:hAnsi="Times New Roman" w:cs="Times New Roman"/>
        </w:rPr>
        <w:t>. Científica Aplicada.</w:t>
      </w:r>
      <w:r w:rsidR="00387B88" w:rsidRPr="00387B88">
        <w:rPr>
          <w:rFonts w:ascii="Times New Roman" w:hAnsi="Times New Roman" w:cs="Times New Roman"/>
        </w:rPr>
        <w:t xml:space="preserve"> Blumenau</w:t>
      </w:r>
      <w:r w:rsidR="00387B88">
        <w:rPr>
          <w:rFonts w:ascii="Times New Roman" w:hAnsi="Times New Roman" w:cs="Times New Roman"/>
          <w:caps/>
        </w:rPr>
        <w:t>.</w:t>
      </w:r>
      <w:r w:rsidR="00387B88" w:rsidRPr="00387B88">
        <w:rPr>
          <w:rFonts w:ascii="Times New Roman" w:hAnsi="Times New Roman" w:cs="Times New Roman"/>
          <w:caps/>
        </w:rPr>
        <w:t xml:space="preserve"> V.11, N.2, P.17-30, Tri </w:t>
      </w:r>
      <w:proofErr w:type="spellStart"/>
      <w:r w:rsidR="00387B88" w:rsidRPr="00387B88">
        <w:rPr>
          <w:rFonts w:ascii="Times New Roman" w:hAnsi="Times New Roman" w:cs="Times New Roman"/>
          <w:caps/>
        </w:rPr>
        <w:t>Ii</w:t>
      </w:r>
      <w:proofErr w:type="spellEnd"/>
      <w:r w:rsidR="00387B88" w:rsidRPr="00387B88">
        <w:rPr>
          <w:rFonts w:ascii="Times New Roman" w:hAnsi="Times New Roman" w:cs="Times New Roman"/>
          <w:caps/>
        </w:rPr>
        <w:t xml:space="preserve"> 2017. </w:t>
      </w:r>
      <w:proofErr w:type="spellStart"/>
      <w:r w:rsidR="00387B88" w:rsidRPr="00387B88">
        <w:rPr>
          <w:rFonts w:ascii="Times New Roman" w:hAnsi="Times New Roman" w:cs="Times New Roman"/>
          <w:caps/>
        </w:rPr>
        <w:t>Issn</w:t>
      </w:r>
      <w:proofErr w:type="spellEnd"/>
      <w:r w:rsidR="00387B88" w:rsidRPr="00387B88">
        <w:rPr>
          <w:rFonts w:ascii="Times New Roman" w:hAnsi="Times New Roman" w:cs="Times New Roman"/>
          <w:caps/>
        </w:rPr>
        <w:t xml:space="preserve"> 1980-7031</w:t>
      </w:r>
    </w:p>
    <w:p w:rsidR="00387B88" w:rsidRPr="00387B88" w:rsidRDefault="00387B88" w:rsidP="00767C33">
      <w:pPr>
        <w:pStyle w:val="Standard"/>
        <w:spacing w:line="360" w:lineRule="auto"/>
        <w:jc w:val="both"/>
        <w:rPr>
          <w:rFonts w:ascii="Times New Roman" w:hAnsi="Times New Roman" w:cs="Times New Roman"/>
          <w:b/>
        </w:rPr>
      </w:pPr>
    </w:p>
    <w:p w:rsidR="00966983" w:rsidRDefault="00966983" w:rsidP="00112617">
      <w:pPr>
        <w:shd w:val="clear" w:color="auto" w:fill="FFFFFF" w:themeFill="background1"/>
      </w:pPr>
      <w:r>
        <w:t xml:space="preserve">MIRANDA JUNIOR, Jackson Jose Sales. CANTANHÊDE, Anderson Emanuel de Freitas. </w:t>
      </w:r>
      <w:proofErr w:type="spellStart"/>
      <w:r>
        <w:t>Evellin</w:t>
      </w:r>
      <w:proofErr w:type="spellEnd"/>
      <w:r>
        <w:t xml:space="preserve"> Freitas Nunes </w:t>
      </w:r>
      <w:proofErr w:type="gramStart"/>
      <w:r w:rsidRPr="00AA2E33">
        <w:rPr>
          <w:i/>
        </w:rPr>
        <w:t>et</w:t>
      </w:r>
      <w:proofErr w:type="gramEnd"/>
      <w:r w:rsidRPr="00AA2E33">
        <w:rPr>
          <w:i/>
        </w:rPr>
        <w:t xml:space="preserve"> al</w:t>
      </w:r>
      <w:r>
        <w:rPr>
          <w:i/>
        </w:rPr>
        <w:t>.</w:t>
      </w:r>
      <w:r w:rsidRPr="002875F8">
        <w:t>(2016).</w:t>
      </w:r>
      <w:r>
        <w:rPr>
          <w:i/>
        </w:rPr>
        <w:t xml:space="preserve"> </w:t>
      </w:r>
      <w:r>
        <w:rPr>
          <w:b/>
          <w:szCs w:val="20"/>
        </w:rPr>
        <w:t xml:space="preserve">Previsão De Demanda: Estudo De Caso </w:t>
      </w:r>
      <w:proofErr w:type="spellStart"/>
      <w:proofErr w:type="gramStart"/>
      <w:r>
        <w:rPr>
          <w:b/>
          <w:szCs w:val="20"/>
        </w:rPr>
        <w:t>MMicroempresa</w:t>
      </w:r>
      <w:proofErr w:type="spellEnd"/>
      <w:proofErr w:type="gramEnd"/>
      <w:r>
        <w:rPr>
          <w:b/>
          <w:szCs w:val="20"/>
        </w:rPr>
        <w:t xml:space="preserve"> </w:t>
      </w:r>
      <w:proofErr w:type="spellStart"/>
      <w:r>
        <w:rPr>
          <w:b/>
          <w:szCs w:val="20"/>
        </w:rPr>
        <w:t>Portovelhese</w:t>
      </w:r>
      <w:proofErr w:type="spellEnd"/>
      <w:r>
        <w:rPr>
          <w:b/>
          <w:szCs w:val="20"/>
        </w:rPr>
        <w:t xml:space="preserve"> Do Ramo De </w:t>
      </w:r>
      <w:proofErr w:type="spellStart"/>
      <w:r>
        <w:rPr>
          <w:b/>
          <w:i/>
          <w:szCs w:val="20"/>
        </w:rPr>
        <w:t>Fast</w:t>
      </w:r>
      <w:proofErr w:type="spellEnd"/>
      <w:r>
        <w:rPr>
          <w:b/>
          <w:i/>
          <w:szCs w:val="20"/>
        </w:rPr>
        <w:t xml:space="preserve"> </w:t>
      </w:r>
      <w:proofErr w:type="spellStart"/>
      <w:r>
        <w:rPr>
          <w:b/>
          <w:i/>
          <w:szCs w:val="20"/>
        </w:rPr>
        <w:t>Food</w:t>
      </w:r>
      <w:proofErr w:type="spellEnd"/>
      <w:r w:rsidRPr="002875F8">
        <w:rPr>
          <w:b/>
        </w:rPr>
        <w:t>.</w:t>
      </w:r>
      <w:r>
        <w:rPr>
          <w:b/>
        </w:rPr>
        <w:t xml:space="preserve"> </w:t>
      </w:r>
      <w:r w:rsidRPr="0034198B">
        <w:t>Anais do VI Congresso Internacional de Conhecimento e Inovação (</w:t>
      </w:r>
      <w:proofErr w:type="spellStart"/>
      <w:proofErr w:type="gramStart"/>
      <w:r w:rsidRPr="0034198B">
        <w:t>ciKi</w:t>
      </w:r>
      <w:proofErr w:type="spellEnd"/>
      <w:proofErr w:type="gramEnd"/>
      <w:r w:rsidRPr="0034198B">
        <w:t>)</w:t>
      </w:r>
      <w:r>
        <w:t>. Bogotá.</w:t>
      </w:r>
      <w:r w:rsidRPr="0034198B">
        <w:t xml:space="preserve"> </w:t>
      </w:r>
      <w:r>
        <w:t>Colômbia.</w:t>
      </w:r>
    </w:p>
    <w:p w:rsidR="00966983" w:rsidRDefault="00966983" w:rsidP="00112617">
      <w:pPr>
        <w:shd w:val="clear" w:color="auto" w:fill="FFFFFF" w:themeFill="background1"/>
      </w:pPr>
      <w:r>
        <w:t>MIRANDA JUNIOR, Jackson Jose Sales.</w:t>
      </w:r>
      <w:r w:rsidRPr="00A117A8">
        <w:t xml:space="preserve"> GOMES</w:t>
      </w:r>
      <w:r>
        <w:t xml:space="preserve">, </w:t>
      </w:r>
      <w:r w:rsidRPr="00A117A8">
        <w:t xml:space="preserve">Aline </w:t>
      </w:r>
      <w:proofErr w:type="spellStart"/>
      <w:r w:rsidRPr="00A117A8">
        <w:t>Delayne</w:t>
      </w:r>
      <w:proofErr w:type="spellEnd"/>
      <w:r w:rsidRPr="00A117A8">
        <w:t xml:space="preserve"> da Silva</w:t>
      </w:r>
      <w:r>
        <w:t>.</w:t>
      </w:r>
      <w:r w:rsidRPr="00A53D97">
        <w:t xml:space="preserve"> </w:t>
      </w:r>
      <w:r>
        <w:t xml:space="preserve">DE CASTRO, Fabiola Viana </w:t>
      </w:r>
      <w:proofErr w:type="gramStart"/>
      <w:r w:rsidRPr="00405567">
        <w:rPr>
          <w:i/>
        </w:rPr>
        <w:t>et</w:t>
      </w:r>
      <w:proofErr w:type="gramEnd"/>
      <w:r w:rsidRPr="00405567">
        <w:rPr>
          <w:i/>
        </w:rPr>
        <w:t xml:space="preserve"> al</w:t>
      </w:r>
      <w:r>
        <w:rPr>
          <w:i/>
        </w:rPr>
        <w:t>.</w:t>
      </w:r>
      <w:r w:rsidRPr="002875F8">
        <w:t>(2016).</w:t>
      </w:r>
      <w:r>
        <w:rPr>
          <w:i/>
        </w:rPr>
        <w:t xml:space="preserve"> </w:t>
      </w:r>
      <w:r w:rsidRPr="002875F8">
        <w:rPr>
          <w:b/>
        </w:rPr>
        <w:t>Compostos de Bens e Serviços em uma Microempresa no Ramo de Confecção de Vestuário.</w:t>
      </w:r>
      <w:r>
        <w:rPr>
          <w:b/>
        </w:rPr>
        <w:t xml:space="preserve"> </w:t>
      </w:r>
      <w:r w:rsidRPr="00D525B5">
        <w:t>E-book</w:t>
      </w:r>
      <w:r>
        <w:t xml:space="preserve"> XI Jornada Científica CEDSA. Porto Velho. p 315.</w:t>
      </w:r>
    </w:p>
    <w:p w:rsidR="00966983" w:rsidRPr="00F15F02" w:rsidRDefault="00966983" w:rsidP="00724EA3">
      <w:pPr>
        <w:rPr>
          <w:lang w:val="es-ES"/>
        </w:rPr>
      </w:pPr>
      <w:r w:rsidRPr="00F15F02">
        <w:t xml:space="preserve">PEDRO FILHO, Flávio de São. </w:t>
      </w:r>
      <w:r>
        <w:rPr>
          <w:lang w:val="es-ES"/>
        </w:rPr>
        <w:t xml:space="preserve">MIRANDA JUNIOR, Jackson </w:t>
      </w:r>
      <w:proofErr w:type="spellStart"/>
      <w:r>
        <w:rPr>
          <w:lang w:val="es-ES"/>
        </w:rPr>
        <w:t>Jose</w:t>
      </w:r>
      <w:proofErr w:type="spellEnd"/>
      <w:r>
        <w:rPr>
          <w:lang w:val="es-ES"/>
        </w:rPr>
        <w:t xml:space="preserve"> Sales </w:t>
      </w:r>
      <w:proofErr w:type="spellStart"/>
      <w:r>
        <w:rPr>
          <w:lang w:val="es-ES"/>
        </w:rPr>
        <w:t>etal</w:t>
      </w:r>
      <w:proofErr w:type="spellEnd"/>
      <w:r>
        <w:rPr>
          <w:lang w:val="es-ES"/>
        </w:rPr>
        <w:t xml:space="preserve"> al. (2016) .</w:t>
      </w:r>
      <w:r w:rsidRPr="00724EA3">
        <w:rPr>
          <w:b/>
          <w:lang w:val="es-ES"/>
        </w:rPr>
        <w:t>INNOVATION IN BUSINESS MANAGEMENT OF VEGETABLES IN FAMILY FARMING.</w:t>
      </w:r>
      <w:r>
        <w:rPr>
          <w:lang w:val="es-ES"/>
        </w:rPr>
        <w:t xml:space="preserve"> </w:t>
      </w:r>
      <w:proofErr w:type="spellStart"/>
      <w:r w:rsidRPr="00132547">
        <w:rPr>
          <w:lang w:val="es-ES"/>
        </w:rPr>
        <w:t>Monthly</w:t>
      </w:r>
      <w:proofErr w:type="spellEnd"/>
      <w:r w:rsidRPr="00132547">
        <w:rPr>
          <w:lang w:val="es-ES"/>
        </w:rPr>
        <w:t xml:space="preserve"> </w:t>
      </w:r>
      <w:proofErr w:type="spellStart"/>
      <w:r w:rsidRPr="00132547">
        <w:rPr>
          <w:lang w:val="es-ES"/>
        </w:rPr>
        <w:t>Multidisciplinary</w:t>
      </w:r>
      <w:proofErr w:type="spellEnd"/>
      <w:r w:rsidRPr="00132547">
        <w:rPr>
          <w:lang w:val="es-ES"/>
        </w:rPr>
        <w:t xml:space="preserve"> </w:t>
      </w:r>
      <w:proofErr w:type="spellStart"/>
      <w:r w:rsidRPr="00132547">
        <w:rPr>
          <w:lang w:val="es-ES"/>
        </w:rPr>
        <w:t>Research</w:t>
      </w:r>
      <w:proofErr w:type="spellEnd"/>
      <w:r w:rsidRPr="00132547">
        <w:rPr>
          <w:lang w:val="es-ES"/>
        </w:rPr>
        <w:t xml:space="preserve"> </w:t>
      </w:r>
      <w:proofErr w:type="spellStart"/>
      <w:r w:rsidRPr="00132547">
        <w:rPr>
          <w:lang w:val="es-ES"/>
        </w:rPr>
        <w:t>Journal</w:t>
      </w:r>
      <w:proofErr w:type="spellEnd"/>
      <w:r>
        <w:rPr>
          <w:lang w:val="es-ES"/>
        </w:rPr>
        <w:t>.</w:t>
      </w:r>
      <w:r w:rsidRPr="00132547">
        <w:rPr>
          <w:lang w:val="es-ES"/>
        </w:rPr>
        <w:t xml:space="preserve"> </w:t>
      </w:r>
      <w:proofErr w:type="spellStart"/>
      <w:r w:rsidRPr="00132547">
        <w:rPr>
          <w:lang w:val="es-ES"/>
        </w:rPr>
        <w:t>Review</w:t>
      </w:r>
      <w:proofErr w:type="spellEnd"/>
      <w:r w:rsidRPr="00132547">
        <w:rPr>
          <w:lang w:val="es-ES"/>
        </w:rPr>
        <w:t xml:space="preserve"> Of </w:t>
      </w:r>
      <w:proofErr w:type="spellStart"/>
      <w:r w:rsidRPr="00132547">
        <w:rPr>
          <w:lang w:val="es-ES"/>
        </w:rPr>
        <w:t>Research</w:t>
      </w:r>
      <w:proofErr w:type="spellEnd"/>
      <w:r w:rsidRPr="00132547">
        <w:rPr>
          <w:lang w:val="es-ES"/>
        </w:rPr>
        <w:t xml:space="preserve"> </w:t>
      </w:r>
      <w:proofErr w:type="spellStart"/>
      <w:r w:rsidRPr="00132547">
        <w:rPr>
          <w:lang w:val="es-ES"/>
        </w:rPr>
        <w:t>Journal</w:t>
      </w:r>
      <w:r>
        <w:rPr>
          <w:lang w:val="es-ES"/>
        </w:rPr>
        <w:t>.</w:t>
      </w:r>
      <w:r w:rsidRPr="00132547">
        <w:rPr>
          <w:lang w:val="es-ES"/>
        </w:rPr>
        <w:t>Vol</w:t>
      </w:r>
      <w:proofErr w:type="spellEnd"/>
      <w:r w:rsidRPr="00132547">
        <w:rPr>
          <w:lang w:val="es-ES"/>
        </w:rPr>
        <w:t xml:space="preserve"> 5 </w:t>
      </w:r>
      <w:proofErr w:type="spellStart"/>
      <w:r w:rsidRPr="00132547">
        <w:rPr>
          <w:lang w:val="es-ES"/>
        </w:rPr>
        <w:t>Issue</w:t>
      </w:r>
      <w:proofErr w:type="spellEnd"/>
      <w:r w:rsidRPr="00132547">
        <w:rPr>
          <w:lang w:val="es-ES"/>
        </w:rPr>
        <w:t xml:space="preserve"> 8 </w:t>
      </w:r>
      <w:proofErr w:type="spellStart"/>
      <w:r w:rsidRPr="00132547">
        <w:rPr>
          <w:lang w:val="es-ES"/>
        </w:rPr>
        <w:t>May</w:t>
      </w:r>
      <w:proofErr w:type="spellEnd"/>
      <w:r w:rsidRPr="00132547">
        <w:rPr>
          <w:lang w:val="es-ES"/>
        </w:rPr>
        <w:t xml:space="preserve"> 2016</w:t>
      </w:r>
      <w:r>
        <w:rPr>
          <w:lang w:val="es-ES"/>
        </w:rPr>
        <w:t>.</w:t>
      </w:r>
      <w:r w:rsidRPr="00341603">
        <w:rPr>
          <w:lang w:val="es-ES"/>
        </w:rPr>
        <w:t xml:space="preserve"> </w:t>
      </w:r>
      <w:r w:rsidRPr="000D6218">
        <w:rPr>
          <w:lang w:val="es-ES"/>
        </w:rPr>
        <w:t>ISSN No.2249-894X</w:t>
      </w:r>
      <w:r>
        <w:rPr>
          <w:lang w:val="es-ES"/>
        </w:rPr>
        <w:t>.</w:t>
      </w:r>
    </w:p>
    <w:p w:rsidR="00966983" w:rsidRPr="00F13EEC" w:rsidRDefault="00966983" w:rsidP="00C455E7">
      <w:pPr>
        <w:pStyle w:val="NormalWeb"/>
        <w:shd w:val="clear" w:color="auto" w:fill="FFFFFF" w:themeFill="background1"/>
        <w:spacing w:after="0" w:line="360" w:lineRule="auto"/>
        <w:ind w:firstLine="709"/>
        <w:jc w:val="both"/>
        <w:rPr>
          <w:lang w:val="es-ES"/>
        </w:rPr>
      </w:pPr>
      <w:r>
        <w:t xml:space="preserve">SIENA, </w:t>
      </w:r>
      <w:r>
        <w:t xml:space="preserve">Osmar. </w:t>
      </w:r>
      <w:r>
        <w:t xml:space="preserve">(2017). </w:t>
      </w:r>
      <w:r>
        <w:rPr>
          <w:b/>
          <w:bCs/>
        </w:rPr>
        <w:t xml:space="preserve">Normas para elaboração e apresentação de trabalhos acadêmicos: projeto, monografia, dissertação e artigo </w:t>
      </w:r>
      <w:r>
        <w:t xml:space="preserve">/ Osmar Siena, </w:t>
      </w:r>
      <w:proofErr w:type="spellStart"/>
      <w:r>
        <w:t>Clésia</w:t>
      </w:r>
      <w:proofErr w:type="spellEnd"/>
      <w:r>
        <w:t xml:space="preserve"> Maria de Oliveira, </w:t>
      </w:r>
      <w:proofErr w:type="spellStart"/>
      <w:r>
        <w:t>Aurineide</w:t>
      </w:r>
      <w:proofErr w:type="spellEnd"/>
      <w:r>
        <w:t xml:space="preserve"> Braga. - Porto Velho: [s.n.]. </w:t>
      </w:r>
      <w:r w:rsidRPr="00F13EEC">
        <w:rPr>
          <w:lang w:val="es-ES"/>
        </w:rPr>
        <w:t>48 p.</w:t>
      </w:r>
    </w:p>
    <w:sectPr w:rsidR="00966983" w:rsidRPr="00F13EEC" w:rsidSect="00735D38">
      <w:headerReference w:type="default" r:id="rId16"/>
      <w:headerReference w:type="first" r:id="rId17"/>
      <w:footerReference w:type="first" r:id="rId18"/>
      <w:pgSz w:w="11920" w:h="16840" w:code="9"/>
      <w:pgMar w:top="1702" w:right="1134" w:bottom="1134"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9D7" w:rsidRDefault="007979D7" w:rsidP="001D4A8C">
      <w:r>
        <w:separator/>
      </w:r>
    </w:p>
  </w:endnote>
  <w:endnote w:type="continuationSeparator" w:id="0">
    <w:p w:rsidR="007979D7" w:rsidRDefault="007979D7" w:rsidP="001D4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8BD" w:rsidRDefault="004D58BD">
    <w:pPr>
      <w:pStyle w:val="Rodap"/>
    </w:pPr>
  </w:p>
  <w:p w:rsidR="004D58BD" w:rsidRDefault="004D58B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9D7" w:rsidRDefault="007979D7" w:rsidP="001D4A8C">
      <w:r>
        <w:separator/>
      </w:r>
    </w:p>
  </w:footnote>
  <w:footnote w:type="continuationSeparator" w:id="0">
    <w:p w:rsidR="007979D7" w:rsidRDefault="007979D7" w:rsidP="001D4A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D38" w:rsidRDefault="00735D38" w:rsidP="00895F48">
    <w:pPr>
      <w:spacing w:line="240" w:lineRule="auto"/>
      <w:rPr>
        <w:rStyle w:val="nfase"/>
        <w:rFonts w:ascii="Open Sans" w:hAnsi="Open Sans"/>
        <w:b/>
        <w:bCs/>
        <w:color w:val="066193"/>
        <w:sz w:val="21"/>
        <w:szCs w:val="21"/>
        <w:bdr w:val="none" w:sz="0" w:space="0" w:color="auto" w:frame="1"/>
      </w:rPr>
    </w:pPr>
    <w:r>
      <w:rPr>
        <w:noProof/>
        <w:lang w:eastAsia="pt-BR"/>
      </w:rPr>
      <w:drawing>
        <wp:anchor distT="0" distB="0" distL="114300" distR="114300" simplePos="0" relativeHeight="251661312" behindDoc="0" locked="0" layoutInCell="1" allowOverlap="1">
          <wp:simplePos x="0" y="0"/>
          <wp:positionH relativeFrom="margin">
            <wp:posOffset>76200</wp:posOffset>
          </wp:positionH>
          <wp:positionV relativeFrom="paragraph">
            <wp:posOffset>19050</wp:posOffset>
          </wp:positionV>
          <wp:extent cx="413385" cy="314960"/>
          <wp:effectExtent l="0" t="0" r="5715" b="889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385" cy="314960"/>
                  </a:xfrm>
                  <a:prstGeom prst="rect">
                    <a:avLst/>
                  </a:prstGeom>
                  <a:noFill/>
                  <a:ln>
                    <a:noFill/>
                  </a:ln>
                </pic:spPr>
              </pic:pic>
            </a:graphicData>
          </a:graphic>
        </wp:anchor>
      </w:drawing>
    </w:r>
    <w:r w:rsidR="00895F48">
      <w:rPr>
        <w:rStyle w:val="nfase"/>
        <w:rFonts w:ascii="Open Sans" w:hAnsi="Open Sans"/>
        <w:b/>
        <w:bCs/>
        <w:color w:val="066193"/>
        <w:sz w:val="21"/>
        <w:szCs w:val="21"/>
        <w:bdr w:val="none" w:sz="0" w:space="0" w:color="auto" w:frame="1"/>
      </w:rPr>
      <w:t xml:space="preserve">  </w:t>
    </w:r>
    <w:r>
      <w:rPr>
        <w:rStyle w:val="nfase"/>
        <w:rFonts w:ascii="Open Sans" w:hAnsi="Open Sans"/>
        <w:b/>
        <w:bCs/>
        <w:color w:val="066193"/>
        <w:sz w:val="21"/>
        <w:szCs w:val="21"/>
        <w:bdr w:val="none" w:sz="0" w:space="0" w:color="auto" w:frame="1"/>
      </w:rPr>
      <w:t>VII Congresso Internacional de Conhecimento e Inovação</w:t>
    </w:r>
  </w:p>
  <w:p w:rsidR="00513251" w:rsidRPr="00735D38" w:rsidRDefault="00895F48" w:rsidP="00895F48">
    <w:pPr>
      <w:spacing w:line="240" w:lineRule="auto"/>
      <w:rPr>
        <w:rFonts w:ascii="Open Sans" w:hAnsi="Open Sans"/>
        <w:b/>
        <w:bCs/>
        <w:i/>
        <w:iCs/>
        <w:color w:val="066193"/>
        <w:sz w:val="21"/>
        <w:szCs w:val="21"/>
        <w:bdr w:val="none" w:sz="0" w:space="0" w:color="auto" w:frame="1"/>
      </w:rPr>
    </w:pPr>
    <w:r>
      <w:rPr>
        <w:rStyle w:val="nfase"/>
        <w:rFonts w:ascii="Open Sans" w:hAnsi="Open Sans"/>
        <w:b/>
        <w:bCs/>
        <w:color w:val="066193"/>
        <w:sz w:val="21"/>
        <w:szCs w:val="21"/>
        <w:bdr w:val="none" w:sz="0" w:space="0" w:color="auto" w:frame="1"/>
      </w:rPr>
      <w:t xml:space="preserve">  </w:t>
    </w:r>
    <w:r w:rsidR="00735D38" w:rsidRPr="006125B5">
      <w:rPr>
        <w:rStyle w:val="nfase"/>
        <w:rFonts w:ascii="Open Sans" w:hAnsi="Open Sans"/>
        <w:b/>
        <w:bCs/>
        <w:color w:val="066193"/>
        <w:sz w:val="21"/>
        <w:szCs w:val="21"/>
        <w:bdr w:val="none" w:sz="0" w:space="0" w:color="auto" w:frame="1"/>
      </w:rPr>
      <w:t xml:space="preserve">11 e 12 de setembro de </w:t>
    </w:r>
    <w:proofErr w:type="gramStart"/>
    <w:r w:rsidR="00735D38" w:rsidRPr="006125B5">
      <w:rPr>
        <w:rStyle w:val="nfase"/>
        <w:rFonts w:ascii="Open Sans" w:hAnsi="Open Sans"/>
        <w:b/>
        <w:bCs/>
        <w:color w:val="066193"/>
        <w:sz w:val="21"/>
        <w:szCs w:val="21"/>
        <w:bdr w:val="none" w:sz="0" w:space="0" w:color="auto" w:frame="1"/>
      </w:rPr>
      <w:t>2017 – Foz</w:t>
    </w:r>
    <w:proofErr w:type="gramEnd"/>
    <w:r w:rsidR="00735D38" w:rsidRPr="006125B5">
      <w:rPr>
        <w:rStyle w:val="nfase"/>
        <w:rFonts w:ascii="Open Sans" w:hAnsi="Open Sans"/>
        <w:b/>
        <w:bCs/>
        <w:color w:val="066193"/>
        <w:sz w:val="21"/>
        <w:szCs w:val="21"/>
        <w:bdr w:val="none" w:sz="0" w:space="0" w:color="auto" w:frame="1"/>
      </w:rPr>
      <w:t xml:space="preserve"> do Iguaçu</w:t>
    </w:r>
    <w:r w:rsidR="00735D38">
      <w:rPr>
        <w:rStyle w:val="nfase"/>
        <w:rFonts w:ascii="Open Sans" w:hAnsi="Open Sans"/>
        <w:b/>
        <w:bCs/>
        <w:color w:val="066193"/>
        <w:sz w:val="21"/>
        <w:szCs w:val="21"/>
        <w:bdr w:val="none" w:sz="0" w:space="0" w:color="auto" w:frame="1"/>
      </w:rPr>
      <w:t>/PR</w:t>
    </w:r>
    <w:r w:rsidR="00735D38" w:rsidRPr="006125B5">
      <w:rPr>
        <w:rStyle w:val="nfase"/>
        <w:rFonts w:ascii="Open Sans" w:hAnsi="Open Sans"/>
        <w:b/>
        <w:bCs/>
        <w:color w:val="066193"/>
        <w:sz w:val="21"/>
        <w:szCs w:val="21"/>
        <w:bdr w:val="none" w:sz="0" w:space="0" w:color="auto" w:frame="1"/>
      </w:rPr>
      <w:t xml:space="preserve"> </w:t>
    </w:r>
    <w:r w:rsidR="00E54AED">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772" w:rsidRDefault="00735D38" w:rsidP="006125B5">
    <w:pPr>
      <w:spacing w:line="240" w:lineRule="auto"/>
      <w:ind w:firstLine="0"/>
      <w:rPr>
        <w:rStyle w:val="nfase"/>
        <w:rFonts w:ascii="Open Sans" w:hAnsi="Open Sans"/>
        <w:b/>
        <w:bCs/>
        <w:color w:val="066193"/>
        <w:sz w:val="21"/>
        <w:szCs w:val="21"/>
        <w:bdr w:val="none" w:sz="0" w:space="0" w:color="auto" w:frame="1"/>
      </w:rPr>
    </w:pPr>
    <w:r>
      <w:rPr>
        <w:noProof/>
        <w:lang w:eastAsia="pt-BR"/>
      </w:rPr>
      <w:drawing>
        <wp:anchor distT="0" distB="0" distL="114300" distR="114300" simplePos="0" relativeHeight="251659264" behindDoc="0" locked="0" layoutInCell="1" allowOverlap="1">
          <wp:simplePos x="0" y="0"/>
          <wp:positionH relativeFrom="margin">
            <wp:posOffset>266700</wp:posOffset>
          </wp:positionH>
          <wp:positionV relativeFrom="paragraph">
            <wp:posOffset>177183</wp:posOffset>
          </wp:positionV>
          <wp:extent cx="413657" cy="315149"/>
          <wp:effectExtent l="0" t="0" r="5715" b="889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657" cy="315149"/>
                  </a:xfrm>
                  <a:prstGeom prst="rect">
                    <a:avLst/>
                  </a:prstGeom>
                  <a:noFill/>
                  <a:ln>
                    <a:noFill/>
                  </a:ln>
                </pic:spPr>
              </pic:pic>
            </a:graphicData>
          </a:graphic>
        </wp:anchor>
      </w:drawing>
    </w:r>
  </w:p>
  <w:p w:rsidR="006125B5" w:rsidRDefault="006125B5" w:rsidP="00735D38">
    <w:pPr>
      <w:spacing w:line="240" w:lineRule="auto"/>
      <w:ind w:left="709" w:firstLine="425"/>
      <w:rPr>
        <w:rStyle w:val="nfase"/>
        <w:rFonts w:ascii="Open Sans" w:hAnsi="Open Sans"/>
        <w:b/>
        <w:bCs/>
        <w:color w:val="066193"/>
        <w:sz w:val="21"/>
        <w:szCs w:val="21"/>
        <w:bdr w:val="none" w:sz="0" w:space="0" w:color="auto" w:frame="1"/>
      </w:rPr>
    </w:pPr>
    <w:r>
      <w:rPr>
        <w:rStyle w:val="nfase"/>
        <w:rFonts w:ascii="Open Sans" w:hAnsi="Open Sans"/>
        <w:b/>
        <w:bCs/>
        <w:color w:val="066193"/>
        <w:sz w:val="21"/>
        <w:szCs w:val="21"/>
        <w:bdr w:val="none" w:sz="0" w:space="0" w:color="auto" w:frame="1"/>
      </w:rPr>
      <w:t>VII Congresso Internacional de Conhecimento e Inovação</w:t>
    </w:r>
  </w:p>
  <w:p w:rsidR="006125B5" w:rsidRPr="006125B5" w:rsidRDefault="006125B5" w:rsidP="00735D38">
    <w:pPr>
      <w:spacing w:line="240" w:lineRule="auto"/>
      <w:ind w:left="709" w:firstLine="425"/>
      <w:rPr>
        <w:rStyle w:val="nfase"/>
        <w:rFonts w:ascii="Open Sans" w:hAnsi="Open Sans"/>
        <w:b/>
        <w:bCs/>
        <w:color w:val="066193"/>
        <w:sz w:val="21"/>
        <w:szCs w:val="21"/>
        <w:bdr w:val="none" w:sz="0" w:space="0" w:color="auto" w:frame="1"/>
      </w:rPr>
    </w:pPr>
    <w:r w:rsidRPr="006125B5">
      <w:rPr>
        <w:rStyle w:val="nfase"/>
        <w:rFonts w:ascii="Open Sans" w:hAnsi="Open Sans"/>
        <w:b/>
        <w:bCs/>
        <w:color w:val="066193"/>
        <w:sz w:val="21"/>
        <w:szCs w:val="21"/>
        <w:bdr w:val="none" w:sz="0" w:space="0" w:color="auto" w:frame="1"/>
      </w:rPr>
      <w:t xml:space="preserve">11 e 12 de setembro de </w:t>
    </w:r>
    <w:proofErr w:type="gramStart"/>
    <w:r w:rsidRPr="006125B5">
      <w:rPr>
        <w:rStyle w:val="nfase"/>
        <w:rFonts w:ascii="Open Sans" w:hAnsi="Open Sans"/>
        <w:b/>
        <w:bCs/>
        <w:color w:val="066193"/>
        <w:sz w:val="21"/>
        <w:szCs w:val="21"/>
        <w:bdr w:val="none" w:sz="0" w:space="0" w:color="auto" w:frame="1"/>
      </w:rPr>
      <w:t>2017 – Foz</w:t>
    </w:r>
    <w:proofErr w:type="gramEnd"/>
    <w:r w:rsidRPr="006125B5">
      <w:rPr>
        <w:rStyle w:val="nfase"/>
        <w:rFonts w:ascii="Open Sans" w:hAnsi="Open Sans"/>
        <w:b/>
        <w:bCs/>
        <w:color w:val="066193"/>
        <w:sz w:val="21"/>
        <w:szCs w:val="21"/>
        <w:bdr w:val="none" w:sz="0" w:space="0" w:color="auto" w:frame="1"/>
      </w:rPr>
      <w:t xml:space="preserve"> do Iguaçu</w:t>
    </w:r>
    <w:r>
      <w:rPr>
        <w:rStyle w:val="nfase"/>
        <w:rFonts w:ascii="Open Sans" w:hAnsi="Open Sans"/>
        <w:b/>
        <w:bCs/>
        <w:color w:val="066193"/>
        <w:sz w:val="21"/>
        <w:szCs w:val="21"/>
        <w:bdr w:val="none" w:sz="0" w:space="0" w:color="auto" w:frame="1"/>
      </w:rPr>
      <w:t>/PR</w:t>
    </w:r>
    <w:r w:rsidRPr="006125B5">
      <w:rPr>
        <w:rStyle w:val="nfase"/>
        <w:rFonts w:ascii="Open Sans" w:hAnsi="Open Sans"/>
        <w:b/>
        <w:bCs/>
        <w:color w:val="066193"/>
        <w:sz w:val="21"/>
        <w:szCs w:val="21"/>
        <w:bdr w:val="none" w:sz="0" w:space="0" w:color="auto" w:frame="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decimal"/>
      <w:lvlText w:val="%1."/>
      <w:lvlJc w:val="left"/>
      <w:pPr>
        <w:tabs>
          <w:tab w:val="num" w:pos="720"/>
        </w:tabs>
        <w:ind w:left="720" w:hanging="360"/>
      </w:pPr>
      <w:rPr>
        <w:rFonts w:ascii="Times New Roman" w:hAnsi="Times New Roman" w:cs="Times New Roman"/>
        <w:b/>
        <w:sz w:val="24"/>
        <w:szCs w:val="24"/>
      </w:rPr>
    </w:lvl>
    <w:lvl w:ilvl="1">
      <w:start w:val="1"/>
      <w:numFmt w:val="decimal"/>
      <w:lvlText w:val="%2."/>
      <w:lvlJc w:val="left"/>
      <w:pPr>
        <w:tabs>
          <w:tab w:val="num" w:pos="1440"/>
        </w:tabs>
        <w:ind w:left="1440" w:hanging="360"/>
      </w:pPr>
      <w:rPr>
        <w:rFonts w:ascii="Times New Roman" w:hAnsi="Times New Roman" w:cs="Times New Roman"/>
        <w:b/>
        <w:color w:val="000000"/>
        <w:sz w:val="24"/>
        <w:szCs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03"/>
    <w:multiLevelType w:val="multilevel"/>
    <w:tmpl w:val="00000003"/>
    <w:name w:val="WW8Num3"/>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3547B43"/>
    <w:multiLevelType w:val="multilevel"/>
    <w:tmpl w:val="34726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BC19C6"/>
    <w:multiLevelType w:val="hybridMultilevel"/>
    <w:tmpl w:val="E382954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2EA227CC"/>
    <w:multiLevelType w:val="multilevel"/>
    <w:tmpl w:val="CD8C00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294AB3"/>
    <w:multiLevelType w:val="hybridMultilevel"/>
    <w:tmpl w:val="29FC0AC2"/>
    <w:lvl w:ilvl="0" w:tplc="0832D408">
      <w:numFmt w:val="bullet"/>
      <w:pStyle w:val="PargrafodaLista"/>
      <w:lvlText w:val="•"/>
      <w:lvlJc w:val="left"/>
      <w:pPr>
        <w:ind w:left="720" w:hanging="360"/>
      </w:pPr>
      <w:rPr>
        <w:rFonts w:ascii="Times New Roman" w:eastAsia="Times New Roman" w:hAnsi="Times New Roman"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C50552F"/>
    <w:multiLevelType w:val="hybridMultilevel"/>
    <w:tmpl w:val="2D30DD82"/>
    <w:lvl w:ilvl="0" w:tplc="04160001">
      <w:start w:val="1"/>
      <w:numFmt w:val="bullet"/>
      <w:lvlText w:val=""/>
      <w:lvlJc w:val="left"/>
      <w:pPr>
        <w:ind w:left="720" w:hanging="360"/>
      </w:pPr>
      <w:rPr>
        <w:rFonts w:ascii="Symbol" w:hAnsi="Symbol" w:hint="default"/>
      </w:rPr>
    </w:lvl>
    <w:lvl w:ilvl="1" w:tplc="7024A8EA">
      <w:numFmt w:val="bullet"/>
      <w:lvlText w:val="•"/>
      <w:lvlJc w:val="left"/>
      <w:pPr>
        <w:ind w:left="2520" w:hanging="1440"/>
      </w:pPr>
      <w:rPr>
        <w:rFonts w:ascii="Times New Roman" w:eastAsia="Times New Roman" w:hAnsi="Times New Roman" w:cs="Times New Roman"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3325E23"/>
    <w:multiLevelType w:val="multilevel"/>
    <w:tmpl w:val="57B2A49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6"/>
  </w:num>
  <w:num w:numId="3">
    <w:abstractNumId w:val="5"/>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0"/>
  </w:num>
  <w:num w:numId="19">
    <w:abstractNumId w:val="1"/>
  </w:num>
  <w:num w:numId="20">
    <w:abstractNumId w:val="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9"/>
  <w:hyphenationZone w:val="425"/>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ulTrailSpace/>
    <w:compatSetting w:name="compatibilityMode" w:uri="http://schemas.microsoft.com/office/word" w:val="12"/>
  </w:compat>
  <w:rsids>
    <w:rsidRoot w:val="000355EE"/>
    <w:rsid w:val="000355EE"/>
    <w:rsid w:val="00051366"/>
    <w:rsid w:val="00051C9A"/>
    <w:rsid w:val="0005302D"/>
    <w:rsid w:val="000607F2"/>
    <w:rsid w:val="00076146"/>
    <w:rsid w:val="0008313A"/>
    <w:rsid w:val="0008558A"/>
    <w:rsid w:val="0008699E"/>
    <w:rsid w:val="000926EF"/>
    <w:rsid w:val="00094D92"/>
    <w:rsid w:val="0009568F"/>
    <w:rsid w:val="000A1276"/>
    <w:rsid w:val="000A28FF"/>
    <w:rsid w:val="000A3E4A"/>
    <w:rsid w:val="000A5672"/>
    <w:rsid w:val="000A596B"/>
    <w:rsid w:val="000B5BEE"/>
    <w:rsid w:val="000C0241"/>
    <w:rsid w:val="000C6F76"/>
    <w:rsid w:val="000C738A"/>
    <w:rsid w:val="000D61F9"/>
    <w:rsid w:val="000D6218"/>
    <w:rsid w:val="000E2319"/>
    <w:rsid w:val="00110F2B"/>
    <w:rsid w:val="00112617"/>
    <w:rsid w:val="00115690"/>
    <w:rsid w:val="00126071"/>
    <w:rsid w:val="001264EC"/>
    <w:rsid w:val="00132547"/>
    <w:rsid w:val="00142D75"/>
    <w:rsid w:val="001451BF"/>
    <w:rsid w:val="001502B0"/>
    <w:rsid w:val="001506E1"/>
    <w:rsid w:val="00152C02"/>
    <w:rsid w:val="00156CE2"/>
    <w:rsid w:val="001570FB"/>
    <w:rsid w:val="001664D5"/>
    <w:rsid w:val="00167F1C"/>
    <w:rsid w:val="001A4905"/>
    <w:rsid w:val="001A7F86"/>
    <w:rsid w:val="001B4CDC"/>
    <w:rsid w:val="001D4A8C"/>
    <w:rsid w:val="001D609F"/>
    <w:rsid w:val="001D7358"/>
    <w:rsid w:val="001F19AA"/>
    <w:rsid w:val="001F2CDA"/>
    <w:rsid w:val="00203679"/>
    <w:rsid w:val="002069F9"/>
    <w:rsid w:val="002075E7"/>
    <w:rsid w:val="00215739"/>
    <w:rsid w:val="002223AE"/>
    <w:rsid w:val="00226A3E"/>
    <w:rsid w:val="00237820"/>
    <w:rsid w:val="0024767A"/>
    <w:rsid w:val="0025021C"/>
    <w:rsid w:val="00255887"/>
    <w:rsid w:val="00275598"/>
    <w:rsid w:val="00285E93"/>
    <w:rsid w:val="00286415"/>
    <w:rsid w:val="002875F8"/>
    <w:rsid w:val="00293467"/>
    <w:rsid w:val="00297804"/>
    <w:rsid w:val="002B0EF2"/>
    <w:rsid w:val="002B4894"/>
    <w:rsid w:val="002C223F"/>
    <w:rsid w:val="002C2280"/>
    <w:rsid w:val="002C6862"/>
    <w:rsid w:val="002D493A"/>
    <w:rsid w:val="002F30EF"/>
    <w:rsid w:val="002F412C"/>
    <w:rsid w:val="002F54E9"/>
    <w:rsid w:val="002F5E57"/>
    <w:rsid w:val="00301F9B"/>
    <w:rsid w:val="00310475"/>
    <w:rsid w:val="00310542"/>
    <w:rsid w:val="00320D51"/>
    <w:rsid w:val="00341603"/>
    <w:rsid w:val="0034198B"/>
    <w:rsid w:val="00350E06"/>
    <w:rsid w:val="00362C9A"/>
    <w:rsid w:val="00373F84"/>
    <w:rsid w:val="0037530A"/>
    <w:rsid w:val="00382457"/>
    <w:rsid w:val="00384CCB"/>
    <w:rsid w:val="00384E29"/>
    <w:rsid w:val="003869D8"/>
    <w:rsid w:val="00386FE4"/>
    <w:rsid w:val="00387B88"/>
    <w:rsid w:val="00395160"/>
    <w:rsid w:val="003A56E4"/>
    <w:rsid w:val="003B78DF"/>
    <w:rsid w:val="003C5495"/>
    <w:rsid w:val="003C7054"/>
    <w:rsid w:val="003C7413"/>
    <w:rsid w:val="00404DE3"/>
    <w:rsid w:val="00405567"/>
    <w:rsid w:val="00406567"/>
    <w:rsid w:val="00421ECF"/>
    <w:rsid w:val="0044634D"/>
    <w:rsid w:val="00451877"/>
    <w:rsid w:val="00451D11"/>
    <w:rsid w:val="0045787E"/>
    <w:rsid w:val="0046099F"/>
    <w:rsid w:val="004624BB"/>
    <w:rsid w:val="004624E1"/>
    <w:rsid w:val="0046553C"/>
    <w:rsid w:val="004749AE"/>
    <w:rsid w:val="004836DA"/>
    <w:rsid w:val="0049131F"/>
    <w:rsid w:val="004A2579"/>
    <w:rsid w:val="004A2777"/>
    <w:rsid w:val="004B0974"/>
    <w:rsid w:val="004C2A15"/>
    <w:rsid w:val="004C334B"/>
    <w:rsid w:val="004C4742"/>
    <w:rsid w:val="004C4DB9"/>
    <w:rsid w:val="004D58BD"/>
    <w:rsid w:val="004E6C54"/>
    <w:rsid w:val="004F7B99"/>
    <w:rsid w:val="005006C3"/>
    <w:rsid w:val="0050459C"/>
    <w:rsid w:val="00507E0E"/>
    <w:rsid w:val="005101B9"/>
    <w:rsid w:val="00513251"/>
    <w:rsid w:val="00513615"/>
    <w:rsid w:val="00515D8F"/>
    <w:rsid w:val="00534A20"/>
    <w:rsid w:val="005420CC"/>
    <w:rsid w:val="005464E2"/>
    <w:rsid w:val="005617B0"/>
    <w:rsid w:val="00561AEC"/>
    <w:rsid w:val="005641C3"/>
    <w:rsid w:val="00565D84"/>
    <w:rsid w:val="00573FCE"/>
    <w:rsid w:val="00575CAA"/>
    <w:rsid w:val="00590871"/>
    <w:rsid w:val="005910C5"/>
    <w:rsid w:val="005B1147"/>
    <w:rsid w:val="005B5B35"/>
    <w:rsid w:val="005D2187"/>
    <w:rsid w:val="005D7EF7"/>
    <w:rsid w:val="005E35A8"/>
    <w:rsid w:val="005E3F70"/>
    <w:rsid w:val="005E4597"/>
    <w:rsid w:val="005E6F15"/>
    <w:rsid w:val="005E74FA"/>
    <w:rsid w:val="005F35BA"/>
    <w:rsid w:val="005F4058"/>
    <w:rsid w:val="00602E27"/>
    <w:rsid w:val="006125B5"/>
    <w:rsid w:val="00621D39"/>
    <w:rsid w:val="006255DD"/>
    <w:rsid w:val="006355E3"/>
    <w:rsid w:val="00635829"/>
    <w:rsid w:val="00636F25"/>
    <w:rsid w:val="006451BD"/>
    <w:rsid w:val="00647F86"/>
    <w:rsid w:val="00652D9D"/>
    <w:rsid w:val="00655C53"/>
    <w:rsid w:val="006642B0"/>
    <w:rsid w:val="00665F8C"/>
    <w:rsid w:val="006754CF"/>
    <w:rsid w:val="00687A76"/>
    <w:rsid w:val="00693AC9"/>
    <w:rsid w:val="006A5060"/>
    <w:rsid w:val="006B1DE6"/>
    <w:rsid w:val="006B4C20"/>
    <w:rsid w:val="006C113E"/>
    <w:rsid w:val="006C1EB3"/>
    <w:rsid w:val="006C5FC5"/>
    <w:rsid w:val="006D1BB4"/>
    <w:rsid w:val="006F3AD6"/>
    <w:rsid w:val="00702351"/>
    <w:rsid w:val="00720EE2"/>
    <w:rsid w:val="00721FB6"/>
    <w:rsid w:val="007240A0"/>
    <w:rsid w:val="00724EA3"/>
    <w:rsid w:val="00735D38"/>
    <w:rsid w:val="00743460"/>
    <w:rsid w:val="007522E0"/>
    <w:rsid w:val="007524DB"/>
    <w:rsid w:val="00752541"/>
    <w:rsid w:val="0075336A"/>
    <w:rsid w:val="0076111F"/>
    <w:rsid w:val="00763BCD"/>
    <w:rsid w:val="00764B16"/>
    <w:rsid w:val="00764FCF"/>
    <w:rsid w:val="00767B7D"/>
    <w:rsid w:val="00767C33"/>
    <w:rsid w:val="00772FB1"/>
    <w:rsid w:val="00775C8A"/>
    <w:rsid w:val="007772F3"/>
    <w:rsid w:val="00780612"/>
    <w:rsid w:val="007818CC"/>
    <w:rsid w:val="00787470"/>
    <w:rsid w:val="007924CF"/>
    <w:rsid w:val="007979D7"/>
    <w:rsid w:val="007B1F26"/>
    <w:rsid w:val="007C0460"/>
    <w:rsid w:val="007C2FD2"/>
    <w:rsid w:val="007C6A8B"/>
    <w:rsid w:val="007C7785"/>
    <w:rsid w:val="007E3B16"/>
    <w:rsid w:val="007E4B3D"/>
    <w:rsid w:val="007E5772"/>
    <w:rsid w:val="007F1BFC"/>
    <w:rsid w:val="00806013"/>
    <w:rsid w:val="008220FC"/>
    <w:rsid w:val="00823C74"/>
    <w:rsid w:val="0082745D"/>
    <w:rsid w:val="0083126A"/>
    <w:rsid w:val="00843CCC"/>
    <w:rsid w:val="00866416"/>
    <w:rsid w:val="00875C8C"/>
    <w:rsid w:val="008917CB"/>
    <w:rsid w:val="00895F48"/>
    <w:rsid w:val="008A66DC"/>
    <w:rsid w:val="008A7266"/>
    <w:rsid w:val="008B3953"/>
    <w:rsid w:val="008B7C97"/>
    <w:rsid w:val="008C74B7"/>
    <w:rsid w:val="008E68A7"/>
    <w:rsid w:val="008E7DD2"/>
    <w:rsid w:val="008F2468"/>
    <w:rsid w:val="00900F61"/>
    <w:rsid w:val="00903A48"/>
    <w:rsid w:val="00904158"/>
    <w:rsid w:val="00904250"/>
    <w:rsid w:val="00905882"/>
    <w:rsid w:val="00912286"/>
    <w:rsid w:val="00914F37"/>
    <w:rsid w:val="00933750"/>
    <w:rsid w:val="00935EE7"/>
    <w:rsid w:val="00941F63"/>
    <w:rsid w:val="00947A5B"/>
    <w:rsid w:val="0096479E"/>
    <w:rsid w:val="00966983"/>
    <w:rsid w:val="009676E7"/>
    <w:rsid w:val="00973A38"/>
    <w:rsid w:val="00980791"/>
    <w:rsid w:val="00996489"/>
    <w:rsid w:val="009A77E3"/>
    <w:rsid w:val="009B0A5D"/>
    <w:rsid w:val="009C3016"/>
    <w:rsid w:val="009C6742"/>
    <w:rsid w:val="009E0DD7"/>
    <w:rsid w:val="009E5F8B"/>
    <w:rsid w:val="00A06DD4"/>
    <w:rsid w:val="00A117A8"/>
    <w:rsid w:val="00A1299B"/>
    <w:rsid w:val="00A13B1A"/>
    <w:rsid w:val="00A154F0"/>
    <w:rsid w:val="00A22DBA"/>
    <w:rsid w:val="00A23220"/>
    <w:rsid w:val="00A25578"/>
    <w:rsid w:val="00A53D97"/>
    <w:rsid w:val="00A75A1B"/>
    <w:rsid w:val="00A76897"/>
    <w:rsid w:val="00A77CA2"/>
    <w:rsid w:val="00A87F12"/>
    <w:rsid w:val="00A91BA3"/>
    <w:rsid w:val="00A94185"/>
    <w:rsid w:val="00AA2E33"/>
    <w:rsid w:val="00AB392A"/>
    <w:rsid w:val="00AC05FE"/>
    <w:rsid w:val="00AC2C22"/>
    <w:rsid w:val="00AC46A3"/>
    <w:rsid w:val="00AD32F0"/>
    <w:rsid w:val="00AD510C"/>
    <w:rsid w:val="00B101FC"/>
    <w:rsid w:val="00B10570"/>
    <w:rsid w:val="00B12D15"/>
    <w:rsid w:val="00B16737"/>
    <w:rsid w:val="00B17268"/>
    <w:rsid w:val="00B2496A"/>
    <w:rsid w:val="00B302DD"/>
    <w:rsid w:val="00B30ED9"/>
    <w:rsid w:val="00B37AA9"/>
    <w:rsid w:val="00B460AA"/>
    <w:rsid w:val="00B521A2"/>
    <w:rsid w:val="00B55128"/>
    <w:rsid w:val="00B55B45"/>
    <w:rsid w:val="00B61E7C"/>
    <w:rsid w:val="00B67234"/>
    <w:rsid w:val="00B67EA4"/>
    <w:rsid w:val="00B71C96"/>
    <w:rsid w:val="00B75005"/>
    <w:rsid w:val="00B77A6F"/>
    <w:rsid w:val="00B85054"/>
    <w:rsid w:val="00B85FDD"/>
    <w:rsid w:val="00BA4FAA"/>
    <w:rsid w:val="00BB3ECE"/>
    <w:rsid w:val="00BB4962"/>
    <w:rsid w:val="00BC03F7"/>
    <w:rsid w:val="00BC250D"/>
    <w:rsid w:val="00BC572F"/>
    <w:rsid w:val="00BC7AA9"/>
    <w:rsid w:val="00BD71E3"/>
    <w:rsid w:val="00BE170B"/>
    <w:rsid w:val="00BE3446"/>
    <w:rsid w:val="00BE54ED"/>
    <w:rsid w:val="00BE7A59"/>
    <w:rsid w:val="00BF6F17"/>
    <w:rsid w:val="00C05E29"/>
    <w:rsid w:val="00C11B8F"/>
    <w:rsid w:val="00C2054A"/>
    <w:rsid w:val="00C37D21"/>
    <w:rsid w:val="00C418E9"/>
    <w:rsid w:val="00C455E7"/>
    <w:rsid w:val="00C47050"/>
    <w:rsid w:val="00C5727C"/>
    <w:rsid w:val="00C64D85"/>
    <w:rsid w:val="00C74109"/>
    <w:rsid w:val="00C74177"/>
    <w:rsid w:val="00C838D2"/>
    <w:rsid w:val="00C84442"/>
    <w:rsid w:val="00C90ACE"/>
    <w:rsid w:val="00C91106"/>
    <w:rsid w:val="00C95F12"/>
    <w:rsid w:val="00CB07FC"/>
    <w:rsid w:val="00CB0FBE"/>
    <w:rsid w:val="00CB20F0"/>
    <w:rsid w:val="00CB3370"/>
    <w:rsid w:val="00CC508A"/>
    <w:rsid w:val="00CE004E"/>
    <w:rsid w:val="00CE2058"/>
    <w:rsid w:val="00CE23D6"/>
    <w:rsid w:val="00CE7C6A"/>
    <w:rsid w:val="00CF1506"/>
    <w:rsid w:val="00D03184"/>
    <w:rsid w:val="00D15572"/>
    <w:rsid w:val="00D239C3"/>
    <w:rsid w:val="00D40471"/>
    <w:rsid w:val="00D46BDC"/>
    <w:rsid w:val="00D523F2"/>
    <w:rsid w:val="00D525B5"/>
    <w:rsid w:val="00D53CD7"/>
    <w:rsid w:val="00D53F7D"/>
    <w:rsid w:val="00D71D2E"/>
    <w:rsid w:val="00D71E92"/>
    <w:rsid w:val="00D72A4E"/>
    <w:rsid w:val="00D75EDD"/>
    <w:rsid w:val="00D90473"/>
    <w:rsid w:val="00D92C5E"/>
    <w:rsid w:val="00D964AF"/>
    <w:rsid w:val="00DA5568"/>
    <w:rsid w:val="00DB1B14"/>
    <w:rsid w:val="00DC123B"/>
    <w:rsid w:val="00DC403B"/>
    <w:rsid w:val="00DC5184"/>
    <w:rsid w:val="00DE43D0"/>
    <w:rsid w:val="00DF1F6A"/>
    <w:rsid w:val="00DF5A67"/>
    <w:rsid w:val="00DF7A4C"/>
    <w:rsid w:val="00E00E12"/>
    <w:rsid w:val="00E222E0"/>
    <w:rsid w:val="00E34FF1"/>
    <w:rsid w:val="00E47004"/>
    <w:rsid w:val="00E54AED"/>
    <w:rsid w:val="00E65176"/>
    <w:rsid w:val="00E83F10"/>
    <w:rsid w:val="00EA1970"/>
    <w:rsid w:val="00EA198B"/>
    <w:rsid w:val="00EA7AAA"/>
    <w:rsid w:val="00EE2032"/>
    <w:rsid w:val="00EE6BEA"/>
    <w:rsid w:val="00EE7DDC"/>
    <w:rsid w:val="00EF6CCC"/>
    <w:rsid w:val="00EF71EF"/>
    <w:rsid w:val="00F05029"/>
    <w:rsid w:val="00F13EEC"/>
    <w:rsid w:val="00F15703"/>
    <w:rsid w:val="00F15F02"/>
    <w:rsid w:val="00F30B29"/>
    <w:rsid w:val="00F42A7F"/>
    <w:rsid w:val="00F440CC"/>
    <w:rsid w:val="00F63855"/>
    <w:rsid w:val="00F8537D"/>
    <w:rsid w:val="00F928E0"/>
    <w:rsid w:val="00F93D99"/>
    <w:rsid w:val="00F950AC"/>
    <w:rsid w:val="00F95393"/>
    <w:rsid w:val="00FA4C1B"/>
    <w:rsid w:val="00FA7420"/>
    <w:rsid w:val="00FB4EF1"/>
    <w:rsid w:val="00FC5ADF"/>
    <w:rsid w:val="00FD6856"/>
    <w:rsid w:val="00FE2891"/>
    <w:rsid w:val="00FE483F"/>
    <w:rsid w:val="00FF59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0AC"/>
    <w:pPr>
      <w:widowControl/>
      <w:spacing w:after="0" w:line="360" w:lineRule="auto"/>
      <w:ind w:firstLine="709"/>
      <w:jc w:val="both"/>
    </w:pPr>
    <w:rPr>
      <w:rFonts w:ascii="Times New Roman" w:hAnsi="Times New Roman" w:cs="Times New Roman"/>
      <w:sz w:val="24"/>
      <w:szCs w:val="24"/>
      <w:lang w:val="pt-BR"/>
    </w:rPr>
  </w:style>
  <w:style w:type="paragraph" w:styleId="Ttulo1">
    <w:name w:val="heading 1"/>
    <w:basedOn w:val="Normal"/>
    <w:next w:val="Corpodetexto"/>
    <w:link w:val="Ttulo1Char"/>
    <w:uiPriority w:val="99"/>
    <w:qFormat/>
    <w:rsid w:val="00AB392A"/>
    <w:pPr>
      <w:keepNext/>
      <w:numPr>
        <w:numId w:val="4"/>
      </w:numPr>
      <w:tabs>
        <w:tab w:val="right" w:pos="8640"/>
      </w:tabs>
      <w:outlineLvl w:val="0"/>
    </w:pPr>
    <w:rPr>
      <w:rFonts w:eastAsia="Times New Roman"/>
      <w:b/>
      <w:caps/>
    </w:rPr>
  </w:style>
  <w:style w:type="paragraph" w:styleId="Ttulo2">
    <w:name w:val="heading 2"/>
    <w:basedOn w:val="Normal"/>
    <w:next w:val="Normal"/>
    <w:link w:val="Ttulo2Char"/>
    <w:uiPriority w:val="9"/>
    <w:unhideWhenUsed/>
    <w:qFormat/>
    <w:rsid w:val="00AB392A"/>
    <w:pPr>
      <w:keepNext/>
      <w:keepLines/>
      <w:numPr>
        <w:ilvl w:val="1"/>
        <w:numId w:val="4"/>
      </w:numPr>
      <w:ind w:left="567" w:hanging="567"/>
      <w:outlineLvl w:val="1"/>
    </w:pPr>
    <w:rPr>
      <w:rFonts w:eastAsiaTheme="majorEastAsia"/>
      <w:caps/>
      <w:color w:val="000000" w:themeColor="text1"/>
    </w:rPr>
  </w:style>
  <w:style w:type="paragraph" w:styleId="Ttulo3">
    <w:name w:val="heading 3"/>
    <w:basedOn w:val="Normal"/>
    <w:next w:val="Normal"/>
    <w:link w:val="Ttulo3Char"/>
    <w:uiPriority w:val="9"/>
    <w:semiHidden/>
    <w:unhideWhenUsed/>
    <w:qFormat/>
    <w:rsid w:val="001D4A8C"/>
    <w:pPr>
      <w:keepNext/>
      <w:keepLines/>
      <w:numPr>
        <w:ilvl w:val="2"/>
        <w:numId w:val="4"/>
      </w:numPr>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har"/>
    <w:uiPriority w:val="9"/>
    <w:semiHidden/>
    <w:unhideWhenUsed/>
    <w:qFormat/>
    <w:rsid w:val="001D4A8C"/>
    <w:pPr>
      <w:keepNext/>
      <w:keepLines/>
      <w:numPr>
        <w:ilvl w:val="3"/>
        <w:numId w:val="4"/>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1D4A8C"/>
    <w:pPr>
      <w:keepNext/>
      <w:keepLines/>
      <w:numPr>
        <w:ilvl w:val="4"/>
        <w:numId w:val="4"/>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1D4A8C"/>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1D4A8C"/>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1D4A8C"/>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D4A8C"/>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C7785"/>
    <w:pPr>
      <w:tabs>
        <w:tab w:val="center" w:pos="4252"/>
        <w:tab w:val="right" w:pos="8504"/>
      </w:tabs>
      <w:spacing w:line="240" w:lineRule="auto"/>
    </w:pPr>
  </w:style>
  <w:style w:type="character" w:customStyle="1" w:styleId="CabealhoChar">
    <w:name w:val="Cabeçalho Char"/>
    <w:basedOn w:val="Fontepargpadro"/>
    <w:link w:val="Cabealho"/>
    <w:uiPriority w:val="99"/>
    <w:rsid w:val="007C7785"/>
  </w:style>
  <w:style w:type="paragraph" w:styleId="Rodap">
    <w:name w:val="footer"/>
    <w:basedOn w:val="Normal"/>
    <w:link w:val="RodapChar"/>
    <w:uiPriority w:val="99"/>
    <w:unhideWhenUsed/>
    <w:rsid w:val="007C7785"/>
    <w:pPr>
      <w:tabs>
        <w:tab w:val="center" w:pos="4252"/>
        <w:tab w:val="right" w:pos="8504"/>
      </w:tabs>
      <w:spacing w:line="240" w:lineRule="auto"/>
    </w:pPr>
  </w:style>
  <w:style w:type="character" w:customStyle="1" w:styleId="RodapChar">
    <w:name w:val="Rodapé Char"/>
    <w:basedOn w:val="Fontepargpadro"/>
    <w:link w:val="Rodap"/>
    <w:uiPriority w:val="99"/>
    <w:rsid w:val="007C7785"/>
  </w:style>
  <w:style w:type="paragraph" w:styleId="Textodenotaderodap">
    <w:name w:val="footnote text"/>
    <w:basedOn w:val="Normal"/>
    <w:link w:val="TextodenotaderodapChar"/>
    <w:uiPriority w:val="99"/>
    <w:semiHidden/>
    <w:unhideWhenUsed/>
    <w:rsid w:val="00F63855"/>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F63855"/>
    <w:rPr>
      <w:sz w:val="20"/>
      <w:szCs w:val="20"/>
    </w:rPr>
  </w:style>
  <w:style w:type="character" w:styleId="Refdenotaderodap">
    <w:name w:val="footnote reference"/>
    <w:basedOn w:val="Fontepargpadro"/>
    <w:uiPriority w:val="99"/>
    <w:semiHidden/>
    <w:unhideWhenUsed/>
    <w:rsid w:val="00F63855"/>
    <w:rPr>
      <w:vertAlign w:val="superscript"/>
    </w:rPr>
  </w:style>
  <w:style w:type="paragraph" w:customStyle="1" w:styleId="Reference">
    <w:name w:val="Reference"/>
    <w:basedOn w:val="Corpodetexto"/>
    <w:uiPriority w:val="99"/>
    <w:rsid w:val="000607F2"/>
    <w:pPr>
      <w:keepNext/>
      <w:tabs>
        <w:tab w:val="right" w:pos="8640"/>
      </w:tabs>
      <w:spacing w:after="0" w:line="480" w:lineRule="auto"/>
      <w:ind w:left="720" w:hanging="720"/>
    </w:pPr>
    <w:rPr>
      <w:rFonts w:ascii="Garamond" w:eastAsia="Times New Roman" w:hAnsi="Garamond" w:cs="Garamond"/>
    </w:rPr>
  </w:style>
  <w:style w:type="paragraph" w:styleId="Corpodetexto">
    <w:name w:val="Body Text"/>
    <w:basedOn w:val="Normal"/>
    <w:link w:val="CorpodetextoChar"/>
    <w:uiPriority w:val="99"/>
    <w:unhideWhenUsed/>
    <w:rsid w:val="000607F2"/>
    <w:pPr>
      <w:spacing w:after="120"/>
    </w:pPr>
  </w:style>
  <w:style w:type="character" w:customStyle="1" w:styleId="CorpodetextoChar">
    <w:name w:val="Corpo de texto Char"/>
    <w:basedOn w:val="Fontepargpadro"/>
    <w:link w:val="Corpodetexto"/>
    <w:uiPriority w:val="99"/>
    <w:rsid w:val="000607F2"/>
  </w:style>
  <w:style w:type="paragraph" w:customStyle="1" w:styleId="SectionHeading">
    <w:name w:val="SectionHeading"/>
    <w:uiPriority w:val="99"/>
    <w:rsid w:val="006B4C20"/>
    <w:pPr>
      <w:keepNext/>
      <w:pageBreakBefore/>
      <w:widowControl/>
      <w:spacing w:after="0" w:line="480" w:lineRule="auto"/>
      <w:jc w:val="center"/>
    </w:pPr>
    <w:rPr>
      <w:rFonts w:ascii="Garamond" w:eastAsia="Times New Roman" w:hAnsi="Garamond" w:cs="Garamond"/>
      <w:sz w:val="24"/>
      <w:szCs w:val="24"/>
    </w:rPr>
  </w:style>
  <w:style w:type="paragraph" w:styleId="Ttulo">
    <w:name w:val="Title"/>
    <w:basedOn w:val="Normal"/>
    <w:link w:val="TtuloChar"/>
    <w:qFormat/>
    <w:rsid w:val="00115690"/>
    <w:pPr>
      <w:spacing w:line="240" w:lineRule="auto"/>
      <w:jc w:val="center"/>
    </w:pPr>
    <w:rPr>
      <w:rFonts w:ascii="Tahoma" w:eastAsia="Times New Roman" w:hAnsi="Tahoma" w:cs="Tahoma"/>
      <w:b/>
      <w:bCs/>
      <w:color w:val="0066FF"/>
      <w:sz w:val="28"/>
      <w:szCs w:val="28"/>
      <w:lang w:eastAsia="pt-BR"/>
    </w:rPr>
  </w:style>
  <w:style w:type="character" w:customStyle="1" w:styleId="TtuloChar">
    <w:name w:val="Título Char"/>
    <w:basedOn w:val="Fontepargpadro"/>
    <w:link w:val="Ttulo"/>
    <w:rsid w:val="00115690"/>
    <w:rPr>
      <w:rFonts w:ascii="Tahoma" w:eastAsia="Times New Roman" w:hAnsi="Tahoma" w:cs="Tahoma"/>
      <w:b/>
      <w:bCs/>
      <w:color w:val="0066FF"/>
      <w:sz w:val="28"/>
      <w:szCs w:val="28"/>
      <w:lang w:val="pt-BR" w:eastAsia="pt-BR"/>
    </w:rPr>
  </w:style>
  <w:style w:type="character" w:styleId="Hyperlink">
    <w:name w:val="Hyperlink"/>
    <w:basedOn w:val="Fontepargpadro"/>
    <w:uiPriority w:val="99"/>
    <w:unhideWhenUsed/>
    <w:rsid w:val="005E3F70"/>
    <w:rPr>
      <w:color w:val="0000FF" w:themeColor="hyperlink"/>
      <w:u w:val="single"/>
    </w:rPr>
  </w:style>
  <w:style w:type="character" w:customStyle="1" w:styleId="Ttulo1Char">
    <w:name w:val="Título 1 Char"/>
    <w:basedOn w:val="Fontepargpadro"/>
    <w:link w:val="Ttulo1"/>
    <w:uiPriority w:val="99"/>
    <w:rsid w:val="00AB392A"/>
    <w:rPr>
      <w:rFonts w:ascii="Times New Roman" w:eastAsia="Times New Roman" w:hAnsi="Times New Roman" w:cs="Times New Roman"/>
      <w:b/>
      <w:caps/>
      <w:sz w:val="24"/>
      <w:szCs w:val="24"/>
      <w:lang w:val="pt-BR"/>
    </w:rPr>
  </w:style>
  <w:style w:type="paragraph" w:customStyle="1" w:styleId="LongQuoteMore">
    <w:name w:val="Long Quote More"/>
    <w:basedOn w:val="Normal"/>
    <w:uiPriority w:val="99"/>
    <w:rsid w:val="0025021C"/>
    <w:pPr>
      <w:suppressAutoHyphens/>
      <w:spacing w:line="480" w:lineRule="auto"/>
      <w:ind w:left="720" w:firstLine="720"/>
    </w:pPr>
    <w:rPr>
      <w:rFonts w:ascii="Garamond" w:eastAsia="Times New Roman" w:hAnsi="Garamond" w:cs="Garamond"/>
    </w:rPr>
  </w:style>
  <w:style w:type="paragraph" w:customStyle="1" w:styleId="LongQuote1st">
    <w:name w:val="Long Quote 1st"/>
    <w:next w:val="LongQuoteMore"/>
    <w:uiPriority w:val="99"/>
    <w:rsid w:val="0025021C"/>
    <w:pPr>
      <w:keepNext/>
      <w:widowControl/>
      <w:spacing w:after="0" w:line="480" w:lineRule="auto"/>
      <w:ind w:left="720"/>
    </w:pPr>
    <w:rPr>
      <w:rFonts w:ascii="Garamond" w:eastAsia="Times New Roman" w:hAnsi="Garamond" w:cs="Garamond"/>
      <w:sz w:val="24"/>
      <w:szCs w:val="24"/>
    </w:rPr>
  </w:style>
  <w:style w:type="table" w:styleId="Tabelacomgrade">
    <w:name w:val="Table Grid"/>
    <w:basedOn w:val="Tabelanormal"/>
    <w:uiPriority w:val="59"/>
    <w:rsid w:val="00573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524DB"/>
    <w:pPr>
      <w:spacing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524DB"/>
    <w:rPr>
      <w:rFonts w:ascii="Lucida Grande" w:hAnsi="Lucida Grande" w:cs="Lucida Grande"/>
      <w:sz w:val="18"/>
      <w:szCs w:val="18"/>
    </w:rPr>
  </w:style>
  <w:style w:type="character" w:customStyle="1" w:styleId="apple-converted-space">
    <w:name w:val="apple-converted-space"/>
    <w:basedOn w:val="Fontepargpadro"/>
    <w:rsid w:val="004624E1"/>
  </w:style>
  <w:style w:type="character" w:customStyle="1" w:styleId="shorttext">
    <w:name w:val="short_text"/>
    <w:basedOn w:val="Fontepargpadro"/>
    <w:rsid w:val="00C5727C"/>
  </w:style>
  <w:style w:type="character" w:styleId="HiperlinkVisitado">
    <w:name w:val="FollowedHyperlink"/>
    <w:basedOn w:val="Fontepargpadro"/>
    <w:uiPriority w:val="99"/>
    <w:semiHidden/>
    <w:unhideWhenUsed/>
    <w:rsid w:val="00687A76"/>
    <w:rPr>
      <w:color w:val="800080" w:themeColor="followedHyperlink"/>
      <w:u w:val="single"/>
    </w:rPr>
  </w:style>
  <w:style w:type="paragraph" w:styleId="PargrafodaLista">
    <w:name w:val="List Paragraph"/>
    <w:basedOn w:val="Normal"/>
    <w:uiPriority w:val="34"/>
    <w:qFormat/>
    <w:rsid w:val="00F950AC"/>
    <w:pPr>
      <w:numPr>
        <w:numId w:val="3"/>
      </w:numPr>
      <w:ind w:left="1134" w:hanging="567"/>
      <w:contextualSpacing/>
    </w:pPr>
    <w:rPr>
      <w:lang w:eastAsia="pt-BR"/>
    </w:rPr>
  </w:style>
  <w:style w:type="character" w:customStyle="1" w:styleId="Ttulo2Char">
    <w:name w:val="Título 2 Char"/>
    <w:basedOn w:val="Fontepargpadro"/>
    <w:link w:val="Ttulo2"/>
    <w:uiPriority w:val="9"/>
    <w:rsid w:val="00AB392A"/>
    <w:rPr>
      <w:rFonts w:ascii="Times New Roman" w:eastAsiaTheme="majorEastAsia" w:hAnsi="Times New Roman" w:cs="Times New Roman"/>
      <w:caps/>
      <w:color w:val="000000" w:themeColor="text1"/>
      <w:sz w:val="24"/>
      <w:szCs w:val="24"/>
      <w:lang w:val="pt-BR"/>
    </w:rPr>
  </w:style>
  <w:style w:type="character" w:customStyle="1" w:styleId="Ttulo3Char">
    <w:name w:val="Título 3 Char"/>
    <w:basedOn w:val="Fontepargpadro"/>
    <w:link w:val="Ttulo3"/>
    <w:uiPriority w:val="9"/>
    <w:semiHidden/>
    <w:rsid w:val="001D4A8C"/>
    <w:rPr>
      <w:rFonts w:asciiTheme="majorHAnsi" w:eastAsiaTheme="majorEastAsia" w:hAnsiTheme="majorHAnsi" w:cstheme="majorBidi"/>
      <w:color w:val="243F60" w:themeColor="accent1" w:themeShade="7F"/>
      <w:sz w:val="24"/>
      <w:szCs w:val="24"/>
    </w:rPr>
  </w:style>
  <w:style w:type="character" w:customStyle="1" w:styleId="Ttulo4Char">
    <w:name w:val="Título 4 Char"/>
    <w:basedOn w:val="Fontepargpadro"/>
    <w:link w:val="Ttulo4"/>
    <w:uiPriority w:val="9"/>
    <w:semiHidden/>
    <w:rsid w:val="001D4A8C"/>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rsid w:val="001D4A8C"/>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rsid w:val="001D4A8C"/>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1D4A8C"/>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1D4A8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1D4A8C"/>
    <w:rPr>
      <w:rFonts w:asciiTheme="majorHAnsi" w:eastAsiaTheme="majorEastAsia" w:hAnsiTheme="majorHAnsi" w:cstheme="majorBidi"/>
      <w:i/>
      <w:iCs/>
      <w:color w:val="272727" w:themeColor="text1" w:themeTint="D8"/>
      <w:sz w:val="21"/>
      <w:szCs w:val="21"/>
    </w:rPr>
  </w:style>
  <w:style w:type="paragraph" w:styleId="Legenda">
    <w:name w:val="caption"/>
    <w:basedOn w:val="Normal"/>
    <w:next w:val="Normal"/>
    <w:uiPriority w:val="35"/>
    <w:unhideWhenUsed/>
    <w:qFormat/>
    <w:rsid w:val="00FF5958"/>
    <w:pPr>
      <w:spacing w:after="200" w:line="240" w:lineRule="auto"/>
    </w:pPr>
    <w:rPr>
      <w:b/>
      <w:bCs/>
      <w:color w:val="4F81BD" w:themeColor="accent1"/>
      <w:sz w:val="18"/>
      <w:szCs w:val="18"/>
    </w:rPr>
  </w:style>
  <w:style w:type="paragraph" w:customStyle="1" w:styleId="Author">
    <w:name w:val="Author"/>
    <w:basedOn w:val="Normal"/>
    <w:rsid w:val="00D53CD7"/>
    <w:pPr>
      <w:tabs>
        <w:tab w:val="left" w:pos="720"/>
      </w:tabs>
      <w:spacing w:before="240" w:line="240" w:lineRule="auto"/>
      <w:ind w:firstLine="0"/>
      <w:jc w:val="center"/>
    </w:pPr>
    <w:rPr>
      <w:rFonts w:ascii="Times" w:eastAsia="Times New Roman" w:hAnsi="Times"/>
      <w:b/>
      <w:lang w:val="en-US" w:eastAsia="pt-BR"/>
    </w:rPr>
  </w:style>
  <w:style w:type="paragraph" w:customStyle="1" w:styleId="Address">
    <w:name w:val="Address"/>
    <w:basedOn w:val="Normal"/>
    <w:link w:val="AddressChar"/>
    <w:autoRedefine/>
    <w:rsid w:val="00D53CD7"/>
    <w:pPr>
      <w:tabs>
        <w:tab w:val="left" w:pos="720"/>
      </w:tabs>
      <w:spacing w:before="240" w:line="240" w:lineRule="auto"/>
      <w:ind w:firstLine="0"/>
      <w:jc w:val="center"/>
    </w:pPr>
    <w:rPr>
      <w:rFonts w:ascii="Times" w:eastAsia="Times New Roman" w:hAnsi="Times"/>
      <w:szCs w:val="20"/>
      <w:lang w:eastAsia="pt-BR"/>
    </w:rPr>
  </w:style>
  <w:style w:type="character" w:customStyle="1" w:styleId="AddressChar">
    <w:name w:val="Address Char"/>
    <w:basedOn w:val="Fontepargpadro"/>
    <w:link w:val="Address"/>
    <w:rsid w:val="00D53CD7"/>
    <w:rPr>
      <w:rFonts w:ascii="Times" w:eastAsia="Times New Roman" w:hAnsi="Times" w:cs="Times New Roman"/>
      <w:sz w:val="24"/>
      <w:szCs w:val="20"/>
      <w:lang w:val="pt-BR" w:eastAsia="pt-BR"/>
    </w:rPr>
  </w:style>
  <w:style w:type="paragraph" w:customStyle="1" w:styleId="Email">
    <w:name w:val="Email"/>
    <w:basedOn w:val="Normal"/>
    <w:rsid w:val="00D53CD7"/>
    <w:pPr>
      <w:tabs>
        <w:tab w:val="left" w:pos="720"/>
      </w:tabs>
      <w:spacing w:before="120" w:after="120" w:line="240" w:lineRule="auto"/>
      <w:ind w:firstLine="0"/>
      <w:jc w:val="center"/>
    </w:pPr>
    <w:rPr>
      <w:rFonts w:ascii="Courier New" w:eastAsia="Times New Roman" w:hAnsi="Courier New"/>
      <w:sz w:val="20"/>
      <w:szCs w:val="20"/>
      <w:lang w:val="en-US" w:eastAsia="pt-BR"/>
    </w:rPr>
  </w:style>
  <w:style w:type="paragraph" w:customStyle="1" w:styleId="Abstract">
    <w:name w:val="Abstract"/>
    <w:basedOn w:val="Normal"/>
    <w:rsid w:val="00D53CD7"/>
    <w:pPr>
      <w:tabs>
        <w:tab w:val="left" w:pos="720"/>
      </w:tabs>
      <w:spacing w:before="120" w:after="120" w:line="240" w:lineRule="auto"/>
      <w:ind w:left="454" w:right="454" w:firstLine="0"/>
    </w:pPr>
    <w:rPr>
      <w:rFonts w:ascii="Times" w:eastAsia="Times New Roman" w:hAnsi="Times"/>
      <w:i/>
      <w:lang w:eastAsia="pt-BR"/>
    </w:rPr>
  </w:style>
  <w:style w:type="character" w:styleId="nfase">
    <w:name w:val="Emphasis"/>
    <w:basedOn w:val="Fontepargpadro"/>
    <w:uiPriority w:val="20"/>
    <w:qFormat/>
    <w:rsid w:val="00310475"/>
    <w:rPr>
      <w:i/>
      <w:iCs/>
    </w:rPr>
  </w:style>
  <w:style w:type="paragraph" w:customStyle="1" w:styleId="abstract0">
    <w:name w:val="abstract"/>
    <w:basedOn w:val="Normal"/>
    <w:next w:val="Normal"/>
    <w:rsid w:val="006125B5"/>
    <w:pPr>
      <w:spacing w:before="600" w:after="120" w:line="240" w:lineRule="auto"/>
      <w:ind w:left="567" w:right="567" w:firstLine="0"/>
    </w:pPr>
    <w:rPr>
      <w:rFonts w:ascii="Times" w:eastAsia="Times New Roman" w:hAnsi="Times"/>
      <w:sz w:val="18"/>
      <w:szCs w:val="20"/>
      <w:lang w:val="en-US" w:eastAsia="de-DE"/>
    </w:rPr>
  </w:style>
  <w:style w:type="paragraph" w:styleId="Textodenotadefim">
    <w:name w:val="endnote text"/>
    <w:basedOn w:val="Normal"/>
    <w:link w:val="TextodenotadefimChar"/>
    <w:uiPriority w:val="99"/>
    <w:semiHidden/>
    <w:unhideWhenUsed/>
    <w:rsid w:val="004D58B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4D58BD"/>
    <w:rPr>
      <w:rFonts w:ascii="Times New Roman" w:hAnsi="Times New Roman" w:cs="Times New Roman"/>
      <w:sz w:val="20"/>
      <w:szCs w:val="20"/>
      <w:lang w:val="pt-BR"/>
    </w:rPr>
  </w:style>
  <w:style w:type="character" w:styleId="Refdenotadefim">
    <w:name w:val="endnote reference"/>
    <w:basedOn w:val="Fontepargpadro"/>
    <w:uiPriority w:val="99"/>
    <w:semiHidden/>
    <w:unhideWhenUsed/>
    <w:rsid w:val="004D58BD"/>
    <w:rPr>
      <w:vertAlign w:val="superscript"/>
    </w:rPr>
  </w:style>
  <w:style w:type="character" w:customStyle="1" w:styleId="Mention">
    <w:name w:val="Mention"/>
    <w:basedOn w:val="Fontepargpadro"/>
    <w:uiPriority w:val="99"/>
    <w:semiHidden/>
    <w:unhideWhenUsed/>
    <w:rsid w:val="00B71C96"/>
    <w:rPr>
      <w:color w:val="2B579A"/>
      <w:shd w:val="clear" w:color="auto" w:fill="E6E6E6"/>
    </w:rPr>
  </w:style>
  <w:style w:type="character" w:styleId="Forte">
    <w:name w:val="Strong"/>
    <w:uiPriority w:val="22"/>
    <w:qFormat/>
    <w:rsid w:val="002069F9"/>
    <w:rPr>
      <w:b/>
      <w:bCs/>
    </w:rPr>
  </w:style>
  <w:style w:type="paragraph" w:styleId="NormalWeb">
    <w:name w:val="Normal (Web)"/>
    <w:basedOn w:val="Normal"/>
    <w:rsid w:val="002069F9"/>
    <w:pPr>
      <w:suppressAutoHyphens/>
      <w:spacing w:before="280" w:after="280" w:line="240" w:lineRule="auto"/>
      <w:ind w:firstLine="0"/>
      <w:jc w:val="left"/>
    </w:pPr>
    <w:rPr>
      <w:rFonts w:eastAsia="Times New Roman"/>
      <w:lang w:eastAsia="zh-CN"/>
    </w:rPr>
  </w:style>
  <w:style w:type="paragraph" w:customStyle="1" w:styleId="Contedodatabela">
    <w:name w:val="Conteúdo da tabela"/>
    <w:basedOn w:val="Normal"/>
    <w:rsid w:val="002069F9"/>
    <w:pPr>
      <w:suppressLineNumbers/>
      <w:suppressAutoHyphens/>
      <w:spacing w:after="200" w:line="276" w:lineRule="auto"/>
      <w:ind w:firstLine="0"/>
      <w:jc w:val="left"/>
    </w:pPr>
    <w:rPr>
      <w:rFonts w:ascii="Calibri" w:eastAsia="Times New Roman" w:hAnsi="Calibri" w:cs="Calibri"/>
      <w:sz w:val="22"/>
      <w:szCs w:val="22"/>
      <w:lang w:eastAsia="zh-CN"/>
    </w:rPr>
  </w:style>
  <w:style w:type="paragraph" w:customStyle="1" w:styleId="PargrafodaLista1">
    <w:name w:val="Parágrafo da Lista1"/>
    <w:basedOn w:val="Normal"/>
    <w:rsid w:val="002069F9"/>
    <w:pPr>
      <w:suppressAutoHyphens/>
      <w:spacing w:after="200" w:line="276" w:lineRule="auto"/>
      <w:ind w:left="720" w:firstLine="0"/>
      <w:jc w:val="left"/>
    </w:pPr>
    <w:rPr>
      <w:rFonts w:ascii="Calibri" w:eastAsia="Times New Roman" w:hAnsi="Calibri" w:cs="Calibri"/>
      <w:sz w:val="22"/>
      <w:szCs w:val="22"/>
      <w:lang w:eastAsia="zh-CN"/>
    </w:rPr>
  </w:style>
  <w:style w:type="character" w:customStyle="1" w:styleId="LinkdaInternet">
    <w:name w:val="Link da Internet"/>
    <w:rsid w:val="00900F61"/>
    <w:rPr>
      <w:color w:val="0000FF"/>
      <w:u w:val="single"/>
    </w:rPr>
  </w:style>
  <w:style w:type="paragraph" w:customStyle="1" w:styleId="SemEspaamento1">
    <w:name w:val="Sem Espaçamento1"/>
    <w:rsid w:val="00D71E92"/>
    <w:pPr>
      <w:widowControl/>
      <w:suppressAutoHyphens/>
      <w:autoSpaceDN w:val="0"/>
      <w:spacing w:after="0" w:line="240" w:lineRule="auto"/>
      <w:textAlignment w:val="baseline"/>
    </w:pPr>
    <w:rPr>
      <w:rFonts w:ascii="Calibri" w:eastAsia="Times New Roman" w:hAnsi="Calibri" w:cs="Calibri"/>
      <w:color w:val="00000A"/>
      <w:kern w:val="3"/>
      <w:lang w:val="pt-BR" w:eastAsia="ar-SA"/>
    </w:rPr>
  </w:style>
  <w:style w:type="paragraph" w:customStyle="1" w:styleId="Standard">
    <w:name w:val="Standard"/>
    <w:rsid w:val="00767C33"/>
    <w:pPr>
      <w:suppressAutoHyphens/>
      <w:autoSpaceDN w:val="0"/>
      <w:spacing w:after="0" w:line="240" w:lineRule="auto"/>
      <w:textAlignment w:val="baseline"/>
    </w:pPr>
    <w:rPr>
      <w:rFonts w:ascii="Liberation Serif" w:eastAsia="SimSun" w:hAnsi="Liberation Serif" w:cs="Mangal"/>
      <w:kern w:val="3"/>
      <w:sz w:val="24"/>
      <w:szCs w:val="24"/>
      <w:lang w:val="pt-BR"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531898">
      <w:bodyDiv w:val="1"/>
      <w:marLeft w:val="0"/>
      <w:marRight w:val="0"/>
      <w:marTop w:val="0"/>
      <w:marBottom w:val="0"/>
      <w:divBdr>
        <w:top w:val="none" w:sz="0" w:space="0" w:color="auto"/>
        <w:left w:val="none" w:sz="0" w:space="0" w:color="auto"/>
        <w:bottom w:val="none" w:sz="0" w:space="0" w:color="auto"/>
        <w:right w:val="none" w:sz="0" w:space="0" w:color="auto"/>
      </w:divBdr>
    </w:div>
    <w:div w:id="1222905684">
      <w:bodyDiv w:val="1"/>
      <w:marLeft w:val="0"/>
      <w:marRight w:val="0"/>
      <w:marTop w:val="0"/>
      <w:marBottom w:val="0"/>
      <w:divBdr>
        <w:top w:val="none" w:sz="0" w:space="0" w:color="auto"/>
        <w:left w:val="none" w:sz="0" w:space="0" w:color="auto"/>
        <w:bottom w:val="none" w:sz="0" w:space="0" w:color="auto"/>
        <w:right w:val="none" w:sz="0" w:space="0" w:color="auto"/>
      </w:divBdr>
      <w:divsChild>
        <w:div w:id="126432502">
          <w:marLeft w:val="0"/>
          <w:marRight w:val="0"/>
          <w:marTop w:val="0"/>
          <w:marBottom w:val="0"/>
          <w:divBdr>
            <w:top w:val="single" w:sz="12" w:space="0" w:color="D2D2D2"/>
            <w:left w:val="single" w:sz="12" w:space="0" w:color="D2D2D2"/>
            <w:bottom w:val="single" w:sz="12" w:space="0" w:color="D2D2D2"/>
            <w:right w:val="single" w:sz="12" w:space="0" w:color="D2D2D2"/>
          </w:divBdr>
          <w:divsChild>
            <w:div w:id="921256296">
              <w:marLeft w:val="0"/>
              <w:marRight w:val="0"/>
              <w:marTop w:val="0"/>
              <w:marBottom w:val="0"/>
              <w:divBdr>
                <w:top w:val="none" w:sz="0" w:space="0" w:color="auto"/>
                <w:left w:val="none" w:sz="0" w:space="0" w:color="auto"/>
                <w:bottom w:val="none" w:sz="0" w:space="0" w:color="auto"/>
                <w:right w:val="none" w:sz="0" w:space="0" w:color="auto"/>
              </w:divBdr>
            </w:div>
            <w:div w:id="1050349619">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584875022">
      <w:bodyDiv w:val="1"/>
      <w:marLeft w:val="0"/>
      <w:marRight w:val="0"/>
      <w:marTop w:val="0"/>
      <w:marBottom w:val="0"/>
      <w:divBdr>
        <w:top w:val="none" w:sz="0" w:space="0" w:color="auto"/>
        <w:left w:val="none" w:sz="0" w:space="0" w:color="auto"/>
        <w:bottom w:val="none" w:sz="0" w:space="0" w:color="auto"/>
        <w:right w:val="none" w:sz="0" w:space="0" w:color="auto"/>
      </w:divBdr>
      <w:divsChild>
        <w:div w:id="1459106911">
          <w:marLeft w:val="0"/>
          <w:marRight w:val="0"/>
          <w:marTop w:val="0"/>
          <w:marBottom w:val="0"/>
          <w:divBdr>
            <w:top w:val="none" w:sz="0" w:space="0" w:color="auto"/>
            <w:left w:val="none" w:sz="0" w:space="0" w:color="auto"/>
            <w:bottom w:val="none" w:sz="0" w:space="0" w:color="auto"/>
            <w:right w:val="none" w:sz="0" w:space="0" w:color="auto"/>
          </w:divBdr>
        </w:div>
        <w:div w:id="787704031">
          <w:marLeft w:val="0"/>
          <w:marRight w:val="0"/>
          <w:marTop w:val="0"/>
          <w:marBottom w:val="0"/>
          <w:divBdr>
            <w:top w:val="none" w:sz="0" w:space="0" w:color="auto"/>
            <w:left w:val="none" w:sz="0" w:space="0" w:color="auto"/>
            <w:bottom w:val="none" w:sz="0" w:space="0" w:color="auto"/>
            <w:right w:val="none" w:sz="0" w:space="0" w:color="auto"/>
          </w:divBdr>
        </w:div>
      </w:divsChild>
    </w:div>
    <w:div w:id="1800415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ptaregional.sp.gov.br/acesse-os-artigos-pesquisa-e-tecnologia/edicao-2011/2011-julho-dezembro/1041-os-principais-sistemas-de-comercializacao-de-hortalicas/file.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sl.translatoruser.net/bv.aspx?from=pt&amp;to=es&amp;a=http%3A%2F%2Fwww.cnqp.br%2F"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sl.translatoruser.net/bv.aspx?from=pt&amp;to=es&amp;a=http%3A%2F%2Fwww.unir.br%2F" TargetMode="External"/><Relationship Id="rId5" Type="http://schemas.openxmlformats.org/officeDocument/2006/relationships/settings" Target="settings.xml"/><Relationship Id="rId15" Type="http://schemas.openxmlformats.org/officeDocument/2006/relationships/hyperlink" Target="http://www.ibge.gov.br/home/estatistica/economia/agropecuaria/censoagro/" TargetMode="External"/><Relationship Id="rId10" Type="http://schemas.openxmlformats.org/officeDocument/2006/relationships/hyperlink" Target="https://ssl.translatoruser.net/bv.aspx?from=pt&amp;to=es&amp;a=http%3A%2F%2Fwww.ifro.edu.br%2F"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sl.translatoruser.net/bv.aspx?from=pt&amp;to=es&amp;a=http%3A%2F%2Fwww.ubi.pt%2FEntidade%2FCiencias_Sociais_e_Humanas" TargetMode="External"/><Relationship Id="rId14" Type="http://schemas.openxmlformats.org/officeDocument/2006/relationships/hyperlink" Target="http://www.fundace.org.br/revistaracef/index.php/racef/article/view/46/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D126F-C741-414A-945D-2D11C7B16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15</Pages>
  <Words>4842</Words>
  <Characters>26147</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International Association for Management of Technology</vt:lpstr>
    </vt:vector>
  </TitlesOfParts>
  <Company/>
  <LinksUpToDate>false</LinksUpToDate>
  <CharactersWithSpaces>30928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Association for Management of Technology</dc:title>
  <dc:subject>IAMOT Conference CD Proceedings Manu. guidelines</dc:subject>
  <dc:creator>Yasser Hosni</dc:creator>
  <cp:lastModifiedBy>Windows User</cp:lastModifiedBy>
  <cp:revision>232</cp:revision>
  <cp:lastPrinted>2017-05-20T20:24:00Z</cp:lastPrinted>
  <dcterms:created xsi:type="dcterms:W3CDTF">2017-04-17T18:20:00Z</dcterms:created>
  <dcterms:modified xsi:type="dcterms:W3CDTF">2017-08-28T23:10:00Z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2009-06-09T00:00:00Z</vt:filetime>
  </property>
  <property fmtid="{D5CDD505-2E9C-101B-9397-08002B2CF9AE}" pid="3" name="LastSaved">
    <vt:filetime>2014-02-26T00:00:00Z</vt:filetime>
  </property>
</Properties>
</file>