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00BB64D1" w:rsidP="00D4183D" w:rsidRDefault="00825CE0" w14:paraId="1EFBB6BF" w14:textId="4FF26723">
      <w:pPr>
        <w:pStyle w:val="Corpodetexto"/>
        <w:ind w:left="-70" w:firstLine="709"/>
        <w:rPr>
          <w:sz w:val="20"/>
        </w:rPr>
      </w:pPr>
      <w:r>
        <w:rPr>
          <w:sz w:val="20"/>
        </w:rPr>
        <mc:AlternateContent>
          <mc:Choice Requires="wpg">
            <w:drawing>
              <wp:inline distT="0" distB="0" distL="0" distR="0" wp14:anchorId="216B898D" wp14:editId="35F0362C">
                <wp:extent cx="5724698" cy="790575"/>
                <wp:effectExtent l="0" t="0" r="9525" b="9525"/>
                <wp:docPr id="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4698" cy="790575"/>
                          <a:chOff x="0" y="0"/>
                          <a:chExt cx="9075" cy="1245"/>
                        </a:xfrm>
                      </wpg:grpSpPr>
                      <wps:wsp>
                        <wps:cNvPr id="7" name="Rectangle 7"/>
                        <wps:cNvSpPr>
                          <a:spLocks noChangeArrowheads="1"/>
                        </wps:cNvSpPr>
                        <wps:spPr bwMode="auto">
                          <a:xfrm>
                            <a:off x="0" y="0"/>
                            <a:ext cx="9075" cy="1245"/>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8"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2585" y="707"/>
                            <a:ext cx="1006"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4439" y="120"/>
                            <a:ext cx="4500" cy="10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 name="Text Box 4"/>
                        <wps:cNvSpPr txBox="1">
                          <a:spLocks noChangeArrowheads="1"/>
                        </wps:cNvSpPr>
                        <wps:spPr bwMode="auto">
                          <a:xfrm>
                            <a:off x="0" y="0"/>
                            <a:ext cx="8954" cy="1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5CE0" w:rsidP="00825CE0" w:rsidRDefault="00825CE0" w14:paraId="6082C934" w14:textId="77777777">
                              <w:pPr>
                                <w:spacing w:before="126"/>
                                <w:ind w:left="160"/>
                                <w:rPr>
                                  <w:rFonts w:ascii="Segoe UI"/>
                                  <w:b/>
                                  <w:sz w:val="18"/>
                                </w:rPr>
                              </w:pPr>
                              <w:r>
                                <w:rPr>
                                  <w:rFonts w:ascii="Segoe UI"/>
                                  <w:b/>
                                  <w:sz w:val="18"/>
                                </w:rPr>
                                <w:t>ISSN</w:t>
                              </w:r>
                              <w:r>
                                <w:rPr>
                                  <w:rFonts w:ascii="Segoe UI"/>
                                  <w:b/>
                                  <w:spacing w:val="-5"/>
                                  <w:sz w:val="18"/>
                                </w:rPr>
                                <w:t xml:space="preserve"> </w:t>
                              </w:r>
                              <w:r>
                                <w:rPr>
                                  <w:rFonts w:ascii="Segoe UI"/>
                                  <w:b/>
                                  <w:sz w:val="18"/>
                                </w:rPr>
                                <w:t>2675-004X</w:t>
                              </w:r>
                            </w:p>
                            <w:p w:rsidR="00825CE0" w:rsidP="00F70A36" w:rsidRDefault="00825CE0" w14:paraId="146DB62C" w14:textId="77777777">
                              <w:pPr>
                                <w:ind w:right="5930"/>
                                <w:rPr>
                                  <w:rFonts w:ascii="Segoe UI"/>
                                  <w:sz w:val="18"/>
                                </w:rPr>
                              </w:pPr>
                              <w:r>
                                <w:rPr>
                                  <w:rFonts w:ascii="Segoe UI"/>
                                  <w:sz w:val="18"/>
                                </w:rPr>
                                <w:t>FATEC Rubens Lara</w:t>
                              </w:r>
                              <w:r>
                                <w:rPr>
                                  <w:rFonts w:ascii="Segoe UI"/>
                                  <w:spacing w:val="1"/>
                                  <w:sz w:val="18"/>
                                </w:rPr>
                                <w:t xml:space="preserve"> </w:t>
                              </w:r>
                              <w:hyperlink r:id="rId12">
                                <w:r>
                                  <w:rPr>
                                    <w:rFonts w:ascii="Segoe UI"/>
                                    <w:spacing w:val="-1"/>
                                    <w:sz w:val="18"/>
                                  </w:rPr>
                                  <w:t>fatecrl.edu.br/revista</w:t>
                                </w:r>
                              </w:hyperlink>
                              <w:r>
                                <w:rPr>
                                  <w:rFonts w:ascii="Segoe UI"/>
                                  <w:spacing w:val="-1"/>
                                  <w:sz w:val="18"/>
                                </w:rPr>
                                <w:t>conecta</w:t>
                              </w:r>
                              <w:r>
                                <w:rPr>
                                  <w:rFonts w:ascii="Segoe UI"/>
                                  <w:spacing w:val="-47"/>
                                  <w:sz w:val="18"/>
                                </w:rPr>
                                <w:t xml:space="preserve"> </w:t>
                              </w:r>
                              <w:r>
                                <w:rPr>
                                  <w:rFonts w:ascii="Segoe UI"/>
                                  <w:sz w:val="18"/>
                                </w:rPr>
                                <w:t>publicado</w:t>
                              </w:r>
                              <w:r>
                                <w:rPr>
                                  <w:rFonts w:ascii="Segoe UI"/>
                                  <w:spacing w:val="-2"/>
                                  <w:sz w:val="18"/>
                                </w:rPr>
                                <w:t xml:space="preserve"> </w:t>
                              </w:r>
                              <w:r>
                                <w:rPr>
                                  <w:rFonts w:ascii="Segoe UI"/>
                                  <w:sz w:val="18"/>
                                </w:rPr>
                                <w:t>em:</w:t>
                              </w:r>
                              <w:r>
                                <w:rPr>
                                  <w:rFonts w:ascii="Segoe UI"/>
                                  <w:spacing w:val="-1"/>
                                  <w:sz w:val="18"/>
                                </w:rPr>
                                <w:t xml:space="preserve"> </w:t>
                              </w:r>
                              <w:r>
                                <w:rPr>
                                  <w:rFonts w:ascii="Segoe UI"/>
                                  <w:sz w:val="18"/>
                                </w:rPr>
                                <w:t>06/2020</w:t>
                              </w:r>
                            </w:p>
                          </w:txbxContent>
                        </wps:txbx>
                        <wps:bodyPr rot="0" vert="horz" wrap="square" lIns="0" tIns="0" rIns="0" bIns="0" anchor="t" anchorCtr="0" upright="1">
                          <a:noAutofit/>
                        </wps:bodyPr>
                      </wps:wsp>
                    </wpg:wgp>
                  </a:graphicData>
                </a:graphic>
              </wp:inline>
            </w:drawing>
          </mc:Choice>
          <mc:Fallback>
            <w:pict w14:anchorId="18408C05">
              <v:group id="Group 3" style="width:450.75pt;height:62.25pt;mso-position-horizontal-relative:char;mso-position-vertical-relative:line" coordsize="9075,1245" o:spid="_x0000_s1026" w14:anchorId="216B898D"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Q1mxSvQMAAJwMAAAOAAAAZHJzL2Uyb0RvYy54bWzcV21v2zYQ/j5g/4HQ 90aWI8exELvokjUo0HbB2v0AiqIkohLJkfRL9uv3kJRs11nbNNsCbAEsHN+Od889d8dcvdz1Hdlw Y4WSyyQ7mySES6YqIZtl8tvH1y8uE2IdlRXtlOTL5J7b5OXqxx+utrrgU9WqruKGQIm0xVYvk9Y5 XaSpZS3vqT1Tmkss1sr01GFomrQydAvtfZdOJ5OLdKtMpY1i3FrM3sTFZBX01zVn7pe6ttyRbpnA Nhe+JnxL/01XV7RoDNWtYIMZ9AlW9FRIXLpXdUMdJWsjHqjqBTPKqtqdMdWnqq4F48EHeJNNTry5 NWqtgy9NsW30HiZAe4LTk9Wy95s7Q0S1TC4SImmPEIVbybmHZqubAjtujf6g70z0D+JbxT5ZLKen 637cxM2k3L5TFdTRtVMBml1teq8CTpNdiMD9PgJ85wjD5Gw+zS8W4AzD2nwxmc1nMUSsRRwfHGPt z8PBxQQ7w6lsmoczKS3ijcHKwSrvEohmD1jav4flh5ZqHkJkPVIDlvMRy19BQCqbjpN5xDPsGsG0 EUki1XWLXfyVMWrbclrBqMzvh+lHB/zAIg5Pg/YrCNFCG+tuueqJF5aJgdkhZnTz1jpvyGGLD6FV nahei64LA9OU150hG4ocuwl/wfaTbZ30m6Xyx6JGPxM89E7FyJSquoeDRsVERWGB0CrzR0K2SNJl Yn9fU8MT0r2RAGmR5bnP6jDIQR4MzPFKebxCJYOqZeISEsVrFyvBWhvRtLgpC05L9QqcrUVw3IMe rRqMBXlWV1qwAr8hIyE9YNG3KxdOubX3JVa//lE6emo+rfULFA9NnShFJ9x9KISw3BslN3eCeTT9 4EBIZFRMbqz6S8mFD9G4J55AiAULqX0gpNVggsflMPWAo59rSf3wMyvKTuiRK14e/AX0J0XsLyCL BfJGsXXPpYsV3/AOritpW6Et4l3wvuQVSPumCkkD3hnmEw8eQnaGO9Z6sQbzhnnweb8QLD4Y6e1/ VJZNZ5coOb5OTUJy02KsYhkaUyxG57NQR/e16JBGj8y0fb7Q4gsJNNoLenoRv/8ePRen9AwV3Lvj Kfy/oecUpMBjyKErouJI53Pwudia5+dAGWzNUCTDvSNb89kEZdM33Az9dijdY7P+zsbwNLo+S0/O 4GSsgR+95z+pHcm9s0ctlrgdpsc28Kzd+XIxy7/wfvkXasb4kojeu125G4D4zv677737vgsh9lwI /2C/DW84PIHDS2R4rvs39vE49OfDPxWrPwEAAP//AwBQSwMECgAAAAAAAAAhAOww5fc5CAAAOQgA ABQAAABkcnMvbWVkaWEvaW1hZ2UxLnBuZ4lQTkcNChoKAAAADUlIRFIAAABYAAAAHwgGAAAAY8gK 4AAAAAZiS0dEAP8A/wD/oL2nkwAAAAlwSFlzAAAOxAAADsQBlSsOGwAAB9lJREFUaIHtmktsG8cZ x3/7kFG3Ebs+tQVbgLqJuZi2ax8tsumldWMvYdiXNDV1KhCjIJk2alrIpuhH6gp2KaFwgKJtRDTn QOsX0BfMlRugNWWbFByAuomHCG1PYqRcKi53eljuaBlKsh6W7Lr5G6NdzmNn9r//+eabb6wIIUKK onzC53jqEEIoCiAA7vz5NqqqoqoqmqahqhqaqqJq7auqoigqqqKgKAooiv8UBALhClzh4rpearVa 3tVt0Wq5uG5LlrnClfWFEP5g5P2LgFMnTgOgAMInV9M0L6nayr2meWWq1iZZQVHUIL9tctrEuh6Z rVY7Be9bnSS7riuJDRL9ouDUidPoQCe5mo7ecfXSrRu3KZVKlMtllhaXOh7UG+rlyJEjJL6V4NXj 36Plaqiq432QloqCgvctVyBc4c0E8OaQ8nTIfTRdwfrAolardeRHo1HMkyYHDx/Ydh+bgQKIP939 I7quS1J1XfeSpjNl32P0yijz8/MbemA4HGboZ0MMDBzFabVotRwcp51aDo7TkgpfTcmwNaL/9c9/ c338OrO1WQDi8TixWAyAarWKbdsA9Ef7OZs+y1e/9pVN97FZnDpx2iP4r1N/Qdf0FWL1Hnp0ndy5 EaxJSzYwDAPTNIlEIgwMDAAwNTVFvV7HsiwajYasayZNfjL0Y/Z+cS+O49B0HBynieM4nSbDJ9ht 2/It2OJPFz8lfTbD4uIipmlSKBSIRCIdder1OtlsFsuyCIVCXB69vOMkS4Lv/u0uPT6xPTo9ek8H uYZhkMlkSKfTGIax5gOLxSLZbFYS3R/t53fv/ZYv7N2L4zRpNptSyauSLLZG8Lm3zzNbmyWVSjEx MSHzfRMUfF6xWGRwcJD+aD8Xr1zYVD+bxakTp1EBtLYN1jUNXetUbiwWo1KpkMvl1iUXIJVKMTc3 J6fmbG2Wq6PXOmy5Kj0SZSW1//mQtnkDeDRdYbY2i2maDL311hPrp1IpTNNktjbLo+nKhvvZKlQA 1XfLNI0p+14HuaVSqWu6rQfDMCiVSpJka9JiauoemqavTrLqu310kLxRWB94Yy0UCkRffrmjbK3Z UCgUOtruJAIK9lQ8emUU8IiamJh4ompXg0+y33b0F6NtX7pNrtL2qdW2h6GwQvIm1AtQq9WIx+Nd IhgcHJQzZHBwsKMsEokQj8e7PI2dgKfg9svfunFbeguZTEaqcCswDEMqZX5+nls3b8sNi0fy2iZi s1htnMVicdX79drsBFRAqqlUKgEeOel0WlaybZtkMkkikSCRSJDP59csGxsbk2WpVEqquHS3FFDv imlQlO2ZiOcd3kZDUVAVhXK5DIBpmpIY27ZJJBIdjWzbxrZt0uk0yWSyq2xmZkau5qZpUiwWKZfL 3g4wQCyskAu0vfLNv0S1Wu3KS6VSUrmpVGpDbXYCbQV7L+rv0Pbv3y8rZLNZwLNbc3NzctE7c+aM VHIsFmNubo7JyckOHxmQ90uLSyvmQF69OtsxEdFoFNu2qdfrHflBdy14D55PbNs20Wh0S31uBjrQ tbgE7ZP/pVOpFJFIRBINyMXD33xEIhFM0+zoILj4eKLt3jZvB+ZJk9qlGtlslsnJyQ218UVjnjSf UHP7UHe8hx3GwcMH6I/2Y1lWl7ewGvzdXH+0f1fiEh7BonO3E7RPvpqLxSKNRoNqtUpfXx/5fH7F 121vk4NlPoJTVwj556m+xE9/PkQoFKJYLJJMJmWfQT+4Xq+TTCYZGxsjFApxNn32qY5hLejBgfSG ellaXGJmZkZWyOVyctD79u2T+fV6XZZVq9WuMh/+s3pDvQgR2A4j8L9p+9eWX+Kl0EuMXx/jl++M YlkWlmURi8WIxWIYhoFt21I0uxnsgfa6ff/hffbs2UP+fB5r0sIwDBYWFmQl27YZHx+XMYZ4PE4u lwM89Y6Pj8u6wTKAvr4+6vU6r3z7Fa4VrvKf5WWazWWaTpNm06HlxyXcFm7LlUH4rYYun6dwpQz2 /OPB3+np2cOH9z4k/SPP/y0UCmQymW114AdWAC69c4nvHvsOy81llptNnGaTpvMZgrcR8HkeIYM9 /pFOPDFAOBwGIJ/Pd7k+m0Gj0ZCrdTgcbgfi/dCki9u2xb65eFGhArjCpdXyztEuXvZCeI1Gg2Qy 2RHj3SgajQaJREK2HXp7qB1gb62QHAhRykVWvFhHRj4EIIZzw2L6UVlUH1fE6z943V/qRSwWE5VK RWwUc3NzIhaLyfZm0hTVxxUx/agsLly+IPP/j9LKj8ybafGgMi2qH1WFmTRlvmEYYmRkRCwsLKxJ 7MLCghgZGRGGYch2h48cFjMfVcWD6rQYzg0/6xd9Jqlr938uN8yJpImu61wbvcb7f3hflm32yCh/ cQTHcbh/v8wbP3yDnUbQvARPM4K71M/+3g10sX4uN+wp+XFFvFf8vQiHwxv+YuFwWIz/elxUH1fE g+q0ePc37+6aWoQQ694H83YrrRm/yryZ5rXvvyZPIezSFDdv3Fz32P64eZx4fECetd24cZNL+Uvr fNuni9UUHCzbbeXCEwKEBw8d4FzuPF//RjhwGhEMN9Lht/r/8WT+44/51dUC96bu7dZ7yLE8T6YB NhiBPTpwlGOvHuPQNw/x5VCoM4YrvMF/srjIwwcPuXPrzq4T6+N/TsGfY/tQhRBfetaDeFEhhFD+ CwDrnxgAq5ioAAAAAElFTkSuQmCCUEsDBAoAAAAAAAAAIQD5UBXoa5gAAGuYAAAUAAAAZHJzL21l ZGlhL2ltYWdlMi5wbmeJUE5HDQoaCgAAAA1JSERSAAADGgAAALsIBgAAAOLo6IQAAAAGYktHRAD/ AP8A/6C9p5MAAAAJcEhZcwAADsQAAA7EAZUrDhsAACAASURBVHic7L17dFz3cef5rfrdfgGkBEl+ J46gZM5mxw4tKN4468QOQT8SZZ2xqKyzO8lkouaGVENSdgQmM5udye6S3J3MZCcnJhiHJppUhq3k 2DMZZSLIiR1bL0J+P0ILtDa2JydzDDm2JMeWBEoE+nV/VfvHvQ02Gv24/e4Gfp9zIBHdF/dW3759 u+pX9a0iVYXD4XA4HA6Hw+Fw9BIetgEOh8PhcDgcDodj5+ECDYfD4XA4HA6Hw9FzXKDhcDgcDofD 4XA4eo4LNBwOh8PhcDgcDkfPcYGGw+FwOBwOh8Ph6Dku0KjDhz/96R8ctg27mQceeMAM2waHw+Fw OBwOR3e4QKMOz64nf+jEx778Pw/bjt3GuU9+4ab/5y++8L4XX/WDbxi2LQ6Hw+FwOByO7nCBRh0e /p73a4+v773z9x95cv+wbdkt/OHjX77xBXvNGx5b3/sAg/xh2+NwOBwOh8Ph6A5v2AaMJGUfyWTs HR97fuJy+bGvxVPx/HfufvuPfmXYZu1U/uDjT711PbHn+sde2vMXljaQiK09P2ybHA6Hw+FwOBzd 4QKNOvieH1cS7OXk7Z/8nt5+GfaR4uMXf+f7n3/zE7/wC7DDtm+nkFtennqxdN2PPvLyNb+mBXM7 q4+4WtBlUxi2bQ6Hw+FwOByO7nClU3VQ+LAkICEQMcjb++6Hrkw+9vUbLv6PH7548RXDtm8n8IEL n/vJb9MNBz6Sf+VjfsK73doSyJbg+S6OczgcDofD4dgJuIxGHYwkLFRQShRAvuJa8WCLjM8X9vwJ G+/nf/fRr778L971hkeHbec48scPPzz5Pbz6xx986dr/ixOJ/XHy4RXyiFMJYuJYJx/Xff9rXdcp h8PhcDgcjjHHBRp1YUAJCoAJUFEQCEQGj76Y/DMR74nUo19evykZ+/p73rbvxWFbOy78+8e+8AaZ +IHU8rPXPBaPC6z6oJIPAwKIIURQpmGb6XA4HA6Hw+HoAa50qi4WCkJcEmCJw2cPlhmWLPYUC9gj sv8/5V/12b8qm58+vfzFmWFbOw78/iNP7T//wg/80X9+9pV/ZUoeYmWC5wMTluFxDCV4KIPgE+HF bz3r6qccDofD4XA4xhyX0aiHGsTEwOcSlBWG4vAVUBBgANUyUqUSvnA58R9RxJ/aR578g9eu3fJp JxTfzpnlL/1IyZ+Y+ugLyV/fw/JmRh5+3AIowojCenGIWhARPDXwrIt9HQ6Hw+FwOHYCzqurAwlb owwhC2WFqoAIAANWyzBQJAmATyiba973kfXXLX/92q/fnltemR6y6SPF737iy7f+8XN7zyxdueFT fiz5XsMWSiWUUASTRYwUPnwIAQCDwDDKuO77J5xGw+FwOBwOh2PMcRmNBigAQo1egAAiAgnA4iEG gdqX4XEMX9rwHvjU9/QjLz3y5Pv/2btveWIoRo8I//5TT77ycj6+74nv7km/Npl8m1/aAEwZftyH tQxTSoAUUJJt51iHZLPD4XA4HA6Ho7e4QCMSofurBCICSFFSAZEgHjNQ9WEtgZN73vuxNbF45ClM YP3vD7/7v//acO0ePOce/+Ibr2Dy1R+7nHosMWHgiw9ihQKQsoLIgDg4h8Pi3/7HT/zc37905Yfe eOPr/vjwz7z1haEZ4nA4xhY6vDgLD9NQuhGkUyCqr9cTLAd/oE/Dx6reN7c8OCsd7ULphSl4yeC9 JLum5+5ZGbJJDsdYM5aBxr976BMHxFfzymv2fvVX3/2Tzwzy2KSAMsM3DBYBiYWKgLwYCDGoF7/9 Iy/z7Zr3Pl74+Bf/71+79S2fG6R9wyKXW04+/9pr3/7Q+qt+S6H7jVGwUfhqwWJBILAkQMTQITSW OvaRx3/hoa985/+89ExsHxIMlMu4+Zlv/+rhn8GbBm9Nd9Dc4sktTo3SGlTb/zIkmgHp1LaHQdNE NN3qz1VkRQlrm8cnfRqFwrLm5lfbtqWZmbWvt64xHZ6DahizXf19PUInU7OZE7VPbXtdFYe0U6rt V13RxbmjXe2vCppbTIPojmDfHZzrGkdcz2QObD515PQMPO/klu27PRcVqs5J9TE7gY6cngF7txHh IDHPcDxihaepel/igLn7XPDZUayA9IlOPjN0V/ZCO9tDdQVKa239TTe0+1ny/aMj49Ank8eYzXzw iwGlF27q9T3N4dhNjF2gcfIjF37yw5/6r6cuvUT7YAw+8Omnn3rHD73yA+//lXefG8TxCYAF4JPC Mx7KsGAB2DIYBCtFxNggPpG69ZEXi9+NP3rxynUvvvmrO1ko/scPPzxZeP31b3zshdTDCU+hUBBZ KCzE+LDMiCMBU/ZgrQ/ELPpdJPXhj376B7+WL818afX5X/7elfwPXHzZfzNNvgLmWg8iReieGC49 98K+85/40usP/cyP/V1fjek1RDNMPHv1dwCggx3urHMzmGeo9vgTk+C7zq6qyhIKhVM9+YKufb11 t6myYZQwmBXRpbrP1b4u07tARyC92lWA0o3MPAug9+dazdS297eH56JbaG4xTaB7ORbvWYfB8LMz AyCNiUnwXHZFFfejmF+K8pmJuhhQ9QezHZo6EKRcXh22DRWIeOu1nUjdAWDbQoHD4YjG2AUaH/v6 9/7lpfL1+/CK6wBSXCoU9136wnNnz37+/rP/05uu+Tc3XZf40uvzf//xdDpd6MfxFUFWgwBYa+Ep w3gGGoYRMY9R9sso+YBJTPzTP18r/NO3XXfx5z58EV/4pTe/+Xv9sGmYnH304r4Sv3bPI5dTnxWO gURAhsKgyw8GkYAgVmHIgA0garvxbxvygQcfe8t/eaHwU89c0Tc++NdraXgExOOAtweYTEHJANaH EgHqA8kE/vq5Kz8L4Gzvrdm9ENE0kZnHxOQ8ZbI5FPMndvWKYLeZFsdQoMzZg8Q4yWym+36sSuAx MXmS7souQ/V+XZzLNdpeoasE6rtdg0Jz84PLtjSBMmcPsqHpLY8R5uECDYejY0h1vOS3Myf+7NJf v5x4k3gMYQAqYLEw1sBaAymUASrhLT+453OvSOg3fuz7Un/yw9f6X/jFd77zO1GPcesfXfozpKZu J1MEABjxIKQQUngqMAKwAj4TBARlhlWAmEAqAASbnrQwLBHeeX3551JaevGfveNHPtv7szJ4cssr U88K/9RfvoBf30PJ/TGfg9Ix8lBkhbIPVgUrwLAQANYAqgxPCEQlAAqtinWJPBTyBRx9U/n69+xr Pgjx7KMXf+DvX9p4w9eev/y2p9c2fuJKMfmKS9/J70M8BlASrIQECVgFIEHBxGDJIG4Ba0qwyRKw UcK7XhV78JF//r6f7/Pp6iubNcUebiNQmpi3lUO1QkVWFLS6WQLlY3XLBpu16DRDhJl2VlNVZE2h R5s5Tq2g9MI0vOQ0DE8BenOlFKdlpmMEkJI9EKUun46cnoExd1wt22ixXysDDeK21K4bmgFwLQAQ U7rZ9SCiS/DlVLvahEADwfcyR8ueBOVIdALFjZVuzgmlF6aQnDjf6rhh+dMSQJdgZa3e66PDi7Ob 1yxjtp3rVcQeavSZobuyF8bh2o+CiqzJYua6YdsBADR39sF673uz98LhcDRnrAKN+x75/D888uDT X+XJPdAYQVkA+KAyELMJkBeDTwLrFwGxgPUBeQkT5ct4y+te9cjrr5m49Pabbvjgkff+1DeaHSdK oEFQKBEUBEscFCoQYWtJEEGEAk0CMfxC/uO3var42zeUC1/55Z/98Zf6dJr6zqlHL77tI9+O/Rb2 TNyqhhC3gGcVDAYoCKwUCkYQaCgUQj6sEUANjHhdBRr/bumxt3/4s984/TfliX0FD1BVgK8BYh6I LMgC5NvgWFAYAEVjIBQMCRRTgiR9oAzQy2uQD/zqjhlHTkdOz3As/mSUbYOSHnkIhcJSuyuKYb36 vWw4HfVv+vFlTUdOz5DxLkQJrsTKcQCA1a1d4SIKPjeDHQAwtD9qsCMb69e1c355LvskMbcs07Ef PDIy120jx1dFVmQxc0tX+27g/NUi5dIt3db505HTM+TFHmwUOKnImioWUMzf32kwQ5mzB0G4o9Vr avZ6KJM9X/3ZC+06ARtmzzoQMdPhxVmOm6baD1FZjqp1ocOLs1se8DAN4ObaxZB29tlPKL0wzROT dX2DXlzHDsduZaxKp14o0WvAMQgrgqxBCUAZTB5I4iiXXoImLEwyBrEEpT0ApbBhb8DylWvfjWfz 7/7Kc9/+mSPv7VYArFBSICyhYigIBAVC9xpXBc+bWRfBZHzPrR97ae+tb53a+Ce//ehX1n/rXW96 qDs7BssfPv7lG//Wj/3Mp1667peum0jut/BREg20GAwIWRAEpAZcOTcKWAJAFgQblnd3d9kVafK6 S+vX7sPe6wGTB9gHJA7AB2w+EOkzocwpiDBIFBrWrCvRZjkXmKBCyC0vT6VnZ0cidd8teu6eFZ7L rrRyVMXK8XoC5XaOA+AQpRdOIJU6H2V1ldmcp7lF9DLY0HP3rNDcYo6AllmAbl4vAISO5Wr463L1 c2EHotuI+GC1k6oia+0GcQo9RcD5VttRemF6ZErSBMv1dBXqa/eCdF9OIW5aZRe67g60GbQS1Q1a RXQJhfyhbst8NHvnEoAlSi9MI5G6gw0fr7td89ezumVbxYJmMwvd2BUJqcl0NqFRBosy2acJOFnv uaESaDHqQswzdHhx1nUMczjaZ6wG9v3d9668EexhkhjJkiJWYJDEYOMeSnsYMklQYyFSAgQwZQ/x skVCyvBkHZTy8bX1wr5ubCAFhAglJvgMKCkIgAHgCeAJwQjBEwILgRRgUghbbPAGLJXx+RcnP/TE 9/YeOfnwpXf05sz0nzPLl37kOU396FP5V2WnNLHfl5cQs4qJchwGDDECawRCPgwK8FACICgagW8U ijjiNgFPuo9tX5uibwN5AOsgWgf0CqDl4EmNAZoANAWAAQIsGEGaQwHEQL4HU/IAPwHwJOzl2I4S 6ithYEGT5uZX9UzmgFjJRdmeQCcpvTDdWyN46HNr9L65ZV2cO6p++fYtjxPadn51cS6nqqstN0wm Z9vdd9+o071MVJYH5Zh1cp6raZUZC7Jxd97eSy2B5uZXNZs5IRvrN6nIFvtrf2+J+INatFrteg+2 RrPURvDST4gp3XQDQw0DEYfD0ZixCjRKRCl4BKgNKpTEgHwTtJw1wfRutgB8C6hCBLCim6VLIIbf AxXy1cwFQ8AQIghVHg/mawTPWDAEpAQmBpMC4oNUEYsl3vPnz1/7r/7g0S+/9YHlL76ma6P6yKnl i2/70PcSf/D4lev+zPqBv+4ZBoVnIRDHV85IeBZIISxB5gcAQCBlINyiG/IqBkqAMEh520gOBYX5 C0FQngWAA+1MJdNEFoANrpPYZCzepUmjRaTWoHSpl4fUbOZQlGCDmKeQSB3r5bFhZWSyUdtWoTts KaqiuVbbEOjeTvbdDwg0u+3BsvZEQNvvYIXSC1NkvPPNg4z+1edrbn5VC/naALW9LNiotIaNQJ33 c3UIZmyB5hab6owAgA2ne75I4nDsAsYq0IjHNQ/ewDpvoBxjKO+BZ2OIFRRU2ECiQJgs7UEME4Dx oDGCjRNKcYZv4lAxEInY+7wBisBVjluAJQafYyiyQcEYFDyBNUWACmAU4KGIuChiEoNXTiBVjiEl JRh9ATG+jL2J8jv/8sVXfHbxW9ecP/WXT/5Yb85S7/jjhx+e/H8ffeo9H/nu1G/tZW9/vLwG6PMg voK4xOCzRT6+DqM+JkuEySIj5hv45GHdYxS94AIzomAV+EShTL67UKPsxyeBvWC7B6achGcTgMQA ISgsLAuELVh8sFgEI93LgMlDjIVSGR5KINoAZB1K8WQvztdY0QfnXLOZQ1FWYnv+he0XVnu2r17T acepYv7+VpsQ88woOD6UXpiuLdVT1fEZTJdMHmtUaihWjg9CBKy5+dUtn502rpu2sx+NIDsyAfvA oYjZiiblVQ6Hoz5jFWhY38ZRDga/KQESK8IahSUGJAafGEVP4QNQKyAtgQSgMgEoB6vaFC3QqD4x FbeYlUItRpDFAAlIBZ4KPBFwsHQOhQep/BBByAeMD2FAYUBeDGVRFElQ9iwolbj1Y1f2/B+nHr30 tgceQHeRUI+475HP/8Pn+BVvf3Rj8i88Q7d6VpGCQQwefBisewxhDsTeBJQYKDEF5wUETylIImyh N40HLEoG5ANeGcIMUQ+BXsevOkaYYyFAyQfUC3UcAmWgTBy0u2WAtNSXVsi7kcg1+YlUz+YwjIxO ISRS2VOrfeTmVxvO36gmmRx+VqNOCZeqjEU7UDq8ONuoy5eKrHSr62kH1aryrzYyYb0qlRxkVqQX n5FeQUdOR+5eF7a6dTgcbTBWgQYECAKNeNjJKA/LFpYC594nQokVQgQCgkDDCsgSQH6wqh2hdEqt mMqsDAAQQlD+pEGXKQWFDmxQImW08gOQBn2OLFV+FBoOr1MiKHsQIQgxLCus8SEeUPLMez/68rWf enbqa2/7w8e/fGMfz2JTcrnl5O899lfvPnt5Ivfnxev/shg0poUHgrEEUgMhD0WPYAkwEpwfnwk+ E2wotPaEEAs1KsG5CvQsQSlVL5rllCFcghAg5AUaDfXDzl+V9ygoaRP2oeIBEguKqqrshALl9XKp BwY5EGoVoqywEu0fgDlDQbHFibrcxY5aZzVqh4sNBb6t+jcVWUOh0DpI6iWdZo5i1LCMT5UGHSyt dvRXg5z43c31XMWWzwjp073YZ8ewFzlYJ+YpmltM99Eah2PH0feuU791fukffXfd/sh31/UHS8p7 yRALRFnEB3wYT+WT/+W5X7zR6Ffv+dl9tx157083aT3L4bQ8vfr7JvVWy6lq29CxjEg7a+/bt619 JDiucDAR27MEo4qYBlPGEQYwBMXjV2LLsr7x4fyjX/6DlOLpX333jz7ThildcebRL90S+wc38Ke/ jYdfjThQUIgakAp88uGb4HV5KMP4BCgHXZyw/cz2v2ly5f1UVArarv673rZV10Gbxr3jN09/ZA3m 9a9/1Q1PwRcAMZQFCQZ88lhftwdffcOrE4/c+/M/+6VOX01PsfrEMPNiqlgKpx43hKj5871GZUg6 jlrhaxto9s4lvuvsarPacSKaHmY3HEovTPHE5JZgRxVtt0vumg6c7bCd6Wzd3amuht2hhkQbGqpB DoTs4npuSO3MngESXr/p6sdEZblZhiPURuX6apjDsYPoS6Bx+k8/+uOf/Ntn/5crRVz/8N98530+ TwCxvYA3CWgRkDJAcYAEQBHQPVh7/sV9BauvBNB0xsU4UzXGL2j/WpU1saCg8EcZsb17f+njL5V+ 6Z1TxXf+4SOfwa+++yf7Hmz8/oUv7f/zy96/SL3E7yFKIIYYykUfnmEoU5iZ0TBTpDASlCZZ6k1+ YpSxycnJJ7+5MfPk2kszKPkAYgDFgqYE1gd0HSiv/fbDT33zT3/4FXsefv89/+TcsG1uST91DREC nXYG/kVBVZs65N12JRoWKpojQ8ebbhR0w1kehD3bSCa3Z1TEP9Xrw6hIy5bNbdOk7ExFl3t6rHYZ oQYHfUFpbSS+OBKpLdeAqq4inz+EBvM0ANfq1uFol56WTuVyueRP/cuF5V974OLn/9PfFe/82Pfi 7/Ov/wEk9+5BMhH4ZkgYIJUAEnEglgSSe4KfxCS8GG00P0K1qz4+XA0mAhRBoGEU8DQQSxMYIA9l 8bCuHopeAh/buOaxF2JTb3r/I0/1tczk3z566db/sH7tv76S3PueKzQBX+OAz5jkRDCiQhXCgDUC y0GwEdNxfCc6w8SSeSQmgYkJYCIVxBleCV6shGRKwNdcD7zyv8HHnpt438kvr5+d+Y3TX/mN+x44 PGy7m9FXXYNfGLhTX1OutHOIIgonDK18qrbzlags96PWvx8tm+t2yrpKT7uy9ZXaAZTjwCCzME2o bWmrKici6aNcq1uHIzI9CzR+708f/4mFJ1/84qe+WdifuOHVIC8O2BIgAl9KUBQRQxFx3UBMX4Zn r8DYjasZDiuwJbOz2ozWwAjECkIU6EmIUCagRApLCuJglhz7BK/MiJUMHn0h9ZefWJv49d/9+FPv 6rU9933ic//g1KOX3vb4i3vvnRTvbUnfIg4ALChSCUWjkDjBGoXCQBAD4EERh49EIGzvtVFDwFxb brr+7gksVADfB6uAWUFGoEbhUxmQEsj3AWJwcgJfeSm27/0Pf/3cT/3zheUBvYSRYuBlMyOGnskc sB88QvaDR6jbVc8oTs+w6sbrdZuCasvAaBSg9MJU0wxJP0qEekkxf7+U7AEp2QPDCOy7ZgTsr21p u0Vb1EIf5VrdOhzR6Unp1O/+ycM/+aHPffPMpcIr9iWuV9hyAVoqB7sXAUgDIbQtQSUPY8pgKHzy YBWAMsAGvuFYL+ypS6Py/QFQ3bUKCITRPtOW5wU+SBlMBBYDY4PRHzCKsue996Mv3/BKeXQl8Zvv mvloL2y6ePFi7Fsm/pbPXJn6ECvDlEtBaZRaEBlonFDUciDiZoUimFsBKKAefDUgqnR5Gu9wo9XA PoaUUC4CHkBiQaRQDpr0igpYfMAaqBEoFBpPAa+axqeef3n/zG984Csrv/e/djmJfucxSl1nRp7A 6WmRteDbMOi68ZpWnyqyNohWsD3BSw5UIxSJYv5+8ZJBdqKF810zpX7sGAX7a7Nx1dqiKPqo8Pof i+5qDscw6TqjcXrp4ZkPffZrZ/76Cu1LEIP8AgxZmGCUHUg8WH4FyuZ6lHkSvtmDMlLwEYOQQTBT 2wBgxHl7Q9TttB8tEFHYjShitEGAau8daA6nhVdawgoDZaOwRkAsUPZBWoaHMuKsiKlFTK6AuABK JN/60Hcm/vc/fOgze3thy2cu8489fOXaDyl8TEgBCbFIWkZMAMBCSWGNwieBkEJJEBOFEQMFg8Y4 tlAguB6IANWWGQ1DYgGBB0ApaFtsNQahJNRMwpo4xBMw8khiHZP+ZXjlMkxqCpf+PrXvJ/7luUcG 8sLGiB1b6tQHNHvnUqvAjJkODnqFdVvZCVoPGRwZPEwP24RaNDe/qvfNLet9c8u7PSvYb+jw4uy2 jFYxvyVoUNGmWiPX6tbhiEbXgcYfffKpD156Gfs47oG1HDRDDdvNBgGEQlWh4YyJYEJ32O90M6wQ QC2INN+tPaMKIdBlVIvASSuPSWU6B4gEShY+/MDJVx8kwfOxePxt6xPJN/bCnpd979VxJMACqFcK NBjEkMrk7HC+NpNetTvMvRAsCEEHrXHPZkSCEZyAcNp7EEQHQwjZKqASBKdsYMFQBQgWakvAtXux oebVv3n2T/7xsF/GoIjk8EaaXu6oEGVSeC9nk7SCDi/OblvtLRR6LgLvG0rNW4iPYCDi6CEeb9cW 1erWivlcs124VrcORzS6CjR++eSH/80XX7BvpWuugcUGCHlYBnw2EI5DEQexBDoMWwq69ITRBYER TLsQAEGduyel9e5f0mgSuOSVKRwAC8NIkEHwBGBRsFoAFpYtSsai4FkgxvCgiJXWkYCPItFUt7b8 h898+XUPPzf5a1O+h5goSqaAEilKHIPPQctaCu2KicBIIFgH+QB8EMowKAXOdLfGjAFWxQAWymUw ivC0iLgUEbdFxPwSWH0AgCKJEqeQ5xiUSoDJA2Ydl14u7/vEV5/9V+eXPvH6Ib+UwZCYaF2WIv5D A7Bk5xBNFD44gWqNGLauozbe3DxsAxz9gdIL08y0NSivoy3S3PyaWMk13VdN+ZXD4dhOV4HG//et tZ/D3lcCFhAyKHoKYUIg/WAoBIwyYppHTAsg+OGqOMMPB9oF2wbbWzWp7l/SCENSNdcDQDg9g8Kw K1w6hyWGT8H/y+SB1CBWKiMGwsefo3vf/8DnujpPz+djN8bj3jvY5mHEQimFMnnwQ90BEJhpBODN S6RiX7CyLxQEjbsgnwELY0AxCCXgUwJFpFCu/HASAEAa6lXIACYJyzEoBPDzIAYuPV/a9+Clp39n uK9kQJA07ZKmqquDnEK8E4goCp+hI6f7rj2g9MIUG05veXBMROBRGY1BiI6+kEhtGdKoqqsNtUUt WjVXWt32zDaHYwfScaDxm7k/+8eXni3tg8agAigFMxUUFM7UI5CG5Sbqg9XffBzKECIoMTYHrxFB jRmvSeVtomShJBBU1CIEvTo2e3NwX3A+OJhTYRkGjBgTDBuYRPLW1HX633Zjx39+xp4gj0EogVUh Ggsc5E0Ni6Iyho+0EgQF7xuFU9GFEA7r2/mhBgEGFGhThEyg0yAPlgwkLAOslL+REiq6IwWBOBwQ mNyDb77k77t48WL/Gh6MCK2cNFXZMQJKOnJ6hg4vztLhxVlKL3SdbWxKhEnhMKb/WY2a2RlNHbUx pTIIcdh2OHoLpRemattBNytL1HP3rIjKctOdula3DkdTOnbsv/iNZ34JJgbPB4xvAAkGQ7AtIeaX EPd9GBX4ZFCmGHyKQygOCZ00VMqmNCjHCcqqRofeus/B3iz7sFyGNQprCJaDrE7gsHLQdUoYnmXE LCNhDSasBxKFEFBgg2J8ErHk3q4CMo17yMct8l4ZlhSx0rWYtAYTtgRPLQgCywKfFT4RBCZsb2tg EYOlGHyOwVIlw7GzURULawGxiImPuBbgIQ8P6zB4CWIMrEkgJnkk/HXESwXEygxjJ0H+HiiuBeKv wqVvbex7+GvPHBj26+kndWv3q1CRlR3llHreSY6bCxw3F/rdyUizdy61mnBO2CrQ7gfbuvVE0Y+M HBEmb8foWMttHONFIpUm5q0LAsV8c21Ri2yda3XrcDSnY4f1xTxPI+EBXAaMgMiA/KAMSoghJFBC qMMIVnex2Q4VIBWQhqVESoB232mXQqE1qpIEm2vulcX6iBGET1X7w9X9dWdfUAYVZHuuajY2jdu2 f4VVghUAbOGpRaxcxof/pvCvO7XhGYEM7QAAIABJREFU4sWLMfXFJERAbIKsBFkopPLO1PwAV7Mc VzUmNNbxRaUMLOIbGvQZBmvY3IB08/q+et0qVCvXvgadulig8EG2DIYPJFO4uPr8P+rHKxoVyKOT zZ5X6x8alC07kVadnYh5ijJn+1b2Q0dOz9Tp1jN+ZVNSXm21CRPPUibrgo0dBHHNgEkruVYdvnRx LtcqwK9t9exwOK7SUaBx5uOf+eFLz9h9iCmsKcFSOWjb6schSMBnA8uB43q1lIQBlIMOPaph56KK c20A9KaiZNMB7iIoEFLjc9e7qaISXHkgjYVdnDQstwl+AA3c+c2AJnDulTzAGPhaRNwvYa/1sR6b uDa3vJzsxJJPXZn475IUe8ceK8HsBzIgk4eFD9kaSlTZXh1kKEivdqIaX6K/sxQIL0Bqwl5cCksI e08lNq9pRRI+xVA2gG8EQj6USiAUwJoH4jH87Qbe3scXNVQokz3WbAiaiD20o7UZfmG178eI0tmp n6Jw9rY6aqJL4ygCj3odsuHjrrPQzqB2QB8AwEbTFqlioem+Xatbh6MhHQUaL13emA66RXHY2TMU EVP1nIp6jtz41PP3x9JOpgYGwRgzA8xQjiHG5q1ePtXRFPVyWa5lz4NVDWeFALbbVM2uRmv+rdue 0lDkD2NwafU7O7KbDc0tptnw8UbPi5XcjiqZqsMgHG7Nza+2qhnv10yNevXtkXQjI0orcX0FZnOe 5s4+6MpjxhzaqqVQkRW9b2450t+2yNq5VrcOR2M6CjQKfnkKTICh3VCiP1SUNnMbsKIgMjDM8FOJ jsveyDCs2M30j1h172NfIIANiAARG86PiTCTcsygucU0sznf6HkRu6DZzI4smSJFfwXg9YjS4akf pRzJ5MHq+nZVXdXsnZGc9dFEIrdYZqaDPDH5Dcpkz1Pm7MG+C/8dPYUOL84y8Wz1Y4rmA/m2bBul 65trdetw1KUjZ1UBA+bQOVXoZpciR8/ZbPHEsBLoA8AM9ktNp1k33aUIVAHjMcAK3h3No4aLAmM9 Tr0OlF6YornFk42CDBVZE7GHdHHu6KBtGwSUXphqVirWL6LUjNdO7e4FdUTg4zOgrw66OJdrNXG9 FjacZkMP8sTki3zX2W/Q3NkHKZM9RnOL6YF0HnN0htmWzVhDodBekOyLa3XrcHRARwpsH2pgQ60F cSBsJtosxXH0DiZAK+eZCaIaipM7R1Vh2IBYAg0NM1TtTvODhw9poN0gCkrfZGdkMyi9MIVEKk3J 1LFtHVxCRGUZhfyhcazfj0wilR7WoRWaIzSuC6+0Z41cGtICOnJ6hmPxWhF4rhf7HiYqOEoGD3by t0Q0TYRpIBz+FgcQn4S5+1yQ7UEYxKiuQGkNoEuwsga/sNJKgOzoHZRemOaJyXT1YwptKQKvRe+b W+a7zq4266oXBjTL7VvpcOxcOgo0PHhhL1oKqkHs2CuDR5aKQJxN1awNEdj4xASA5zvZp2EGE2B9 G8zGIIKLEfsBAdCg9TOA4CSPZzRHR07PwJgZKO2nZOpgowBDRVZU6YRmMyNVUkOKqc3Vxg4cvS0r lYZmANy8bWjdICkUTmFisrkAtZdOT60IPEK3nnFAs3cu0dzZpW2ToruEiKYJNB38gtnNJ4wB4pPg ueyaElYgWAboEoobyzvhfI4kyeT2kqYoTRXqoConiBqXiYatbk/s6AUWh6NNOuwpa1ERKYtq4Kja Smel7tvAOq6iGlbcaKVVcOC3erAd9wMWok0fWAFYhOVTjt5SHVdUIrkRPM/havWTKrKihC3ODoGm iWiaY817D4iVHKze36sV9F5DzDMUxwUAm6vO7cDxjisV+4Lm5lfpruxybd15NaHTc7RbB5bSC1OU TG11xCN26xkLChuHNJmaHmQZHDFPETALEwYhE5OgubNL8OXUqH6GxpHw2k1XP9ZVp7RCYUmTqZON FloAVPRRO2YoqcPRLR3V4PjQ8FtXw/KpEfSedhiqGnb2Cv/jYb3jfVXa7Ybvmyt56xeV8xz+SpsP jRbszQKBM87Es9U/jcoEVHVVrOTE6u2ysX6dZjOHnIM0YKKJwtNdH6eeCHwHvdeam1/TQv5AywnQ fYaZDnLcXKC7shec1qNH1Fy7ALrqlKa5+TVVNBeFu1a3DscWuir2p7BiKvB9twYbQld/HF1AAkDC AX8VFLpR7HiUOmvwxld8XuPE/LsazWYWxEou6vYidkHO3HmTZjOHNHvnkiv5GA4RReFdd8LZJgJX 2XGrtZqbX9MzmQNi5XjL4Wx9holnKZn6Bh05PfBGAzsNIt4ycLEnndKK+abXv2t163BspfNAo5OR EI4OoGDCOQWD8qiqhMrh6BWazRyKuqLLbObHrbuKiqyJyrKoLIuV4239VP5uyCve9Wg5KZxouhuH tXYSeEfdesYIzWZOaCF/k1g5qiJDGy5JzFNkvAtudkfnUObswdqMbC86pUWZZeNa3TocV+mszt8C Tj08aK7O6yagKzG4w1GXfP52TaYuRKlVpxifp/TCLeOSzVDCip7JHOjwz7esYFJ6YRqJ1EE2fLIH pnVHFFF4IOTubI5JjQhcFTs+gxW+vgUAC5RemEYyOQvgZhDNkGKmaX1+DyHmKSRTDwK4ZRDH23Gw 3rtNFNerTmmq928R+ddQaXW7k0oMHY5O6WyOBsEAldr+QKNBcMP7+gGpBWsw96L69HYjBnc46lGp VY9SOkJE00hONOy+spPR3PxqWG52fBRsabm6SuhowFzdSeDij/XsjHbR3PyqLs7ldHHuqJ7JHJDF zHX2g0dISvaAlOwBsXJUrBwXsQuVrFcvMyHEPEOZ7LHWWzqqoSOnZ2obJfSyU1qkGSw1szscjt1K R84qMbbqA5S2LRz0TfdKgACVplebAumtGoadRJDD0KqCqZ35OncumyL+MQjENTe/RkdOHwC8C61W bpnpIGWy85rNLAzKvpGimL8fE5PHh21GhNXVKU0mDwLItbXfWhG4yIqeu2do5USjRNVK9XKjbSi9 MAUvOQMP0wBuJtBsJ52tQnHxjtPF9JWaTByAngfJKpojQ8cbmuBa3TocALrRaBCFXYsIqgRV2eIB 983xD8dJVITolVqinet8B0GGUvB/aPDaHWMEjVfLZz13z4pCI03zZsMnd6toVXPzq+1Olu6LHVFE 4R3UjG8TgWO8J4EPGs3Nr+l9c8uVjIgsZm6RjfXrROyhdq4bJy5uD0ovTNfOuBGV5Z4HycV8lK5v Lqvh2PV0N2La4XDsSHRxLhe1NIiMd363tuPcnP48ZFqKwpln2hEW7zYR+KDQ3PyaLs7l5MydN7VX ese39c2onUY95z5KK+g20dz8aqtufa7VrcPR8cA+h8Ox09Fs5gTNnZ1pNTWZmGc0kTqJTgXHOwRK L0wNTSgdRRQeTEiOlKnaJgKH7ohJ4KNE8PlafJq58aTpCgSdHYBJO4J6zj2zOW/uPtdzTRmb5mu1 lWyULs7len1sh2NccBkNh8PRmMLGoSjiVjacpkx2d6/eecmhlZBFbLmZjrKvuiLwQsGVTfWBMHPY Mvgj5qndmjVsB5pbTA+qK1hUXKtbx27HBRoOh6MhmptfU+sfitKJajfrNUaCFuUhkWv9a0TgorLs BK39Q7OZhUidqoYYyI4LtQP6RoFKq9th2+FwDAtXOuVwOJqi5+5ZobnFowS0LvHwYg+O03yNrvH9 o6ImcMr9wnA7MhUKS5pMnWy+osu3oUX3qW0rsH2ob3dsRaGnony+HI2hw4uzHDfT1Y+JyjKkcWew nh2bKV07HHALQavbvtvhcIwiLtBwOBwt0cW5HGWy+2u7udRCRNMazNe4fTCWDZdRavequfk1ymSX CEg32oaZDlJ6YbpRhoLSC9M8MblFBO7qy/uPLs7leC7bIkh0NCVG27MZ+fyhQWTjKJO9TIYaDvB0 rW4duxlXOuVwOKJRzB+NpNcI5muMXAnDriDKrIBmLTcDwfgmqtidM1KGgBJGJmgdNyi9ML1tQJ/o 0sAc+ygTx12rW8cuxQUaDocjEm3qNY67uuTBo+fuWWkVDBI3FoVvE4xHmRXg6A2qzQONYZfmjTKJ 1PaFDcXArl3Nza+5VrcOR31coOFwOCLTzjA/8ujBdmY3OHpDq8F6RDRNmbPbWhbXduwZ6IqwA1Bq GsDvGt1Tm1B6Yaq2pFNVVzV752DnvtgeNWNwOHYYLtBwOBxtEbbkzLXajpinKJl6cAAmOaopFJZa Zp0I28s4iLY+NsAVYUdzWrUu3tUkUtvax6oMfoq93je33Gri+yh2xXI4+o0LNBwOR/tE1GsQ8wxl sru2mw4dXpyt/AzqmJqbX1NF09XcUBS+mb2orXEfyorwgKFM9pi5+5yau8/pyJf5CR4atgmjSDjz ZUtJkoqsRdJM9AEVbXpcIpoe+WvN4egxYx1o6LANcDh2KW3qNdK7sWSAjpye4bi5wHFzgTwabGYn mig8vfnvWhF4C4fJ0QcYsw2fK+Z3dNDXMTUzXwBAFUtDKzOLomny2A3wc+wqxi/QEIAVUAaEEUQb Aghc4OFwDJK29Bqg3TfMz5irbWIH3FEooih80+FxIvDhQ6Dpeo+7gYmNqVuKFCXI7hOam18V0SjZ xOkBmeRwDJ3xCzQA0LANcDgcANrUawTD/HbTnICbh3nwSKLww4uz4yACr21dug3Ssb6u6MjpmYYD 38p6YiA2jNlnk+YWtw3JU5GVoc+2iaJtqskgOhw7mbEMNBwORxNM66FfPV1Ri6rXIJpGMMxvd0B0 NYPTqnVpP4giCjd0x44QgVef63GEvbqOp6gs631zywOxwUuO1Tmsl81oFVwPAs3eudRSFA5Kj1tg 53B0igs0HI4dh7ZeSfeS0z07Wjt6jT4N8yPFyH1pb1mFb9G6tB9EEYUT4eBuE4HXJUJw3i8ovTBd 2551E9+PVJo4MDxMD9sEIGyysD2bsYZCYSSu3ZaicOYpJJPbWkw7HDsRF2g4HI6uaUevwYaP15vj 0A3EPFKrsXU6y1wehh2t6tW3CWl3rQg8QnDeL1Kpulk+sXJ06GVAtSjdOGwTAAAx2p7NGKYIvJYI GifX6taxW3CBhsPh6AlR9RoAQKTnd7Qg0tD+Lb/bIZROIZoofAu7VQTerONTH6FM9lg9/YlYyWk2 szB4i0YfOrw4W1+zQyPTAjiKKNy1unXsFlyg4XA4ekf0+RpTlEztXHH4kBzXemhEzYWKrIyaCBwI hNJ92XHVe8TEs4Oe90Jzi2k2fLz2cRVZ0Wzm0CBtATAyZVEtqZfNEFkbvZI/aR341HktDsdOwwUa DsfOY7rlFqY/4tl29BrEPINE6mS3xxzFVcFtK65+YXUYdgBA1OFloyCkrYualsFoy65UEQjmvZwd SPBLmex5ZrMtsBGVZS3kD/T7+HUZlbKoJjTKZihoeeDGtCKCXoSJBzrM0+EYBi7QcDh2GhxpZfLa fh2+Tb1GmjLZ+dZbNiHCSiwpBqLhoCOnZ2hucVvwNMxMgebm11qVcQCI5BgNhYhBcS8CBGY6SMnU NyiTPdaPgIMOL87yXPbJeuJvsZLTM5kDQ9QZTLfcYtiZukYZgGF0dWuB5ubXRGW55YYuq+HY4XjD NsDhcPQOSi9M8cTkbMvtmNKUXjjVL6dGF+dylMnub9hNpwo2fJLmFtd0cS7X0cFq27PW24R5ijLZ YyB9Gj5WtzzpF1bbCQQovTC92bXLwzSUbgTRDBFmOBafbsf0gRGUTzUU4IezM0ZDSFsFpRemKJlq +f4CqEw671rXQMxTBBzXZGqe5hZzsPb+bkTZlF4IOgwR3cFxM1v7vIqsKfSoZju8/ntAeJ5bNmgg xQylF6aGca3Q3GKaefv5A/p/P+sUUky1GvwVlu0d02xmIPNSHI5B4wINh2MHQOmFaSSTs5SaiLQ6 Fsy0SF2gucVTKBT6M3m4mD+qydRMlI5QzOY8ZbJTKOZzUZwFSi9MIzExA8IdzDwbxZzNevh4zRPx SZi7z0XZRbCficnI244Kmr1zieeya7Vdpq4SoZ58gFRfzw0H2dXAhk9SJnszrN4Pv7DS6jpqVW4V BhzzYDPPc9k1BS1DdQVWnwCAevMtKL0wBS85E7TL1ZvBmG0W+IvKMgr5Q8PKeFF6YQqJiVlKpo41 vjaqtmee2rxvWNv34Xh05PQM1EzBw23MpmHmM7yffYPuyq5AsAzgcqUBwyDmkGy+7xUM7QfRDEfs hseGj9Nd2Vmo3g8fq1GuX4djXHCBhsMxZtBd2Qu1TlInzi8xzxBwHhP1HW37wSMt1uKao7n5NTpy +hDgXYjixLDhk5iYPGnuPgcp2QPVDgJlsseqhbPj6OwPG1UsEZCu++QQy6bo8OIsx82F6sc6fX/Z cBoG6XrBY+31LGIXCJSO6mATcBCggzDBY/U+M1vtbvzxUdVVFRzVbGZg593cfU5rH7tqb/SP+uZ9 g03dc1D72W2X6s86x2pXBZraNUXALExY3lX1PnV7L2t4zNDWXtyPmHgWhFnEsbn40S+7HY5B4jQa Doejb7Sj13D0m/rtP0e1bKrf6OLcUVnMXCdWbxcruVbTnHuBiC5JyR6QM3feNHpdkhwOh6P3jF9G gwFLAAnAFPwbBLAM2zCHY0CorghqLnjBKlCjPWiXPgk9dXEuR3OLN4NoBqorTadkE82AdApkt25D +vQ2YWWrfUWBdArUWmxMipkoK99AWA5TQWltVISqjcunhlw2RXZNtKprUC+uZSDyexs6/EtAWKrD 3iyI9hNhJmrZVsN9q66q6DJIn0ChMNSAri+fH2D7faP2s9su1Z/17q6F6YiNMTqn3n0pKN3qdH+R rlmHY5wYv0DD4djl6OJcvzIEfRMjdmtzKBTP9cSYXYwqFlRldsuDQ+42Fdb5D6elaw2hLSsIReWb tfcV0T/QOCC/6hQH+oARq7PXM5l+neOe3jfG6bM+TrY6HMPCBRoOh8OxSwg727juNhEJA4Xlmofd +XM4HI6IOI2Gw+FwOBwOh8Ph6Dku0HA4HA6Hw+FwOBw9xwUaDofD4XA4HA6Ho+e4QMMxMqgqsK3T u8PhcDgcDodjHHGBhsPhcDgcDofD4eg5LtBwOBwOh8PhcDgcPce1t3U4HD1hc+YAABiaAXBt1dPb h2dtHWwVzB4guxbOMtjR0OHFWQDbz1PtjIbagX+kT8PH6m45Tw7HuNP2fXHrIMVddV90tIbSC9Pw ktObD/iFVc3Nrw7NoAi4QMMxMhARQMO2whEFOrw4G35p3gzGNBPP8sRkezsxNU61Cf5j7j4XTFSG rkKwDNKnYe3KuH7RhudqP4hmKtOmOW4i/jEA0MEtj8WBzfMksqKgVag+Aasret/ccm+tjw7NLaYB 3Lxl2rTVJyLvoNoJI5pBYePQKA28qwfNLZ4EgO0TtukSrHRmu+EpQG/eujua0cU7b992/LuyFxru p/6E6sBx7Ybq4YWd0GjgYYV608DD62iY13cUNifLd3NfpMHeF2luMQ2iOwB0N9W8nc96r+jmWiSa AekUlNbqfbZGFUqmHiTmzenx4k0sARhp+12g0QDd/G+1Otl5wb2GsPUMOy34aELphWkkUgfBuI2J ZyM7yp0ej2iaQNObwQgb8Fx2TQkrECzD6hOj6nQM8lwR8wwBMwAdhEFwjkDLgDyEQmFpoI660o1s eH7LY128dElOACP+BQqiGSaerfuc6eZ9j/Zd0/DYwPZA/urjo009+64+NlJfwpufdaL9zHSQY/H+ Hq/OfdHcfQ6isly5L7Y9kV7pRmYO9tfomonCqF9XdSEIZHnYVkSFjpye4Vh8pvoxZjpI6YXpUc5q uECjLhTezWrvaYrtrrGjfSj8kS1ntPJvx2hQ+RIlwh08MTnT+i/6bA/zFAGzMJiFQdWKvi5D+QkU N1aGebOtrAzyxOTs0GwIztFBwBzExOR5mju7BF9OjWpQ1gxmOkiZ7LFwmrljlyOiS8O2ARi9+yIQ BpzhfRHxSfBcdmTui44eYswddR9PJu8FcHSwxkRn/AINAVgBMYAEviqgwf8ABUjAAgAEYYIlDh9m qHBlw6YkbOEKWYFvEgAAhoGYAiznkSh7IPXgO4+4IxgWRssoE6HMcVhiGBUkxEdcCJ5v8eK3Niz2 tdgRVf4XtMRVNQhClUp/A4HrddAZdHhxFh7fyxOTB1tvPVyuruhjHhOT4LvOrqpiBaorKOZP9XtF n9ILU0ik7iXCPLOZ6uexOoGZDiJuDgbnRU7o4lxu2Da1Axs+TpmzlzR750g4mY4hokMozakiLIG8 gycm08O0Iwot7ov3bwk8SJ8emqGjQDflYgOGQOlGj1N64cSolpqOX6CBKKveTbaIECAwi1UFQAZQ Df9MUBXOOLpCQWAoGGGoANVKOXqUs9vosq28ue4d6gQ6vDiLGB3juJntdB9VNcSrqNRZVwTMFQzt 3/w3Y5YUU9U1p91ARNNEmAbooAD3A+jLjXczwEim5om5rQBjS511her65lqtAulU0xKZKPYSTROZ 83zX2WMqONoPxz3MPGxmHzZFsIZmiOleIpruZL9Eep6OnF4dSY1OPn+7VIS+lXpx0qmmJVUNECs5 gB6ClCO/VtlYvwlecnqLrqNH18zI0a22pEN6cl8UqZR9ruKq/mSrXqb6vkg0Q9DpvtwXY7GHtjzp YxX9rfhy9ACaW0w3Wswi5ilNJg8CyA3WqmiMZaDRkEpFjnaXbvCV4xRmQoL/WJAKPOtB4QHkyqc6 RUGwYTGnCaI5mPBUlgnwCbju+yeaVnsaiIUCkOCtcO9Ed9CR0zPwvJOdfJFuli75eKiN2uDlqn9f dUwrQkqi/QSdbdeB32ZXn8oFKHP2IKUmTkZ1nFV1VVWWwjKG5QjnaLnucY+cnoExMwDf1un5IaJp MniQ7souI58/1M+SivB1Loc/C5TJnmfD6Xb3E7xO7zylFw6M2opd1WusC2XOHiTSY80cRhVZU+sf 6CSQCt+/1fDXbcEjHV6cJY9OduKwbjrHmw/UdEDbeqT64vdq5xnYFIJ3EgQNuvyP0gvTSKXOd3Vf jP6ZB5p97nt1X1RtK2DfXBTZ2glrK22IwDluGjcvqEGs5GD1/oYb1GuacJXNbl4tF7LGJaNTEew3 fJqPwQUag6ASadQ8qgCpQqGRghCfOG5AIPgAFEICoxo6tZVyHOfedoICm28Rq0LBIFWAGAJFOUK1 k4BsRdChTt3RMZRemEIyeYxj8fnWW19FVVdV9BSK+aVeOqrhF+AKgAUgcNIAva0T51R1u9PVLcH5 mjjPpqYLVAPESg7in+rVSnzV+ckBVZqQDpw2Jp7VZOpJmls8OqhyKs1mDlEmiw6DjRlNTpzHqIvD awgzR0t0V/ZCo/dJFSf6la3R++aWKb1wO01MfqOdv5OSPdAjx752H9UZr2kkJmYAvRmM2WbXsYoM NJtBmewxnpg83s7fhPfF3LbSpC5pdF8kwsH2s6kS+b4oVnKazRxqz9rmmLvPtbP5aoRrMNLr2bx3 c517t1/T4WwECUXgs023IZqmw4uzo6jH22GBBtAw0IgizgjxPY6DgFgoABH2ARGwAn5Y6uPc2u4h ACQAiKBgKAGWgee/k+eWGo0tuKCvXejI6RlKTTzYTjmLqCyjrCcGdSPbdNLSC0eRSKXbKr8R/6HW G0WHDi/OBm0FqeUXu4hdQKHQ93rZMEDIheLUY+068KFw/DxlsvtRzB8dSLagmD+qyVTbDhIw5uJw oVMNO/oU87l+Hlpz86t0V3Z51EqpqrIxSwBOhAsfBwl0b+0KtIJWB2ETHTk9Q8Y7zyZ6Bijo+ESn BqUjqr4vajJ5kIiPRb4vKm/PPviFVcTrtOAt5nsuLlaRtcif/R62y9Xc/BodOX0CHB953WFd2Ls3 0nYe34smGdZhsQvUshJ6swj1Fq2dUguNlw2ulkiRBZTA1kAYkF1w1voHAUrhuyBgWHBYQuUzoWw8 3PDqVPSo0NE2lMnOcyz+ZDulP1KyB/RMplernG2hufk1zWYW5MydN4nYQ6q62vJverhCTJnsPMfN hVZfkKKyLBvrN+ni3GCc9hDNza9qNnNIyqVbRNtv1ciG05RMXaD0Qt/F7JqbX+sm28SGj28OOxwn pLza6KmBXCsy+qu2mptf08W5nEJPbX+y//oMmltMcyz+ZNQyM1VdFau365nMgWE0K6icr7bui3Xs rJd9EZWo5V5tsaUUb8A0/E7wC6On/aqC0gtTRIgUIFVa3fbZpLZxLnMdmNReFSgTCLKZxwibXDm6 4mr5WXVmSAAIh12nWkFVP47IhHXyJ6NuL1aOy5k7bxqVdOzmF6uV4yr1B6J14mw3Iur5EitH9Uzm wDDbSOq5e1b0TOaAWGl7JZKYZwYVbKB2GFubkEcPjuKXaTMaOTmNruE+sDqg43RP/VKWy/08JGWy 55nN+ajbi5Xjmt+4ZVS6oVXdF482uqbaKj8bQGA3DOp9N4ya7msbiVS6rQxw0Op2pNhZgUbdhAWB KVxBFwW09Uv+udfEf5eZrvqyqpuBhgYL8s6/7RiC0vYIgUBQJpTKhS/638mXou1LNruCYXOfLgys B6UXpngu+2TU8hpVXZVy6ZZRLVPRbOaEFvK31P3y7NGXZBTxsoqshedpoRfH7AWazSxIuXRLu04s Mc9QauLJ/gcbdKmrv2aeomTqwV5ZM0wGtsI7LoJXACC7/brtU8cpSi9MtdOkQEXWpGQPaDYzkq1E NZtZ0EL+proOtbZxrTUSfjsGDjG1FTiErW5HqtX6zgo0tqCbP8IUOqIAuHWI4KnkrZRATFAoSAkK DwIGqYDCQXOOTiEoafiD4P8IwgRjpZROzxZa7oIZUIVuBhoatsZ1IWAtlF6YomTqQuSSAJEVzW/c MpLtRKvQ3Pxq3TIcpa6dqqhBRqfdgvqNnrtnRQv5m9oV0RLRdN8zG/W6E7UJMc9QJht5BXrXMwaC 1wqD+jxV7ottBBnBZ2pEsruR+g92AAAgAElEQVSN0Nz8WoPZEKuRd9JDfUTH+IXVnu9zzDI1dHhx tt224MQ8haDV7ciwgwMNoLK6rZVmU4YRZcX7OtivFUvrn1MNVskp+GMIGRAE3Iaw3NEIhUA2QzaC QqyPOKFlNkNBcQAgw1seddmM7bQbZIiVnCxmbhnF1brIdLn6Oe5BRgXNza9pIX+g7WAjLKPql129 gg2naW4xPWw7HAOgH3X0qdSDke+LKstayI9ce+W2GIXgoQ36UoZak6npZZltX4jRsU7+LGx1OzLs sEAjHK5QraSgQMytlYlwEQbC/cq73vI8i1oIBcpv0UClEQYa0NYSAkdzlACwQMgPKtoEMCJ472u8 32n1twZsK6M0lDWYEO+oTyIVuYd+P9oZDoUuVsIok43UvWnUg4wKXQUbc4uRtTy9QKwcb/dvCHSS jpzuyVCzfjPyTs0I02sHnzLZ81G7cInoUqi/Gp8go9tSuX5kExxtQemF6U47xRHRdNAGeTTYYYFG EyrlUxGd0p99DZ+yNijFIQTD+2woXnZ+ba+gSnEbAIWKRZxpo9VfFbWcCoaauFKpZkR1moFwxW48 g4xtItFOV8Ioc/YgGz7eajuxcnQcgowKmptfU+sfalezwWzmB/llpdnMiWA6dnSIeYqMd37UapJH jVEv9xkklMnOt1MuhcLG+N0X65TKtXMNDLOpRV8ZJ61SIlU3KxH5Ps46MqLwHRpoVDufYQZDNKjr L5eQy+WSrfbgEUpByRWD1UBBECIEEx+k6hiV0h+EJVbBT3Uhz84OTuqc6y3P1T5f/RMWooWZpnyx 9MRrqPRfWx3xb5994ceDMrhQDL55sqsDyZ17xqMQ1WkGwi/TfH6sBqFt0iORaNBCUFvW/IcB2cgI v6Oi5+5ZUaW2HSYiHawTX8wf7ST7gmCYn8PRFDq8OBu1656qro59uVQHDLAT2uAZE61So5a2IroU tT04E8+OSne+HRZoEKAGRkswEABJgOJQCkTcMSXAT+Fr5vt+sdWevk8Kn/HKL/1p0pbhqcJQAUqX UfbiKFEMjHLQwUrjEDUoGUUhXoTvFQEqIiZA3BoYa1BmRsnQDnN9w7a/WgKrgsUDSxwQD1ATKDCo BMtlWBZAGaQJQOOAxqGahAhhr7yMST+PmM/45dfG/rdfmH3Lc62OvPLMy/8DkAKX4zDqwSMC4gJi gSnHwWpBVNGT76yzHoWoTnMFtf6hnfJl2nF5SlCv3dShVpE15PPjt7oZotk7l0RsW0FSKCwcWL1v WOp1e/vZFzpImWxbE+4duwtKL0xRjKPfF/3y7TvlvtjO52mYsy4cIY1a2vpyCsV89E6QDbIig2bn BRpBo9Qwp8CbjzFR8JuXwjdftj/aak+/8q63PP/TryueElgIGxApGOVwHZ4B+KisygMEVYZS0KUK oWC80my10hJ3J7L1AqoOpq4OSazkfEgZKkH6gdkDCcNYHx4zFIpJ6383yjGtmAQQA4SD97QqcULK 4T93sTA8OXE+at/tcSsD6geUOXswSi2sKhbGvqSgUDgRZbBXNcxmfpA6CM3Nr6qvbWfY2PDY6DUc zRErx6t+ejOhOpmMPEFbrBzfSfdFFzyE1GudPILUa2mrqqt639yy5uZXoy6oEeHgKJSVesM2oLcE LU4tvGBWg5YBkUAPLgqfBBonPJPPvyHK3mIxLn7b0hcnEte8JW4LSNoirF8AewoLH0QbICRgNA6v HAOVYxC2AJdQMhYgHxYGRjwAuqNcXyWBsR6MJFA2FqVYCUICTxUxHzDCEMSDsCssjVItwYv5AArw ywyPUlg3r0YJBj8xdeVXvnt5o2U24wN/8cm3XPqOv4/2MIiKgdAfAlgDFQ++KQMUZFVCS/t5GkYO Orw4y3ETqa5eRVb+f/bOPE6uqkz/3/ecW9XV3VmafVUCo84MY5tgjygKJEDYBhQQMzquzQikAZeg o6Mz81PQ0ZEZlTAjmgQdmsF1wCG4sC9BNgUj6QRwQSCyE0LSWbq7qu495/39cW51GugkdStdvaUe P4Xpqrucu9St9z3v+zzPRGwDGkmkqlyXb6/ypd73Uhp4pWPxBIN2L+iV+UvOF0s2H4oouhg4qj6j eiX0213LZP7i87OYSwKIjW6XzoUHTpaZ6J0VI+3fkz4Xq6p4qerq8eofVC+4b541OlOhntXY7S9W L6TJ47ie9pWuRZ3G2Bkvf1/VXzjkjysQ5mx3W8a0aVNzJzCmv/OTrKIRoJiUtu0wCpEPZG4TRdBi +cWj646+6qplU7a3nXNnH3L/+/dc/2ktvXibtQZn8uCbII6wPkI8gAOJUePxJjA4IBfGoYrBISSY SRbvigpePGUb4yXBqifyilGDYvHk0nNh0jqHR40j9iUSiVHJ4aQJI44Tpz5/4gH5Db/5xLzDBra3 39tXr+8kyoH1BHq+ogrGBWPFcKIj0EmWQ1eJbK0BOjIzhRMZTc0fr6b6k1YzJkXwqovPXpq1xcyI mTPa1QJdPH9hTeTwCSDN28DoQiKpOmHV2E/Y9sgKxjH5f/VYD2DcQ+RDL39Lve+lWBzkZuiiru5q K9NZDf/qgcmVaKQtNF4qiUaYYY/UYCTCewd5hXyBW9ZuPK+aTX7s2Dfd8e59ip+ZM3XTyd7kMFEr RluIXA5LaKlSKeMlwYmGpi0fUWkjMuoCZ2CyJRoIznhiW8abBOs9OS8YH2SAvURbEg0VBIeXGG8c zgC2lVJi7z1iWu9JR++ut5519KEPVbPfx9ZxOM3NiDgkTTIUxTiwomA1JBk7YaIhXYs6q24NUL9s HP8YVY+kuMKX3VGVF0lSdfKUEu62O8s5WaoZL0Gs2WdsTTT6P1g1ksNHW5q3gfEL6VrUmckvYzI8 F4Fan4sNjB3kzEVzhmvjVWXpyye61Gt3VdscB1K3kysaqwTzakA8mATvJe3hF9QIOIVcEyueK50C XFTNZs+dfcj9V111VT6/2+uOuWnNLp8wucJJTnOIKRFpETExSjkVP7LB4drbwOUQH9ga4plseZ2K 4o2ScwajEaoGb4TECKjDAjmvoerg85QjxZhmosRTLq674fQ9i1/4yNxD7612f1+78f639qyN22lR 1Cti88GHA08OCWq3OIx4ULvT2SpmMumpJdAch0gfvstqWrn6asYrHvITHfrtrmVyzuJlWXTajTWd 0rnw/NE8F9q9oFc6Fx5FofnxanlHkPJKuhb16KKu7joOr4EJgJ3xuQjjuqrRwNZgX1nNABiWAF4a uIKW1guq2m6Quq1KraoemFyR7yAqLXie0GADXithp0KuwH3PxYf903dvfX+1W5w3b175/KNn3nbC 7i98pdy/9ueJFbwxOLGoF1C/pXqBT9u3DErEpDzNmjqMqMH4ULlQCVK1ahQ1HtUEr0m6gqDkIOGG E6ZtPuL9+/V/LEuSAXDDyuf/CZvHWAdWSdSgKdNehdRlPFxxYcj13tZBTBLslNWMHYQY6axqQadX 1HckYwSt4bgKhVGfGUt9QDLzQyaSmV8D9YHMX3Jqtc/FCtm2rgNqoIGtQDoXzhjO38WrXzacCIl2 L1hdbWvpWEvdTsIIGAweQ/BX8AjOCGoA76BcJtKI3JTdue53az/987tW7ZJl2x+f23HXvFcN/MOs KWs/2u+LlKzF+WbyrkBrAgUXY3xC2RpK1lIyFi8hEJ9M8MYTJRGtpRZEm3AYYqs4G6NSxMgAlhKC 4lzwMEnK9t6504vf+PjcmXedMfstj2TZ3wcXXf+lW/7Yd1KUa0J8GSFBnUXVAhFloyTigrUGZfQV 8raCyBAOmGrwVgHchtz2rd7HeU4iZOjDrCXAnGSoNgBR73sna/Chi7q6s2vmm1PqM5ptQy87b4X3 LlPvvBjTJlHumvGgurJVqEyqStm4QwbTMvU6udojG5hYKBSGv1e9bP2+zDIJNoZSt5Mr+kVSZkTF wS2VtxVQSWe5nSIK+ZYCPZu1feHd92c2ejp7TsfvZiWb/+edU9Ydo8XNN2hTE6XUX8OpSeV1E0Ka 47GacpcnEUTDefXG48XhxWGJaUqgUM4RJQWQZorGQC7mhLZ1b/7gni9+9B/n/uXPs+7r4mvv/uuV z8dvz0+bRs6UwYQzO6gdDIEELhXTRA+SbGuTkwpy1qWzqu1BBhhKKtt5oVUFzNWaI01UKNX1+VZg jIyZXKIu6urOTA4XmUFzczaFrdGEjozh5IgjKY7PcWWAdC6ckaU1kNJAd73G0kAD24J0LmwTXllh DwpoZ2/1N0i/3bWsWg7bWErdTqpEY4s7d0VK1gZuhoQmKsERmRyJU4rxAHbqFG55Tk5565euuDPr vt5/4ps3nn/cm287dY/ki4dP658XG0NZbDAHBASHxQVCuFeMH+dT4jXAoySiOPEgDqOevINCkiPn CjjNMaD+jmN2Kx43XcuPnnlU+/Ks++heuqztil+9+N8ri23tYiEp96FigoStYUuiIWmamSZ6Ko6X OpMrqltc3BEJr8lwWawdvq9zGHivk45vUAuGc10dfkG9o85DGVs4l7261dQyZ+QHUh108fwzspLD jZg5Mn9xwzk8AybFM6Kpueo2v7Q9ZeIfcwMTE4XCqcNx0KohfCvVVeLEmDaC1O2oY1IlGhV441BR 0ByoYDS0UjlN8MZDpDjK+CSBlt25d+3Uw9/2pStrCig+dvQh9+xe7v3d7Knr5pkmh4+ClV8ugcgH MrRhcsSzQyGEakY5CkpSFk/O2eAO7gAFl8Q/e88efZ/95OxDbv7g3ENfzLqPf126bM43Hlh7y4P9 uXa8UiIhKUR4X8B4S844jEnCYDQ1a/SScmMsWypbW1BJNiYTREz1ffM6yQPnKiDzlwz7UB8WxeKy +o5mbKGXnbcic/uU+Nl1Gk5V0OLAUZmdw63plK5FnXUaUgM1wp57mVZecs7iEZUlFqHqCRg8147k vhtoIAu2KlhQjdphsbi02ufhWEndTspEI5gqeFCD8YL1qVN3ZPGpcRziEbGIs9C8C/es4cg3f37J Pd+59tqpWXd3znFvevBVT6772dFNG44rxaWfq41ALKIG4xUn4KNx7RFTIwRRi9HAQXECsXHEuYRi 0nvNadM2fuEjs9+YifBdwaeuXNp59Yo//edvBlo6bCGPSUqI0eDD53MYyRNpGfFpi5QO5cFYtnVr T6ZkQzoXzqiW7AiAT5bVaywTBhkC5QnvBF4FMreHiYwpwbpCDs+cbBh7eYMcvnNAOhfOyNRO6sZp C1sDkx5b4wt657urqbJp94Lealtgx0rqdlwlGuLcNpkMDrMNT0kJwaYKiEtJEZacM0SJgk/ASvpK gBjrIowXJC4iLbtxX3Gvw/5ref/d87t//qmsY+/snFP85PGH3HziPnztLbu492iuBSMGq57EeJJo SxvPILVgB3KPJBxE3RGG+crAXAHj8zQlreSTZtTnGYiE9U1F/mqPTWe+c//S58898ZD7a9nnrH+9 ZuXNT5lPPJRMbxeToNpHiy9hSSCnEE1F4wjrNgfvDE25OCoghqDanGO4isZLDswEnomdHtfkVTou 0pUM7QHqfW/qjLpTQ5A51SyX1dRuAqMny8KZ+t7rBL3svBVKdsPJ1Dl8/JLDGxgZFApzsiw+WQUf GpgA2JpgQRaid7FYvZBBBoGEkcKoJBoqiooOMa0TVFIlqEosKB6s5La1nby6AQx4G7YRprcFEcVI jEocWqZ8HpIIiElsQtlKcKp2hqC/mgMinDqcjaEwABJjsKwamNb+qydKHzjn29d9spZj/cTs19/+ 2mmbbz1+2ro5TvKUTDPeFEjU4okRdeTUkPcWiT2KR42m3UaVWfkQ92oq2JoebXouwx/ik021jG/r qMjChheESkwshoRcONdqgg+JOtR6nB0gyW0mzsW4HJRd6bbTp5eOOH2a/5+zZ3esyjqCJcuXt7zz a0uX9Dzn2x/ckG83vhnEkAgUI8VjIc6D68dJkaIt4MzQFinFS0XiVoECIemIw9+VqodIUJxykCXb G7pkFDrwKnIDY4mZ1S6owk6fZEAwdKtqwZ1FEaiGKtd4CNZ1UVe3925hlnUqzuHjYfwN1BXVPxcz cn4aaGCkIGddOmtYgz7vV2RJfrV7wepqJ8bGQuq2jonGlhB5aKIhlTlyCdpMIckAxFN0UtjWFnNW 46B0VFk3hHkiIJogpNwMnwMfgSQ443BGg1O1TxMNJwhRWN061BSBGFQRmli5edf2RSsHvnraf/64 JhnQ93Z0rJ0SJQ/PnrbhxAHnbku8oGpQC8aCOgeJkpMIEXDq0/OROpqrpFUPRSX8Lel50tR8MBoo jaCOlRAujkNUEfUgihfwInixeAWDxYhBjMeJw5mEmAESG3PUtOLJp+9W+uePz+m4q6OjI846giXX 3dH+zRse++U1z0RnSdM0JBaSYoL3HjUQ5wTvDVI24AcgciSmKaXbK2hqDCiKBo3bNKE0oZVOdUjF QxDVNGPdfpqQBA3dl7i7W02FrrZRNBkNiKludh4Yvwo3owg5c9GcqhfeSc5XTVWuqDAuWpB0Udf5 WStPYswsmpobzuGTGRna+xRZXceRNNDA1mGiYasL1RK8X4JtyeC+HKMsdTsuWqcqwVrebLt1quxt M95AAuJ9CIgrpm2hF4bB2W0ZzGDStYdEgwKaBtPiDZI0AYI3ZdRsxshmotZmlv4x+eCsC65e+ff/ fd3/y3pMf3/EIS98au5f3TBv77WfKZd6b7eSw/kpbPaWgSimnHckkUfiAlF5CjnXHHgkUkRMH1aK WK+pq3nWvWeBBoNBbcJrK7FpIjYRHk/kPXmfEGkJxONEcZEhUYOPy0g8BeMOZO4UOelV0/p/9bE5 Hb/Muverrlo25YSLrvjuN+9/4nurNkftEoHaMomNUeuxzkGcpJcvJBJI2iK3Ve/vygkrISQYFYzY 0CnlHeJdWN34qs5tJOIg7LKSfDnRIGBcSf7GCJn4GTvLDP22EDFjrIcwHpF5VtdW79JddwwMnKaq q7OsYqzplPmLF9RpRA2MMTK19+0kEwoNjC9szaBPve/VRV3dWbeni89eWu1zcLSlbsdFoqEAIhgx 5W0t54kMpD4VCkZTnzWt+GdkhyCIj4JKkTGoUbx4vPeY1jZ6+pvbL+9Z94Xj/u2Kq2vZ/rmz33T/ B/cY6Dph2ppjxIORiMjmUYXYOTAOsQ4kSduWQoIkKpgdOK7s0CFcjEr7VqgWWKPYCJyW8T7GGEPO FiBJfnLS9BeOOHB6dPd7OzrWZt3jN6++/g0Lf/f4z2583r+vpzS1HcmjIphwmRFjiKwlEgkViczH k6TJqAw6rFSc2weTFJHqDPsI96kXwRvBpxU5L2OXZWSanQ9rZOrFn5RQOSDD0hvqNo5xBhUyJqFa dWtKvaHdC3o1iU+rQYnq4uzfoQZGCq9o3xihgL+GtpCd5nvewDhCU/OwqmhZvY1esm4Vcrgw+lK3 4yLRqBYOsWDCzL86jGjaCVPbtL+qok7SFpoIJIeKRVCMJKj3EOVg2n7cvG7q6bM+/52VtYz7rLmH /uHI6cmdc3fZfLQruputawIfYUwOiUqo2QiyCXCgFlGLaB6TSrTWtzMnBMwhyUnS1ikDmks5IxLG RRljykTGoR4Om6bzTt5z4KKPzz3ornkdB2V+UH/2+9e/b8mqtd+9p7j3bFoOBD8N7wx4xWsw3/NG MQK2hmsbjsoREoq0AqKEJEMqiYaAbJ8HropDK+MKxAwvZkv736BJ5DiHy+oCPSkxo+oldyYlGs+y sR7CjqBmcngk1zSUqMYILydsj1TFNSrMyLT8zvQ9b2DcQIThK6pZiN0vRzVyuJX9j6LU7YRKNLYM d8iMdCXQ2xEZJzWIi5AkB96GXn8cVorkXJF8uURTvoVVm6e1z/nKVTf9w/dvfU/WXXR0dMSfPuYv bj93z94zT5je+1bXJJSsI05DVevDMSViiWnCkUOJajuezBCseqzGYBLAIerJe0PkDM5Zymop5fOU xHHc1P5jXkPvnR87+vX31LK3cxb/ZMH1v1//jw8Wp7ajEVIuY12JSAJLZZBPoYLzgtPabtMKNyjc F0Hy1qZpVSiZACj55r5ttuzlBFdp3QobVtBxYPVuZUz9DCYkTKN1arIidQ6/IMs6Ykyb2OjyBjl8 dCGdC9u26h2wo2i0RzYwziFdizqH83JKDXVX17pd7V7Q653vrmoMoyh1O1qR7IhAvEiYZNd0gjoE kQqBp1FjG4uICbP4pHpFRvEqGDxGwfgExSL5adyxLjm212/cu/NbP57Vfc7pn8m6r3lzO5747i+W x0f49fNu6bPnWMkf7b0ZDIMFi2Jxg8RmGVZedqQwOBcvQU0KDafRekV8hIhFMXhRyqXNd5w4Nfna kbvpnR0db8lM+L7s+mX7f+/Bp//7jsfNsbZtF4w1BEXjBDEh4VLvArnfWNSDx6Yu39nOQeWYhFCx Ug2VKhHBIDixQd7WbV8lWFKOhiGIbqXivpnG00AD4xuTo61OF8+/ULqWzDJGqv4BFWNmaaHlcuC0 Og5tQkG6FnWSsDr84XZIFls6F84YrDKEJGCmNLcM6x0wIsjWHtlAA6OOrSbZSk0CRC+BTy7B5jur WjZI3WbzUaoBY55oVLqeFMGrz2976TDr79OkQNOkAwVXo86oEqROLf2YdOI6RvAmjyOHAyKXYL0j 8iV8ztOzWdp7ntT2FZ/9/t+85/AZH/nMSW/9RZZ9vv/IjmeBq82t97mf9xbyrdEeh7skoTVJyGmJ 2BbpzxliC81lIVIZPDYZ/M+OQMOEfErDEFWK1uKkQEscE7mESISBiJQcbjhq+sC8feLkoTOPfeNv a9njqd/66X+tfn7T7JUbp7c3TZ2KiwdwpgSmHNgUNgLvsUaJVFGX4LE4LGoMqRZt9UjVuYJilw13 jngEwWOC/FccM3PvKSs/cNxxfds8W6nqlCVNRNMiiaRccj9RvBjF7fStU6K0jbUe8biE873Ymuxk xh+K/WdooTmTYZsxcqrMX/x5XTz/wnoObaLAGHs5g7/GFnvuZbVvq6V1RMbUQAOTAXLmojkmb2e8 /H1VXa2Lz97hoF8vO2+F6Vq8oprnX0Xqtt7GtKMzLbs1CVCRtAsltMtsjwy+7zT7CEkxcCtEUDFB ylQctUbfIXD3qDicJDhJFYlIfSPEoDlQifHigtqVV2xbKz3l1vYf3v3Hb3z5RzceVcu+//mYQ6/5 wPSBj52w65rjTF5INCg6GSzGJ1hNEBHk5ZWakS5wpA6CooIxeRyWohc0sjgpcWLriyfuNXXjdbUm GSd95Qc/+MnvN37kweK0dmvzxHGMw+GNC3egScneqdVFuA4JKq5ilVIbUnWqkBgEfoVHUGNDElIu sm9rbrszuR4QsYR7gkFRs0a8OvGQyS240Zo2IZE6h59RAzn8Aula1FmnYTXQQAMNQE6GrWaor0HS divIJI87ClK3Y9j/IaAeUcXY0MZS8SvYGg5q8b/El8IfxuAVBs3ZpFbrNEXF46zDWU8SJYMtWWHa WiBSvHV4k5A6cOD9ZqJ8jgfL+7T/72/7L/nbS374nzXsnHPmznxgKv3PHT7lxXc6a27zURPiLTnv yfnkJW1TXn1IsjIrMG0HKeFaPCTO4nMFyvlm+uL45sOnbHzfjPUzbz67o6M/62avuPXe/Wb96w9W XvfMlPfkoz2RkiDqkMgjORcc72xI5vDh5YHEOpxNcDbZAaMKGXyFcxjI315MSGwxkCTM2nf6Tdvb Un/sp4dRyOBQZBxQNMhCbAZQ2+hDb2CngF523gpVOSPreoJc3CCHN9BAA/WAdC6csRWDvl5KA90j tR9d1NVd7UTLaEjdjm2juaYTxKlylCHaZqLx/hOOfHbWPq2/ARvUghTEJYhzgdBdi/JUShhWyeNN AaQZiBBfxupmrN8ErpwaSUd4mlCaaHE5LGVo7qOnpO1XPdr30Td/vvueRdfeeXDWMZw9u2PVPx/z l9fMnf7Ul/rpv6EvUpo0R1sph0l50VutCo0APNBU9LTFhqJx9EeeObttPuW0ts1fuGBux/fnzcva twSdS378mYtvf+T6nnWFdtOaIzYD5O0AUa6Izxfx4kO/W2wxZcEkEngyEgE5IE9oVqooR2VFIHwL EKWKWohL+50USWDmLnbVl//umO9ub0sby6U9MYJHEZ8a9aWfjaWHBqQ91A000MAroIvPXloTOTzK XdMghzfQQAMjjq1UD1RZqt0LRrS1uVqZ3NGQuh07joYqmLQ1KXYg0O/i7TZzvmpq/rcr1rs3EkWA wWiMYHBSO2U68HujLWmKeoy6lLOhQfXIGCBIvoaqAqgmeA9gYdf9ua+Pw0r3r/nhk+t/8vUvdb6j O+s4zj+u4za7bHl/LC1f/8Wa3E1Go9SM0Kc893pEtYqIIljEG3KRckTrhnceYO2D753d8VgtW3zH wu9996ePD7xPCvuSy+eItT/kDrHHeYeaHOIrbUiCEHwzKq10DKaModpUO/m64p2haZIR+DgYQQdK TJuWW7e9LVx500179jy9biYte6GaGigOudEmgKhtA7VCtBFsTnDo4vkXyvzFwxpjbQ0iMkObm68B amqJnUxQ1dXKy0zAVFcMK0Ur2jacI7cos4ZT2GmggZ0J0rmwzbS0dg77oU9GrG1qEMXiJbS0VmVK mkrdLhzxMaQYpUSjIgsa2lheMgtsABveWPPiuoNg23ruM1+9+//99NFn34c2gbHkNMxbF32qQmUq bU9DQ8AqAnQ1YVadNCglBKZKhNKEpF1dRkuoePpbDJQtEucQidB+kOY8K5PWdh5Z/4nlX/n+nBs+ 897Oqk7PEHxsTscvv3HLfYe9brddzr25NOWbewz0U0iC6lJINmogRm/tkBFEPOITNhfaGPD2j6cU nv7ojHWzbq6linHZ9b/a/9Lb/3Bdz6Yp7WbqfqgvEuf6wZcRZ+nPtYBTJBZsehOo8bhcWm3QCFwe kzSH5ACH2s34VH1ry+VjT9oAACAASURBVHVMr6/y0ks7WGZIP1BBVInUUTYm3BuqwTelGHPYa199 +faO6bn1699APgeRoImvaJwBPiQuJh2LmwAqVA3ZR9T7qkhyAMMFTQ2kcHrHWA+hapQGztdC86xM 5HAxc2T+4st18fzM7VeTAe6bZ434rNag+lTEKYIMK+85JghcrGVjPYwGJjmamof1rfDql+2IqtvW oN0LVkvXkqXVKPBVpG5Hgow+HOoYHQ3p95E8IjmsJGlze3jfqGJjjzEWCs3c//i67coLfvFdh//f EfvIHZTLIII3lsQoalxIWCRUOkSjLS8xISgUBlm8omB8IECH4Xq88XijeGPxJocTExSFxKGUEYqI Jilx2YKxiPGIJhgSKA2gScLDOr39ttUDH3rPV3/4jVrO3EfmHnrv63Lrb31f7tkTTV/pJ87kifNN wRPCl7DGkzQ31XTtEuPyahRRh/UO8QZPK0mp9+bTpjx+7qeO/6sbakky/utnt8388UNP/ufK/kJ7 1NqC9zEqIE4Qkw9JTRIqEyqKN6lxniomCfYdxoVzqaaINyW8cXgi0BxWbWhZ0pT8b3zgeKSJpVED ziAuXPtA5AfnPCV8cH7XJoimQyIcslu84qJ3HbpdKblHXkzehDSBUVQSPBGePF5C291g3jERmOEN 2ccaHLAbmOjQ7gW9WhyoxTm8s0EOHzlo94LV+u2uZbqo63x1yVFZr0cDDUxkiJHOYT9Q3XFJ260h i1xukLqtC+o8DVupKuSBXOiTZ0uiIUDkFJs4yOVZP1CoKhA67NXTLmfzRowxxEBZE9QmafuNDUmA Wiw5jORSEgiDykPBXwEilRCnAuBQ4/CieBG8RHiJUBGC4G0JoZxWOxRiQBXBE5FgKCOuhPUe78BM 3Ytrn4zOm/XZK1fOv+LWf8x65s464tA/fGruzBtO36f0L32l5LYiQmQNkfU4X8Ik5Zq0KEu4KV48 eWOCeK+XH715avl9p+/R95lPHn/IzbVs86xLf3bhd3697sob1xRO0yltJKKIiTEE7ow6AMF4xbhQ vdBUVQpAUgnaQLBOUNmSaCgRaIRxYf1w/6S8jZRzYRSsGqyPMGox5AYrUNIU4SKDJIIpR9APM5vi Ve984z6frebYVjzjTyJqBufC2LAo+dTjhC23+NgkGlkd2WfUYxCTFcOR9hpIkRQnlJuydi9YrYlm 9skwxl7eIIePPFIn9+76bD2jJ4xhTn3G0UADAdK1qHM43xj1vlcXdXXXa7+6+Oylqi9rfdwKKlK3 9RjHKMnbuvAaquQkJsRoEaEPXxw9z6xr/8L3r3/79jZ30QePu+KIPfwdvncTotOAPTDlNvLFhJb4 RfJ+E/hNODbjTT+YGEgQ70OwmwassfG4NNMIwS4YTbCuTOTKRN5hvWI0zIarNuOkFS9NoRrjgyyr w4fA01q8tTijxFZxhRyrYtO+5J7ff2XOhf9zXS2n7uy5b1j1kf3Wv+/YphffWfQRSTQdkamYWDMb 5gHkbDRQ9lMZyO9OX8JPjpm+fskFxx/0/Y8c84bfZN3WV6++/c1vufCKe/77D8997qF+3x4SgEqb nEkVoxKEcP3VKJFA3oF1wTTPWYOzUfrKo5IDDYmCUcUSYyQmjjwuIvXUEKyDKA4vox6vCUQJzsR4 KaKRB1fAuxbU53F9RWTzGua2vfDz4w+Qr/3LO+fcsL3jW3j1TW8uF4vT8Io4TQ3/SogUEZ+aPFaM YMaCreE0W7DXcMVm2N7ybaBeD96JDPW+d6SJi6MB/XbXMu/8+VnXExvd3iCH1wEJ19Zluy5bpUSU xrVtoK4QZNhqgWr9eBGD+8gim1snqdtRSDQqQZhPQzFJd5tOAaui6oPAUCHP7Q//6exqtvrROe2n zMyvX+VffA42rsXEm8jlJLRJoRhrMCa4Xaumwa54VPwQHw5BkDTJSF9D9qFCupymLf9b2sG04sug leUIJONcBAhelVgMNLWS220v7nwxPvHEr1z541rO4Lw5hz633/Obrj9hWu8xrli+JjJC8vzANj1H torEYdUzu2X9yaftkXz2/OPefFstm7nsqpsOvOa3T130q34OkynTSaI8gaDvU2+MQOSWNJEzadua mnCNwrlPg3f8FjHaVD1M0harcM2CDG7F/6LyPwgeI2ID/0LVBc8xTaB/E2x4Bl5YzeFtpdvOf/P0 s790/Iy33fz/3nvyRWefVlU58Yq7Hvxmz9piuxEb8mNAUgUrGbyPx9DkLKMBX2OGnkBkzYKKo/Fk RwbPEBUmVDVjKHTx/IXe+e4s64gxbVJobiQbIwz9dteyl7wxUuILGattYsysxrVtoF6QMxfN2So/ rDRQv7apLfsYc6nbUUg00sAcHRJOVhKNEBxWAnlaCix78sWTv3bNLYdvb6vz5nZsWPG1s99w2d++ 5uCPH7nruXMP2Px/fRvX0TfQTFlb8NGUoCQVK9b50PZkSqhJUBsSjWDoZoicwaQz1EqElxyJbOFo qHhUyiADYPvBFlELzoaEw6PpcoQWGzGQbwIboYlByRNN3Z0bnjXvnHXBD1b++8/vzqxm0tk5p3j+ cTNvO3G3jV+e3dY3r7V1Tk0VjchQPnHX3uN2NRtXdx1zyMO1bOO93/r5RZf2PHvtPcX8bMlPwUuE kWaIgzcKptIa5QOR24I3gjdKLJZSFOGsIJogWkK0hHEJJlECdcMGdS9RnE3w1gf7bQ84BR+256Ic sbXEAs4avBjc5jJvaI5WvfPPd1u0+B0Hvka/82G545/nHfP1Dx5/2T+eeuQ91R7jud9Zeu6KdfpG aZ0SzBN9cBUPt3Aqt6t2S1veGKAWAlmjDSRju1nDtO+V8BOcOFsaOF+9zxyM0tR8cb2G1AAjJr6g 3Qt6M/M/osLO/lxsoF6IzPAkcOe76+3IDen3QamK5F0vqds6qk5VJElDQBmSDRmiHrTlr6AgpGAs FKaydMXvP/fJ0+YeV81ezjz2Lb8Ffgt8C2DJ9Xf/2Yon15z8yNreY295pnQS+SlgpwBTQlt/uj/F gYlRwMngKNDB3KuSOYTZddFQlREFFYOXNGESQfDpyuF4VD2qJnQOeQkGcdbAlOn0DMTt3P/sJb96 6Ee/+PGn3/2RrGf1I8e2//qym+5LaiFsA+xiBp4ouL5nPnjM3BezrvuNpbe0d//m6cuXb6Qj39yC kQhcLpjtJQk5a0lIguiTdSHpUDAqoDatDpG2VBlUm1Iidag0EcVsSUyDr4ZJ8ig2JeUbkCYA1Cdo uYixnqi8GYqbOOnP9+5+7fTmuy76+3d8p5ZzMxT3PvTkh5m+GySEhMgaYokQYkBQsUAg1avUKr+7 48ikogRgojkwcWekdxhOV2QqQoX+7QvrNJrxhBnVL5qxB36cQbsX9ErnwqMoND+eRfnIWNMp8xf3 6OL5dW93aGDHoMIKIQP3oqE81UAdIJ0LZ5iW1mFVn4w1nfbcyzpHYxzGVh+f1EPqts7ytpL+dwg/ Y2jbFASfCE0CiRuLaZ7OpvLA3l/5/o/nfua9p9+SdY9nn/i2R4FLuruXLT5on/5zXyiagx970R3a 81S5HWtRK0iTweRBJUYluEVT8W8wgvrUAbqSaCiIKiKC8aBG8DaVTyXwO9CKi5uG9q0kJDM25X54 sakLdsSqcnN7T29v+6wv/OjIc096zVuyum6fddyhNQeKZ88+bFUt633xxzf/zY9/t+4rPcmu7bRF lOMy+AjjLLkkrfp4VykSbTkXLj1/GJwxMKg2FUjVeAGbADGYMkiSJigW45uwroA3oCbUw3ycoP0D zNy7sOp1u025q9ASrXn9ngfc+umT33xnrefk5TjpC9/53ore/BuZEoEkGKv4VLkqqJSZ8G8cghtT Lw1FlwlkSDQ4hTrqZY97JMUV5Ldr1zMI0QzndiIjC3+n1L+sbuMYJWj3gl4569KjxOQfyLKeseZi mb9kdb1kIBsYIXiWYatPNEQ4lZ1jQqGB0USdOA/1RD2kbmtLNBwptyIE39uDH+Q2pO1KldDMh/ek 8rkXvMLKddrOr576+p/tufzkeXM7nqhliJ2dc4qd8PXK34uuvfXg1esG3vJiMT7gigdf+Fy8KQct U6EwPVg4aBzSoCQcl6nwMlCcT0AMIjmcqUiybql9VOwZ1ASDPxULVtNDSqseGtNSKpMIlE0RaZ1C z6Z8+zev+eMvn3ys9wtfnHfM1bUc52jg+K9d/T/Pb5JZv93c2h5FQlL0IPlQiEIDSRtwXtNEwoFT 8l6wSQjMnTUkajCJIzIxzjpcVErJGxZxFolb0VKCtREuF+EicE0KxX7Y0IdqmdNfM/U7b9pn2lX/ +N4TbqzHsX7w37510dMbo3Zadod4M0qZsiRppcuimg9eGiYkn5YEj2UM9W0zzS6nyhJtE5HMOxLQ 7gW95pwlq4dTABkOYkybnLloziv6yScZquXvePXLJsu9o5edt0K6Fp1hjN2un85QiOjlctalq+uh fd/ASCFb1S3lacwYjVaWBnYOSOfCNik0b9fDYlwiSN2OcaJREyrVjKGGemlbEhLa3gXAY2yBnj7a v3TDXT+bN7fjDSOx965TjnkYeBjgMvj8f/z07sNufnD1J9cUy6/r6TPtuUESt2BMhCCosSgesEEl y4fZeLECCYPdVYqknI+QQG3hnZiwfjq77wnKVHhBSZBCgVWxb+ehNZ8rblw65T8+fGr3SBzrSOJt /3blsnvW5GbbfBsRivE+JIaVzjI0NdTTwIvWLd4S6kHE4CVtfbKhNc2n5nZigqGeeheqSE7I5XPg ErR/My7exMzdW1a9av/CfW979YzvtrVGT3cd+5ZH6nWs7/vyoosfWlc65sH+pnYqnAzDFr8MIFQz YGi1TgbfGwMUi0tpac0UKFEonAp012U8EwDqdZnYrWiaD4eIU5jEbRVpeb+6hX2dlILGCLqoq1vm L56dyTncmDaILpfOhUdNlqRr0qHUv4xq7+kKmppPZWeu9jYwsmhqHj+mlBlRkbodqcR7FJ3BUyKt esJ0cCDUqpjU00JThw1BVbCFafSs7W2f9bFLVv7zhw4/Yl5HR1bPgG3iU29/272fevvb3rXk+tv+ 7Ld9euxvVq85bcOm8j4962mnaRpEBcLpSRWxnMOIJwKc05R8rCCCUwnLQQi0YTBpqhy+4ilaA+TB 50HKiO+n2RgeLra09ywvXn7zEz/4xHlv2edvzjpxzlMjeay14Iwrf/z5Bx4bOL2nd2p7S5QncWVK xhP5PFYMomUcgq+ocg0Ntb1gU+Wtsgl8Fm+BJo8mkJTzIEqUQOQ9LhJiPJoT/nI6q0A5/tW7XfKa Xfa586y/OeIPo3G8h3128e0DLtptZdzSLqIYTagU61zlvtUtrKKQJPu0LXAU8/WXQbsX9JquxZl4 GqnUXnf9RjXOIXoH0Fn14mJOBTLLok4YFApzql62NDDpWoZ08fwzTNfiTM7hYswsbW6+Bsgs7NHA Fviy23L+MqrobQvavaC3Wlfkwd3XoTe9gZ0X6f30CqSqd6tHdTBbMKPqSZXQ9nXGSOy0tgjJEtqB BluihsMWKVjRsBsdtFEO7tpeBCUlTYuE9zGICuqK0JqnZwPtF/3w/lt57LE3z5s3ryYC9LZw9olH Pwo8CiwC6L5h2Yy7/7TuzEdeePHQXz1fPrZIAZpakKYcKkIiNng2+LSkUTlUhIp3hKhuSTiQlEge 4U1TuqzDOIOJI2KJEWNgehM9RdN+6S9fuO6Pa2/68kUfOO6HI32s1eLkf7/yyqdc88yecks7TUpJ E4wX8t7iJMHbVKbWB5WoLddVGRStVTCRhcigLhk8VUbARJAknqQYk3jPtEg5ai/5SVuUPPeuuX/5 6ZFOKreFb//k1r2uf+iZL/7yT5vnyLRdILKoV4wMoGJSX4/QEWZwOIIiFurxQCK5IcnH2ECVK7Lw NMSYWXLWpbN22taPYjHTbKeIzJjU50urU9byXpdO1tYSLQ5kJ4eLmSNdiy7WRV2TNwmtM+rbkuiv BVt9oiEyY2dok2yg/pCuRZ3G2Bkvf1+976U0cP5YVkJN1+JTq3nOpVK3IzLWOk/FVppMgkKPVhyd 0wpHReWpovlk8KG5Sg1ePBIJTN+d5ev7Or66vPfO5/yN53z03cfXVfGk84Q5qzvhXwD+8/p7Drn3 8XV/9/SG0hs3xvGePS/0tWs+B7k8JsqlPJWhSlqV1jCfJhfhPfGhjUpMLpwDcRgxWMJxeu8Rq2h+ Gj3Fae38ceM/bf7ODa+69MMn/Ec9j3U4zPrckpU9L7a1M2U6JpUDdqqIChZDYuK0LaziLZFWbYY0 FIkavAb6tHdlxHhsFFrPfF8ffvNmZu6zx6o/O2jXX+4/vfk3B0xv+s0nTv7r+0bj+JYvX5679ZE1 Rz6xbsPMux59sbNndW8703ajMG1vYo1xiUHEAQOoFFDJgyNI3IrDi0+vd/h/J2NXzRhEaWApLa3Z pDdN9HFGaLZiokG7F6zOWgXC2g8xSdW6xMicqhZU6q/5PkaokMMhuj1TsmHsAula1FNPd98GakQt baU5+TyTuE2ygVGCyIeGe1uVpWPdbqlot8CC7S0nxrRpkLrd4SrfDkRJFRnSVHWJLTP4lWA7dW5L ZYhCElFpKfICgfsQBcM+9aAu7f/35LwiZYe1m3FRwq/XlA+779qeFf/78HPLXt3Wcv+Mvaffu29r 9Ifz3nH0Q7Ufw7bxsRPf+sDH4AGAJcuXtzz+0HOnry+WX/2/v93wr+vXF4JBXXMzRBbx6Wy+8Wny kWpoGiAyiDqa4udRLGXTQmIFhyfyBkMOTQRNBrAojxR9O8/3feDQf7vqpL89eO9//IdTjvhVvY6x gk/84Pr33/5o/ImeDXu355qnk5QiciZC7GYSO4DLC4mJwOUxTmkeKBJbQzkXBTZ8ep3FbzHbU4Ak QcvgNm9m5h4tq+a27/nNWXvvee37Tzjh2XofUwVXLV8+/cZ7Vs9/bN3GI9b1DRzQ89Tz7TRZyLXA vnsiXnFuEzljkDiPGAfRAN7kCYliFBzKKRGyK4tRj4pFaQYpgXdAbhujGPr9GFlo94LVWdsEjDWd 0rnwwsk6Q709ZK4CIZXzNal68uWsS2eZXH7G9pZT1borLY01GTclh58vkCk4NcZeLmddumLSVrwm KLR7Qa/MX9ydhX9jxMyZ1NXLBuoOOXPRHJO3c4b9sDQw9spmxeIltLRuN9GAkWsnrD3R0BxGIxCH Rg68IE5CAIZHyRFaaZLUUXsohihPaaXtRtKaRuByiBi8C4Z+iIGogGlr4a6n++fw+Po5mCeYah1X 3dNz8/5TCw+e8rrdP1WP1qoKzu7o6KeDKwEWwZe6b/jljHueWNfZ88QLx923pnyYnbYrTmwgjJsI o6kXBAb1gXfi1YQgFQGN8N4FRSsTZsfFBL+RxCc8uNG2Ow+5h/90UXO8/rzz3vWOuiVU5/3Xleff /aI/o6evrd0WIryWMTlP7Mo0GUskOZz3iNiQFGJwNh+8L9BUhcxjBCIv+LiIL2+C4mY69pu6fOb+ u17Xse/uP9hj7ynPjGZb1AXdS0+943dPn+tsPn/nE32ziSJMc4TddV9UXLgeBMK/t4K64GauRoCm lOnvQBSPwUtu8F7e0jCoiJpQ3Up5R4PkcNlyb4evWkxoD6wDEn8J+erbBIAR7cGccMhYBRJj2nQy kuhDpWa7UPX1/4EMLuyr676fbUAXdXVL16KZxtiqfogrEBvdLp0LD5ksifukaSFyegW2ej4WAFF0 MQ3uTQO1wg5fzUgV+1aP8mhegSwV/ZGSuq0x0fCgBazPI6ZIKYrB5YjiCCNFvEBipiCUEMqpvG0l 2UhFYXXItir/krQKIIqqAWMD4RrACuCQpjw0FVDn2KTCHWv9sTwTH/vghmTulat//OsjD2z9n92m tjx6xvFHPlnbsVWHzhPesroTLgAu+Jcf3vjuB16I3/H0pmI7Cj3rNrd7YzE2RyR51AuJM5RpwYjF JAbRHAaLE0GJUVuCnMcpOB8qA9gm7unV2X2/6/vB7Rf/751Xn/+3543kMVywdNmpS1c8/4We9VE7 rQbTtAmXAFhMrgBqKDlBEosQYciRuBhvDMVCK1AEVwRnA2chjvnLttyqqIXS3xz8mi/vf1DzjVk9 QmrFd669dur6pPmQ367tP2b5kwOn9fxxfTt5IGchZ2DatCA3rGliRFAZC3mAwVXECqI0MdApqXBB jArEYoAClRtXK/eqJogPymnOOkQFUYsaR4VNriqIaQKNgYG6HL9+u2uZnLN4WbUypZBWNc5cdMWk CCgyopYqkIj5PJMs0UiJ7tuEqq7emVqDdFHX+XLO4llZvktiTBuF5msaSlTjCzU9F8XMmTSJ1vjD jLEeQD2RKvh1Dvuhl0tGdzRbh6KXVF25HQGp25oSjQjrIHVzVgUX2p68scGOL5U91UqSULP2p77s 32lgiEcktWAQwdscD28qtj+8cWP7T1f+/gyKRS65/oFVB+459c5DD9rn2te8ds9f1XMm/V/fc/yP gB9V/r7gqpve9ftnNh699JEXzyn6ZmjeBfKBCO5F8eJANyMS3NERRbCpC3Yq/+oNoh6NWnmwFLWv XNPb/rYvfu/PTzh4/6/vP63pkaL6JpdEBbUab16/Ya/Pvue4m7Y1xiXLl7dseq5v1q5R85OOpGn5 k+tPufe5TR9aVZ7SHk0x+HIZIy0IQSVKnQXvg7+IOowomiREJheOoVyEpAjlXpqM47hXNX9/3xbz +zftt/fFHz7lbZvqda5fjgt+dMPc3zz6p7974vn+N/X0arttThXDdp0KvpjejJp6tlQgw/zz5Tep 55XYyo1ckfcdsowER5XQTqegzoXvia8jpyPWC8lncMMFJJKLgUPqM6BxjoxVIBGZIV2LOidL0C3z l5xqrMzY3nKjUs0YbxgYOE2bWx6o1m8FUiWqQsvlwGl1G1cD2VHLczFnLk8rVI2kcSSRxRh0ImIr Bn2j0XqaCcXiUi00X1wNH20kpG53oHXK4VVDoSHtEPGieA3BVSVQG1l/gUpUqK94V9Thoxy07QUK PbG09zxabF/a88C5uAFO61jZfehBe37vM+8+KbPbeFZcMO+4q4Grr1r+2GdvXfnoWb9+auPfJlos 9Dy/qR1joFDANkV4lfR8AZoDZzBqBoVTTZTDG8WVFJm2L/f2bz7mnlueOoa4DNIEphnKm2HgBV5j NzTNmzevvLUxrXr48fnfuOGJr9O6HyT9ML0Vpu0GVvClEsbnEJMDE/buNfh/GBuFVjYXQ7mEd334 csLMvaau+os9mm953T4H3L1Xa+vvzjvh0Lq1dg3FVbfc8uo/rtn8+qc2xX/1bF988DUPPt1JfhoU 9oCpkhLXHSI6TMveUIwkV+Jld7lWFLiC+eMW13hSvlJ9UMvsnRgzS+Yv/rwunr/TBZP67a5lWcz7 IFQ1pHPhmBP6RgRGP76974FXv2yyJFZZkJLDT8NmJYfLqTJ/8eW6eH51LYmGOTQcqbcJ6Vw4I22r C0iKK7J8/2p6LorM0ELh80xmWesGRhTbMuhTr92jPJxtIuUvLZVqZd53sM26xkTDAg5NCbH41NBM fFCLosLVSOOqEcw2FCANznXQsyK1TfOeCBcKLBohTVOgZSrqPdc8Xu685ve/7/zhiidW7Tet+f4D dmld/tr9dv3l+W8/5jcjN7qXYl7HQRvmdRz0VeCry5cvz9395IY3PdE/8PrfvTAw9+e/2zCP/G6Q m4Iaj/EJkZYwUsZZj88rag227PG+CSlHeCx26jSmJgMUDRTzBrSFmW37rNpWkgHQfvCBi7m/7+um sCs+3wJahNI6jFoEi48gtjGQcmJEwCveWYgFX3bM3CO36qgDdvnmW/ff47paHdtrwRe+/7PjH3y+ ePIfnt0wu+fpDe1IBFETNE/BTnkV3pVQVwZKSNKPzXk8FmUqL+ED1Ql+sCvQg5MgjqCp04YAxmyR /fUjmeAMgyQ5n1z+gSyrGGsukDMX3bEztgqo+gtFqneGFpEZ2tT8cSZ4cLhNwuJQDAzsnBwedoAc bk2ndC26Y2dM0OqCpuYPGWsuqPzpKRxFVmWogYEzaGl9PMsqxtgFMn/JHeNqJrqB8Yum5o9vdVKi NDBu2qYG4ZNLsPnOahbdUanbmhINsTjEoRK0pILKUPqhDuVjQK0zx9sODaXSKf+SrTuviEIkwcnb JTE4sLk8LpeHaDoP9br2nmd62/Oy9u9xj/O9W3uWH7xf201vfO3+/7vg1OPqpjTR0dERd3RwD3AP sOSqq66yvx4ovP++J9e8785nNx3rm6YQR3mMacKpR2OPSQzqBrBW8OJQ7/CixCbBmwhsDkpl9ixE j21v/2d3dPRfcctjd9zzfGl24CEYrBqsRngfIVYRMWhSROI+pNyPlDZz+Kt3u/kN++7+f3+x1/53 nXPyWx+s1/l5Ob7/0+W73/vEH09/8MmnT7/r6Y3HJjIdmlqwbbsMyuuqj3FxESOCOIexOUzTdFxS Tqtqw917W3t/BKCVrSuq4A2DImwh99BB3ka9kAZHCzOTWSO5ZjKRWauFLurqlnMWfygjt+UC6Vx4 xYQ+V0HGc5vwzl8woY9xBJA6hx8wNNCtBsbYy2X+kt5GkDoCMNnanoaDdi9YLfMXX5D1Ooro5XLW pasbKlQNbAtpNWPY31zvfPd4rIDrZeetqJoUvoNStzUlGk1iX8T41NBMsGpS7kElopLUhI+0fSV7 cKXDrTKYfYToTSUI+1RiN1XIaYTBoOqIUi6HjwfCZDOCRnnslBbKsQcvLN8kHctXSceVDzz22e7b L131FwdMv+XY9r2++uFjj32mlnNTLebNm+fmwRXAFV/+ya3H3r9u4NTH18Rvw+VMz1ptx1mcd+Sa yljxJK4EuZBaldVBlAciiB0d++35o+3tD+CgKXbFPc8UZ2MKIM2IN1AWhDxeHQyUmbmLWbXf3tPu n33gjO5Pn/q2T0uZ3gAAF9tJREFUO+t5Dobif665Zbc/bijP+d3z5eOuuv/psymYIAAQWZiyO5JK x3pfJIoABO9jFDAmjziLxDm8GtS3YKwiMoBKpZUveJ4M3lj1iPe1op0GTiocpSH7NIKJ6lzRACgW L9TmllMz9pfvvGTWWnq4C83XMEG5LamZ1JxtLePVL9sZ2+mGgy6ef6F0LZmVRTgAGkHqSEGUWS95 XifFms6nLp5/YWpWlsXctA2iy3fK52ID1aNQ2LoJnk/GXzUjRRZS+I5I3daUaLTvt9dy3K/TVikB bAiqTOBoWF+Z1ZWU/FqP1pUhTx5NOSECcRQ8OVRBUlM5VUUseK+gZQRHZEnJ1gJ5wUie3yXa3rNi bfuP7nz0/P+67pFVBx+0141/see0+wzl5//l3Sf9og4HAcA/veOYm4GbK39/4apbTnrmxb6OZzbH f/7TR+L3xvlm8i1TSAJ7Am8EdQbxFu0r864Dp19dzX7mzGi7eFXv+qNXupZ27e8n6esFX2Q3k7i3 vqrlR3++7y6/+I/3v2NxvY7z5ViyfHlLz33PnHn3758+s+fJ3nYKFtvcRGEvi1NFPXhtBR9Ur7x6 VJTECao+KDmhJD6VldUSViAfmbA+CmqHGCpSlwRDtKJENcQNnkqbH4jxqJYhKfKmA9vuHfkRvBSV /nLJ2EIlxsyi0Hz7zvajqt/uWpa1CjRRuS3pzNs2ZX3V+16KAw1C81AU+8/QQvOMGoLUSSV7O9pI VXxeEsDtyLNJXXJGVlPGnfW52ED1SBUJXwH1fnz762Qghe+I1G1NicZJh7evN99aio/7oWkKSASS +gOkpIyK9o54QaVe9hYv9zQALz4teJiUiJsOSwAbiLiqileIrAkeCsbjvaDeQEsbtO5CTx/tPQ+8 0E75UWCAh1Y//a3d8+aRziMP+UZHR0dcpwMC4HPz5v4c+DnAF376y+/esuLZT27se37PnjWunUIB FxlMLo8mRU48eJerqx3Ph086+k/dD//wyTeseZxpu+265pDX7/l/++xS+MOf7d18/2j5W/zgJz/Z 69fP9r3ruU3l13x/+dMLkDYotMJe08GW8H6A2MeARU0OXBPB2NER2OlBxQlsytHx6ec+NXsEj085 12YrpbGRRdiDr9hXvvQDUTQpIyaPuhK7tUzN1CdcK9IWqjOMqZ5/ADvxj2oNVSBjzQUyf0nPhGqP KbRcLka2+qOi3veqS3aua18F0uS9liB1sFJIc3M9hzg50dTyksROVVfvyOZq5d3stM/FBraLtEI8 Y7jPFB231QyogRReo9RtzapTx75m1x/f+Kfi6SbXhh+IQ5uLBYOgEkiwRsGq4qQ+NQ0YQsTFpsmO IxCAKz4GKbEZy2B/voT1ymG6OSxrHJCAOCIHVhRjFNs6He/auOq3nOM05s61fzgj+tmjxYOnm+te v88ud3z63cfcXqdDA+Bzb3/L9Z97O9cvX748d8+zfYf8vte/9cEXBv7mjoefPnbm7vlVJ/7la/8j y/bu/NR7TrryyptaP/CB4/rqNeah+PaNN+567x/XnvvY2uTIDf3s8cDjvbMo5CAnRG27I+JJ/MZQ XfJ5VHI42wIaAQZMDqQM0WYGPVicAbWpZwUMSh9j8So4kwb9dVR4egnEExKelyU1PvhwEOURVbS0 mdl/fvCS0RnUYH/57CzOuLBz/qhq94JeOXPRGZK3mb7PE6k9RuYvXmDstn0zFD2/7sdiZfiqgK0+ gB8L6GXnrZAzF50mebLdI+n36eXzEA1UAfGzw293gLJjiQZQuynjlufiaY0KVQMVbKOa0UuxOP4n oTKQwmuVupVB5aaM+NpVPz38H/7vvjvNHn8GpRAXqrgw8ayg1mA8WA+J0bolGi/BUDpIKisq8LKH e8rQ9eGD0PIV2q0MikERv6W3XrB4FCKLN+BdGeKYfGkA60r8xd4tK16169RVhx64z/f++b0n3zga hwmwfPny3IrnNuz74ZOO/tNo7TMLvnvDL/a55eGn5q986vlTHlhbmkXUDPkcSBNCRJSzJK4M6hCr qHMoqTGghmQ15BAhEbRSCnyftEjlIag7AVsufFqxqrw1KjcdCI7gKxP4StYJiVW8TUDLgMXEcEib X/7rf//oX4/OqIaMb/7iy7MmGzBkdnsCBNEjBZm/+PNZCaMT4Tyls27bnMX13p0xGkpJWzvH3vkL JkIrWjXnslp49cv0W/OPGoltbQ/23MuqfiL6sjtqPKjQma7FDwxtVxvJ87VDz8VETxsP52eiwXQt Xl9tRdB986xxn5an6n3DTjx457urlrkeY5hzljxebTW/luOqecr3k/PeftebDph+jy/2YSML3kHa F68EvoaIDvav1x9KmPloCp4UmkfUYjzpyyGDL8WoYsIwB5WyjLeYJKzrNU8cNVO2OZJISEz8/9u7 9+C4rvoO4N/fuXdXuyvLlp0HDqlj0YQ8CI6WJi10ClgBwtRDWjsBz3SYZrJiLEulLY6HDI+ZBmHS dApNa7mtsGQylZyhhAwMfpQEmA5YTuikmSaVFTEUmLRR0oRxQgZLsax93HvOr3/cu6uVsrvau7r7 kPv7zGgykVe7Z+/j3PO79/c7B+A02pDBugijLR5HLtGJyYVY8uTL7l1/8cPnv093P8C//7dj37r/ mydvr/e3vfnmm51WCjK+duzxaz955NHP/N79D03QHz/Id41N/vLos3ODk3OdSdWxGWhPAO0EimtE WMN1HC+YsKMw1Aa22gGKgjRgaQ3L5KBMBoR5KM7CdhRsB7BdwDIaChpMDthywZYGK4PFWm/viUej cL7wuxDVUqEuhJQXqprzs3jPNVd+s2GNKm7faH+v0WY86N+RUp0qEp2k/tEVZyhqJdR/ZJcaGD1H AyOpoH/Lo/0Hgm4rUqqTLPsU9Q1Xnb/fSNQ3nCRQxbqMRgUZFwMeGRiv5XxqJkoNtfTTonLeVBNj Ak5rW8Gq+sWodWrN9Yt7Rnpq7RdDa0OAtMM1odLsfZqPNrAlq8Km+hQvZalU0P5kVbkl77/x7Q/h /LyXJU/e2hlgPw3J1kUpJXUONggAERRrKJOBMjkozkFBwxDBkIJREf/HfzKh8gNEeHfNWcFVGjk7 C9fKgq0MLCxAIQNlGLYTge3GAHc9sk4CC5EOmFgHFEdgcwRWpAOR+Fvxg+nMx77wnV/8S/JTh5+7 9YsPP/6nR05++ivHT7+vvhugOYaOTyQ/cfg79yXvPfTc3kf+/eeHn/rfLz/9Sm67Wt8JdckGqHUR KKVB2kHEANGMDSsHOFYOjCxgGMoFVA5QjoGtXVhwoJWGJvb2FUVhKIasHUPO8n5crIMx6wDTAXLb odw4lGmDMuQFlayh2G3gliA/PY/gHfFeSpdiwCYbxjXofsv66e0b76w42KunWi+qgFeLoAZGJ1t1 IJ1HqaFOGhg5qCw65l3Q1M6a3iib3s/GBHo6UQg2+o8Empmo3mhgJKUi0clKF3gJMoLj0f5ew2Zi te9DjMacU3aspc/dUmjPSE+9P+P/Vb8YtU6RUp3lUn1aTctv1z0jPeWmRWfmmTX1xCubHg/0em8t qaqtKtB48K6dY++5av0p/cavofLBhPLf0ng1D0TLBnxEXtEuAIT1tIPzPwxi46+rbYr+mfOLNRdS qjifgMMMsFl8j0IaDgHMUExQIMB4s2iRsmCUBQ3Lm9lK2bBVBBZbMC5A0XbYl23BlLNh28SL6R1f feL5Bz/7raefuO3+f/pu31dG/3L42ydvDOdLN8fBR07c0n/w6/fd9eV/Hrr35LOTY//x4pemFmLb 6PKrgHgn2IqByfK2r6UA5a1+zoa9uNM1YGYo5S30yMbAInjpambpavL5fVbYdflF75bso/yP/wpm f5WV2o6txecR3pos+R/v2FpydPgrujOI8seb9rLy/FPAggVkNW5KYHrHb139wO7dqNesCFXh0f5e Y3RN09ORUkkViU7SwMjBVrw7SgMjKYrFX1iad21O1PJePH7PLGfSt9YSbCiLjtHASNMCymLUPzpY KcWHjZltSpBRbl0EKlO70arS6TuCHiPLXXR3eMNk0fYSvw190hI/2PhiLX9b6Bf7R8datl+MJyaL +0Vm0/LpiQAAtlpuey5R4WkGs2n92owiPH7PrDFcdZuJEKy+qdYajWK33PuPzzz7a3UztbeDtVek QcZBhHNQpJGjDjBFwMYLOlQ+/95vcSnK1NKucgPMSu9V/PnLZw0i/xVLa0y8AWaJMSOhEEQtblZv KlbNBLhRdG+yp4Gs6f6NzmPvurLj+1fy3DO7d+9u6gC0ksMnfnTdz199o+f0L361l0lFps4622BF gKgNUhoWHBQVxhR9/1KVj95CgVz0+kIxRaGmotT+qPZYyL92SSgQCBUqQODXh+RnNmMQE5iMN7Uu kXccM8NYF6BshjY2WLcBygKxBVsT3tE2P33TFYnvPfz53s8Gbkyd0MBIikBVTWlXChszy4whZNOH ml0sTgMjKSI1uDy/lJlnzOG9b1vVe3tTwZ4KMqVp4fONOcMu72/GXS1KDXUhHh+rtAghM8+w69zR jLoS+pPRU6Xa1sh6hbBQaqiLYvGKT4xW0ohc9KB1Ja1Qo1HqOKlnu6j/yC4iHrso+sX+I7ugeN/y 7cfGzJqR/o1NaVPfcFIFmHK9FY7BcirVZgCA0XzHmpqNEH7KsUXHqn19kJtUoQQaANDzmYOPn36N d6j1m2FcA7IApbMgk4NWbSgU6vq1HGRZUErBGFPy/QiLg7xgwkvTKvdORPADjaXT6xYXnrO/kCCz t2CcVyhswIahnYz31CV7ASabxu9s2fTU7159xdg7t1xycs8ffvDVMNq+7++/sffGKzue2PvRP/hZ LX//148+9v7v/ecLg0++PPcBFe2AtqJAJOoVyCsL7CcJKShvEF7Fe3ohwJsDgOXhRHhX3VqPn+I5 kf33IQDs14Gwd8wqIj8WTYPZBdkJGJe9IMsy6E5kp2/Y2P6jRz6/J1D03wjUN5wkyx6rZRCd519Y j8O4hxo5YKXUUBfa4neTolS5ArawCospNdSJtvjBWopG/XaMI5s+0IhZavy27iPCPZVTpfg4Mgu9 zRoMVSoIXQsFoMv551KgaW+LNSjQOBhklqVmD/IoNdSpEu3nlv++3u2qJkivhtFmvEn94i5StK9s v2j0EI8M7G9Um4qtNDhfrpVTOsvdLMkzCxc2NjvYrEWQCSOYeYbTC++q5nuGFmgAwHs/d/gH81h3 xdSF6DalFIx2QDq7mAOjFMi/C8zehy+mUS1jyMIqM7vqrHSAtIiL/kMAa9hYAIOgKQKoNoD8KXeN AbLzwLlX8e6rNz51241b/+6mSzf8ePdHes7W0rIPfemhR19P8w1w3sAf/fb1f/a5KhYbfOCRxz7y P+fMu8+eO3/D41MvfQzRNiDeDkRjhfVHAAZp1wsyjPbaTxGUDsnKXTtre9LQOKWeiin/d35wyQBU Pl3LwGIHig1csmFFFNzz59G90Zm+5qpN//rtfZ/4dIO/QCC1zLJUChtzhhlHYdyJsC+u3gU0kQSZ 7QTqqSY4MgsX3hbm4N6fGrbmlCijzTg0H63HIKkQeK0QYPiB4QEe7a8pfS4M/gJsZdeSWYt3AoHg TwyKNSLQCDKrDNCcQINSQ12IxXoAtZPAPaWO5Ua1i/pH7yHC4GpT25h5hg2Pw7gnLsZ+MYjAwW6L zkJXTcC0VgONlQKo5ardR6EGGgDwhfHjHz05/cvBqVcubMOGywDLgkXaWxjPMKzConn5NKNywUSt ReT1H8Qulv2WVrxNqSj1xiXXC7a0BUIEClHAeDUjlm2BlYbOzkNn5gCdQ/eWS6ev37zph1s7409d e2n86Wpmmfr43zz8Vz89m7v9J05sW8RdwHUJd7rr8nXP3HLN5q/nHIrk3FwsAltnyGrTDq//ycuv 3/7a63Nvn3o1tw1tUSDeBjsa8Yrotf8diQF2vT3FDDKuP7O5AnOZld/L7Ab2n+40RvDjR5VaDwPe kwsCwXUdAAxS5AfNQMzRAGnMu/NAdh4fvv6tJ/dcd8mdrZwSVyysu3h5bMwsgybAfAaaTwPASoMD Sg11wY51AfBys4k7QZQkRjLIxb6eg2nqG06SHTkWZMC2HDPPMJvjcHFiNQOm4kGZUrRiAbphM4F0 urfZ8/+vNKUoG3OGM+k1uX5LrcFGvQd/tbSLjTnDhFkwnwHT0n3hn9M1s1QnwN3+/3VBoava87yR T7y8cyxxsJrzqxpL+kXQFLSZbXC/ONSsgbufhvpCoDYHuGPeKNV+D/9J9v5WavtKKDXUSfHEZNDr WzVPnkIPNPLuG3vsztM/e+lTTz7/2na0tfmjc3/xvHz9haq0cnPrBhqV8dJmFwbV7C1qSAQ4XJjp ykvJyW8PAmwFWAxoxytSzziA6yBGWdx2/Vu+8c4tl514x+WJJxde3zq38TfPRRLZmDqbmVv/33ML H/q3/3rp4088/6sPYP1mwDEAGSgYmMw84OZgt0X9DCAG7CjcNAOW7a3MreDNDqwU4LooJDQRAD9N Cjqf9qZAYBhN/h+VCjTK7Qdu4C6q5fjJBxrFATAv+3f4kwj4v8ouoHtzx/S1Wy893bNt69c+ueOD z9XS2majPSM9iNBgWAFHI/kD+APIZI7Xu3On/tHBlZ4eVMuwmSgM5ioN4Gx0gWkriJJESFZ7MWDm GXZMb7NznWnPSA8survaFDTDZsKbytQbkAErB6utoJa1Gepxl55SQ52wY0nY2Bl0YbpW1ozUujXf Lxoeb1bdiJfOmegh4sGaat289h+qx5PyahXOJYuSldLSSlnSv+f7Mjcz0/QbPn3DyUKxvX9tqZSK vBL/ex6Fixm4mTPLj7W6BRrF/uG7P+6eS2euyObcBNhbrpmNv9BB2eUOGrcOQrWM9hpVKWmqUrKX BZXxXsSKoLUxbhTeEiSWsqAJynE0xfKvZm0iDnFUM0VAZLSmyILjXEJGK8uYbDSi0obZhjGGCW4i Zr1hRW0HGlAMBtlGwYILZSlAszYRQ0SAhqVUTnlzZ2Uilq1zOhcDAIJySDEbo6JeqpCFxf96yFIO mJVjOFpuP5XfDuVv8iurubMyAYDJfyH9pt8DbBRsZVibCABElXUhnmib2xRXrwzseN9PG9zUullL F1ZvQEqHGp1u46crDdZau1Fv+cCrkTnOQR+716pVUyryggYbqw00GrXdW0Eza3hoz0gPbLUvrCcc 9ZQf+DVzAc5GCvO4CFpLUqtGpic26jstl98vdiM+7M9vf+8UgKlGfJYQYnX8zm/CT8/ZR6R2rSZd KGxFd+mONuvOkP+5vZQaOoBYbB+BUq0wVakxfByuObQW7v5frHi0v1cNjCZXM9GCaD1L+sUVJqNo hkJaZiZzqNl3zIUo1pBAQwix9vgXq/0A9nt387CzWUGHX2x+vB5FlauR30aUGjrAsdiuamsmwuSn GZ1ANj2+lnKCL2acSd/Kq5itTLQu/5w/AOAA9Q0nYVl3N7VfBE9A66Ot1C8KUUwCDSHEivJ38+AN qr1CZKbtRKjLndvF3FZ1GtmFiVYfQPvtGwcwns9LDjIbTBAtu22Yz5jliaVMXkFxWYs1GAX5epSl uqDQ5f0JrzgpRrP5+6SX+oYPQdk7odBTtoDXW5huovYPK7XdSxRxFyN+ES5myv576X1Q4n0oCeKS T/II1FXr4LtQjA4ABjMAZlCHxfpWyx/cn0Fxvwh0gyhZj3S2ljz3iV80bCaW/M5UPJ7noCv0CSsd exWOuVCQnjVMEwAq918rnUOlF5ws6sd04/Zd8XfKWzyvSqtUM1j6uwHF36/44xtRoyGEuLgVissW O6CSHc6bFHfkmk+3QqFcPVDfcBIq0lWYbafc6tjL5S/Ymk+D9KzctVzbCrMIWZQE8VYQJRuVSy8a b8n+Bjag1n5Rzn2xhkmgIYQQQgghhAhdK6+IJ4QQQgghhFijJNAQQgghhBBChE4CDSGEEEIIIUTo JNAQQgghhBBChE4CDSGEEEIIIUToJNAQQgghhBBChE4CDSGEEEIIIUToJNAQQgghhBBChE4CDSGE EEIIIUToJNAQQgghhBBChE4CDSGEEEIIIUToJNAQQgghhBBChE4CDSGEEEIIIUToJNAQQgghhBBC hE4CDSGEEEIIIUToJNAQQgghhBBChO7/AFDM/rPJ0VNmAAAAAElFTkSuQmCCUEsDBBQABgAIAAAA IQCCXy2r3AAAAAUBAAAPAAAAZHJzL2Rvd25yZXYueG1sTI9BS8NAEIXvgv9hGcGb3aQasTGbUop6 KoKtIL1Nk2kSmp0N2W2S/ntHL3p5MLzHe99ky8m2aqDeN44NxLMIFHHhyoYrA5+717snUD4gl9g6 JgMX8rDMr68yTEs38gcN21ApKWGfooE6hC7V2hc1WfQz1xGLd3S9xSBnX+myx1HKbavnUfSoLTYs CzV2tK6pOG3P1sDbiOPqPn4ZNqfj+rLfJe9fm5iMub2ZVs+gAk3hLww/+IIOuTAd3JlLr1oD8kj4 VfEWUZyAOkho/pCAzjP9nz7/BgAA//8DAFBLAwQUAAYACAAAACEALmzwAMUAAAClAQAAGQAAAGRy cy9fcmVscy9lMm9Eb2MueG1sLnJlbHO8kMGKwjAQhu8L+w5h7tu0PSyymPYigldxH2BIpmmwmYQk ir69gWVBQfDmcWb4v/9j1uPFL+JMKbvACrqmBUGsg3FsFfwetl8rELkgG1wCk4IrZRiHz4/1nhYs NZRnF7OoFM4K5lLij5RZz+QxNyES18sUksdSx2RlRH1ES7Jv22+Z7hkwPDDFzihIO9ODOFxjbX7N DtPkNG2CPnni8qRCOl+7KxCTpaLAk3H4t+ybyBbkc4fuPQ7dv4N8eO5wAwAA//8DAFBLAQItABQA BgAIAAAAIQCxgme2CgEAABMCAAATAAAAAAAAAAAAAAAAAAAAAABbQ29udGVudF9UeXBlc10ueG1s UEsBAi0AFAAGAAgAAAAhADj9If/WAAAAlAEAAAsAAAAAAAAAAAAAAAAAOwEAAF9yZWxzLy5yZWxz UEsBAi0AFAAGAAgAAAAhANDWbFK9AwAAnAwAAA4AAAAAAAAAAAAAAAAAOgIAAGRycy9lMm9Eb2Mu eG1sUEsBAi0ACgAAAAAAAAAhAOww5fc5CAAAOQgAABQAAAAAAAAAAAAAAAAAIwYAAGRycy9tZWRp YS9pbWFnZTEucG5nUEsBAi0ACgAAAAAAAAAhAPlQFehrmAAAa5gAABQAAAAAAAAAAAAAAAAAjg4A AGRycy9tZWRpYS9pbWFnZTIucG5nUEsBAi0AFAAGAAgAAAAhAIJfLavcAAAABQEAAA8AAAAAAAAA AAAAAAAAK6cAAGRycy9kb3ducmV2LnhtbFBLAQItABQABgAIAAAAIQAubPAAxQAAAKUBAAAZAAAA AAAAAAAAAAAAADSoAABkcnMvX3JlbHMvZTJvRG9jLnhtbC5yZWxzUEsFBgAAAAAHAAcAvgEAADCp AAAAAA== ">
                <v:rect id="Rectangle 7" style="position:absolute;width:9075;height:1245;visibility:visible;mso-wrap-style:square;v-text-anchor:top" o:spid="_x0000_s1027" fillcolor="#ddd" stroked="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IvPqxgAAANoAAAAPAAAAZHJzL2Rvd25yZXYueG1sRI9Pa8JA FMTvQr/D8oTemo1StE3dBCkI9SL+KdXeXrOvSWr2bciuGv30rlDwOMzMb5hJ1plaHKl1lWUFgygG QZxbXXGh4HMze3oB4TyyxtoyKTiTgyx96E0w0fbEKzqufSEChF2CCkrvm0RKl5dk0EW2IQ7er20N +iDbQuoWTwFuajmM45E0WHFYKLGh95Ly/fpgFFzcLp/PFsNX/33Z/v18LRej5zEp9djvpm8gPHX+ Hv5vf2gFY7hdCTdAplcAAAD//wMAUEsBAi0AFAAGAAgAAAAhANvh9svuAAAAhQEAABMAAAAAAAAA AAAAAAAAAAAAAFtDb250ZW50X1R5cGVzXS54bWxQSwECLQAUAAYACAAAACEAWvQsW78AAAAVAQAA CwAAAAAAAAAAAAAAAAAfAQAAX3JlbHMvLnJlbHNQSwECLQAUAAYACAAAACEAGSLz6sYAAADaAAAA DwAAAAAAAAAAAAAAAAAHAgAAZHJzL2Rvd25yZXYueG1sUEsFBgAAAAADAAMAtwAAAPoCAAAAAA== "/>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6" style="position:absolute;left:2585;top:707;width:1006;height:353;visibility:visible;mso-wrap-style:square" o:spid="_x0000_s1028"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uc8cwgAAANoAAAAPAAAAZHJzL2Rvd25yZXYueG1sRI9Pi8Iw FMTvwn6H8IS9aaqiK12jLILgafHfwb09m2dbtnkpSWrrtzeC4HGY+c0wi1VnKnEj50vLCkbDBARx ZnXJuYLTcTOYg/ABWWNlmRTcycNq+dFbYKpty3u6HUIuYgn7FBUUIdSplD4ryKAf2po4elfrDIYo XS61wzaWm0qOk2QmDZYcFwqsaV1Q9n9ojIJ5vrs2598NTnb415yn7eWSfDmlPvvdzzeIQF14h1/0 VkcOnlfiDZDLBwAAAP//AwBQSwECLQAUAAYACAAAACEA2+H2y+4AAACFAQAAEwAAAAAAAAAAAAAA AAAAAAAAW0NvbnRlbnRfVHlwZXNdLnhtbFBLAQItABQABgAIAAAAIQBa9CxbvwAAABUBAAALAAAA AAAAAAAAAAAAAB8BAABfcmVscy8ucmVsc1BLAQItABQABgAIAAAAIQCpuc8cwgAAANoAAAAPAAAA AAAAAAAAAAAAAAcCAABkcnMvZG93bnJldi54bWxQSwUGAAAAAAMAAwC3AAAA9gIAAAAA ">
                  <v:imagedata o:title="" r:id="rId13"/>
                </v:shape>
                <v:shape id="Picture 5" style="position:absolute;left:4439;top:120;width:4500;height:1057;visibility:visible;mso-wrap-style:square" o:spid="_x0000_s1029"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uIRSxQAAANoAAAAPAAAAZHJzL2Rvd25yZXYueG1sRI9Ba8JA FITvBf/D8oRexGzag7SpqxRBMYeAjZrzI/uapGbfptk1pv++KxR6HGbmG2a5Hk0rBupdY1nBUxSD IC6tbrhScDpu5y8gnEfW2FomBT/kYL2aPCwx0fbGHzTkvhIBwi5BBbX3XSKlK2sy6CLbEQfv0/YG fZB9JXWPtwA3rXyO44U02HBYqLGjTU3lJb8aBd/nLptluDukszQ/fl2y4jw2hVKP0/H9DYSn0f+H /9p7reAV7lfCDZCrXwAAAP//AwBQSwECLQAUAAYACAAAACEA2+H2y+4AAACFAQAAEwAAAAAAAAAA AAAAAAAAAAAAW0NvbnRlbnRfVHlwZXNdLnhtbFBLAQItABQABgAIAAAAIQBa9CxbvwAAABUBAAAL AAAAAAAAAAAAAAAAAB8BAABfcmVscy8ucmVsc1BLAQItABQABgAIAAAAIQDDuIRSxQAAANoAAAAP AAAAAAAAAAAAAAAAAAcCAABkcnMvZG93bnJldi54bWxQSwUGAAAAAAMAAwC3AAAA+QIAAAAA ">
                  <v:imagedata o:title="" r:id="rId14"/>
                </v:shape>
                <v:shapetype id="_x0000_t202" coordsize="21600,21600" o:spt="202" path="m,l,21600r21600,l21600,xe">
                  <v:stroke joinstyle="miter"/>
                  <v:path gradientshapeok="t" o:connecttype="rect"/>
                </v:shapetype>
                <v:shape id="Text Box 4" style="position:absolute;width:8954;height:1245;visibility:visible;mso-wrap-style:square;v-text-anchor:top" o:spid="_x0000_s1030" filled="f" stroked="f"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OaK3xAAAANsAAAAPAAAAZHJzL2Rvd25yZXYueG1sRI9Ba8JA EIXvBf/DMoK3umkPoqmrSLEgCKUxPfQ4zY7JYnY2ZldN/33nIHib4b1575vlevCtulIfXWADL9MM FHEVrOPawHf58TwHFROyxTYwGfijCOvV6GmJuQ03Luh6SLWSEI45GmhS6nKtY9WQxzgNHbFox9B7 TLL2tbY93iTct/o1y2bao2NpaLCj94aq0+HiDWx+uNi68+fvV3EsXFkuMt7PTsZMxsPmDVSiIT3M 9+udFXyhl19kAL36BwAA//8DAFBLAQItABQABgAIAAAAIQDb4fbL7gAAAIUBAAATAAAAAAAAAAAA AAAAAAAAAABbQ29udGVudF9UeXBlc10ueG1sUEsBAi0AFAAGAAgAAAAhAFr0LFu/AAAAFQEAAAsA AAAAAAAAAAAAAAAAHwEAAF9yZWxzLy5yZWxzUEsBAi0AFAAGAAgAAAAhABU5orfEAAAA2wAAAA8A AAAAAAAAAAAAAAAABwIAAGRycy9kb3ducmV2LnhtbFBLBQYAAAAAAwADALcAAAD4AgAAAAA= ">
                  <v:textbox inset="0,0,0,0">
                    <w:txbxContent>
                      <w:p w:rsidR="00825CE0" w:rsidP="00825CE0" w:rsidRDefault="00825CE0" w14:paraId="144C2EB1" w14:textId="77777777">
                        <w:pPr>
                          <w:spacing w:before="126"/>
                          <w:ind w:left="160"/>
                          <w:rPr>
                            <w:rFonts w:ascii="Segoe UI"/>
                            <w:b/>
                            <w:sz w:val="18"/>
                          </w:rPr>
                        </w:pPr>
                        <w:r>
                          <w:rPr>
                            <w:rFonts w:ascii="Segoe UI"/>
                            <w:b/>
                            <w:sz w:val="18"/>
                          </w:rPr>
                          <w:t>ISSN</w:t>
                        </w:r>
                        <w:r>
                          <w:rPr>
                            <w:rFonts w:ascii="Segoe UI"/>
                            <w:b/>
                            <w:spacing w:val="-5"/>
                            <w:sz w:val="18"/>
                          </w:rPr>
                          <w:t xml:space="preserve"> </w:t>
                        </w:r>
                        <w:r>
                          <w:rPr>
                            <w:rFonts w:ascii="Segoe UI"/>
                            <w:b/>
                            <w:sz w:val="18"/>
                          </w:rPr>
                          <w:t>2675-004X</w:t>
                        </w:r>
                      </w:p>
                      <w:p w:rsidR="00825CE0" w:rsidP="00F70A36" w:rsidRDefault="00825CE0" w14:paraId="2607F23D" w14:textId="77777777">
                        <w:pPr>
                          <w:ind w:right="5930"/>
                          <w:rPr>
                            <w:rFonts w:ascii="Segoe UI"/>
                            <w:sz w:val="18"/>
                          </w:rPr>
                        </w:pPr>
                        <w:r>
                          <w:rPr>
                            <w:rFonts w:ascii="Segoe UI"/>
                            <w:sz w:val="18"/>
                          </w:rPr>
                          <w:t>FATEC Rubens Lara</w:t>
                        </w:r>
                        <w:r>
                          <w:rPr>
                            <w:rFonts w:ascii="Segoe UI"/>
                            <w:spacing w:val="1"/>
                            <w:sz w:val="18"/>
                          </w:rPr>
                          <w:t xml:space="preserve"> </w:t>
                        </w:r>
                        <w:hyperlink r:id="rId15">
                          <w:r>
                            <w:rPr>
                              <w:rFonts w:ascii="Segoe UI"/>
                              <w:spacing w:val="-1"/>
                              <w:sz w:val="18"/>
                            </w:rPr>
                            <w:t>fatecrl.edu.br/revista</w:t>
                          </w:r>
                        </w:hyperlink>
                        <w:r>
                          <w:rPr>
                            <w:rFonts w:ascii="Segoe UI"/>
                            <w:spacing w:val="-1"/>
                            <w:sz w:val="18"/>
                          </w:rPr>
                          <w:t>conecta</w:t>
                        </w:r>
                        <w:r>
                          <w:rPr>
                            <w:rFonts w:ascii="Segoe UI"/>
                            <w:spacing w:val="-47"/>
                            <w:sz w:val="18"/>
                          </w:rPr>
                          <w:t xml:space="preserve"> </w:t>
                        </w:r>
                        <w:r>
                          <w:rPr>
                            <w:rFonts w:ascii="Segoe UI"/>
                            <w:sz w:val="18"/>
                          </w:rPr>
                          <w:t>publicado</w:t>
                        </w:r>
                        <w:r>
                          <w:rPr>
                            <w:rFonts w:ascii="Segoe UI"/>
                            <w:spacing w:val="-2"/>
                            <w:sz w:val="18"/>
                          </w:rPr>
                          <w:t xml:space="preserve"> </w:t>
                        </w:r>
                        <w:r>
                          <w:rPr>
                            <w:rFonts w:ascii="Segoe UI"/>
                            <w:sz w:val="18"/>
                          </w:rPr>
                          <w:t>em:</w:t>
                        </w:r>
                        <w:r>
                          <w:rPr>
                            <w:rFonts w:ascii="Segoe UI"/>
                            <w:spacing w:val="-1"/>
                            <w:sz w:val="18"/>
                          </w:rPr>
                          <w:t xml:space="preserve"> </w:t>
                        </w:r>
                        <w:r>
                          <w:rPr>
                            <w:rFonts w:ascii="Segoe UI"/>
                            <w:sz w:val="18"/>
                          </w:rPr>
                          <w:t>06/2020</w:t>
                        </w:r>
                      </w:p>
                    </w:txbxContent>
                  </v:textbox>
                </v:shape>
                <w10:anchorlock/>
              </v:group>
            </w:pict>
          </mc:Fallback>
        </mc:AlternateContent>
      </w:r>
    </w:p>
    <w:p w:rsidR="1FB45321" w:rsidP="3B4C050C" w:rsidRDefault="1FB45321" w14:paraId="2BE43715" w14:textId="54A83390">
      <w:pPr>
        <w:pStyle w:val="Ttulo"/>
        <w:spacing w:line="240" w:lineRule="auto"/>
        <w:ind w:left="0" w:firstLine="0"/>
        <w:rPr>
          <w:sz w:val="28"/>
          <w:szCs w:val="28"/>
        </w:rPr>
      </w:pPr>
      <w:r>
        <w:rPr>
          <w:sz w:val="28"/>
          <w:szCs w:val="28"/>
        </w:rPr>
        <w:t>Comércio Exterior Brasileiro: Uma Análise de Dados dos Impactos da Taxa Selic e do Câmbio em Produtos Estratégicos</w:t>
      </w:r>
    </w:p>
    <w:p w:rsidRPr="009035B8" w:rsidR="00BB64D1" w:rsidP="3B4C050C" w:rsidRDefault="750CF3C4" w14:paraId="11B400A7" w14:textId="18B5C23F">
      <w:pPr>
        <w:spacing w:line="240" w:lineRule="auto"/>
        <w:ind w:left="720" w:right="877" w:firstLine="0"/>
        <w:jc w:val="center"/>
        <w:rPr>
          <w:lang w:val="en-US"/>
        </w:rPr>
      </w:pPr>
      <w:r>
        <w:rPr>
          <w:rFonts w:ascii="Segoe UI" w:hAnsi="Segoe UI" w:eastAsia="Segoe UI" w:cs="Segoe UI"/>
          <w:sz w:val="28"/>
          <w:szCs w:val="28"/>
          <w:lang w:val="en-US"/>
        </w:rPr>
        <w:t>Brazilian Foreign Trade: A Data Analysis of the Impacts of Interest Rates and Exchange Rate on Strategic Products</w:t>
      </w:r>
    </w:p>
    <w:p w:rsidR="4E6234DC" w:rsidP="4E6234DC" w:rsidRDefault="4E6234DC" w14:paraId="33B20CDE" w14:textId="1FCEE765">
      <w:pPr>
        <w:ind w:left="720" w:right="877" w:firstLine="0"/>
        <w:jc w:val="center"/>
        <w:rPr>
          <w:rFonts w:ascii="Segoe UI" w:hAnsi="Segoe UI" w:eastAsia="Segoe UI" w:cs="Segoe UI"/>
          <w:sz w:val="28"/>
          <w:szCs w:val="28"/>
          <w:lang w:val="en-US"/>
        </w:rPr>
      </w:pPr>
    </w:p>
    <w:p w:rsidR="00BB64D1" w:rsidP="4E6234DC" w:rsidRDefault="727A237E" w14:paraId="4189B1FA" w14:textId="497F22F2">
      <w:pPr>
        <w:spacing w:line="240" w:lineRule="auto"/>
        <w:ind w:right="111" w:firstLine="709"/>
        <w:jc w:val="right"/>
        <w:rPr>
          <w:rFonts w:ascii="Segoe UI"/>
          <w:b/>
          <w:bCs/>
          <w:sz w:val="20"/>
          <w:szCs w:val="20"/>
        </w:rPr>
      </w:pPr>
      <w:r>
        <w:rPr>
          <w:rFonts w:ascii="Segoe UI"/>
          <w:b/>
          <w:bCs/>
          <w:sz w:val="20"/>
          <w:szCs w:val="20"/>
        </w:rPr>
        <w:t>Grazielly dos Santos da Costa (FATEC Rubens Lara)</w:t>
      </w:r>
    </w:p>
    <w:p w:rsidR="00BB64D1" w:rsidP="4E6234DC" w:rsidRDefault="727A237E" w14:paraId="5A7D9D35" w14:textId="4456EC8E">
      <w:pPr>
        <w:spacing w:line="240" w:lineRule="auto"/>
        <w:ind w:right="110" w:firstLine="709"/>
        <w:jc w:val="right"/>
      </w:pPr>
      <w:r>
        <w:t>grazielly.costa@aluno.cps.sp.gov.br</w:t>
      </w:r>
    </w:p>
    <w:p w:rsidR="00BB64D1" w:rsidP="4E6234DC" w:rsidRDefault="00BB64D1" w14:paraId="2004EED8" w14:textId="77777777">
      <w:pPr>
        <w:pStyle w:val="Corpodetexto"/>
        <w:spacing w:line="240" w:lineRule="auto"/>
        <w:ind w:firstLine="709"/>
        <w:jc w:val="right"/>
        <w:rPr>
          <w:rFonts w:ascii="Segoe UI"/>
          <w:sz w:val="19"/>
          <w:szCs w:val="19"/>
        </w:rPr>
      </w:pPr>
    </w:p>
    <w:p w:rsidR="007157C5" w:rsidP="4E6234DC" w:rsidRDefault="727A237E" w14:paraId="65DEE86B" w14:textId="7C441988">
      <w:pPr>
        <w:spacing w:line="240" w:lineRule="auto"/>
        <w:ind w:right="111" w:firstLine="709"/>
        <w:jc w:val="right"/>
        <w:rPr>
          <w:rFonts w:ascii="Segoe UI"/>
          <w:b/>
          <w:bCs/>
          <w:sz w:val="20"/>
          <w:szCs w:val="20"/>
        </w:rPr>
      </w:pPr>
      <w:r>
        <w:rPr>
          <w:rFonts w:ascii="Segoe UI"/>
          <w:b/>
          <w:bCs/>
          <w:sz w:val="20"/>
          <w:szCs w:val="20"/>
        </w:rPr>
        <w:t>João Vitor da Silva Maia (Fatec Rubens Lara)</w:t>
      </w:r>
    </w:p>
    <w:p w:rsidR="65DE2F26" w:rsidP="4E6234DC" w:rsidRDefault="143C119E" w14:paraId="6C6C14A8" w14:textId="306E16A6">
      <w:pPr>
        <w:spacing w:line="240" w:lineRule="auto"/>
        <w:ind w:right="111" w:firstLine="709"/>
        <w:jc w:val="right"/>
      </w:pPr>
      <w:r>
        <w:t>joao.maia01@aluno.cps.sp.gov.br</w:t>
      </w:r>
    </w:p>
    <w:p w:rsidR="00BB64D1" w:rsidP="4E6234DC" w:rsidRDefault="00BB64D1" w14:paraId="452BF89B" w14:textId="77777777">
      <w:pPr>
        <w:pStyle w:val="Corpodetexto"/>
        <w:spacing w:line="240" w:lineRule="auto"/>
        <w:ind w:firstLine="709"/>
        <w:jc w:val="right"/>
        <w:rPr>
          <w:rFonts w:ascii="Segoe UI"/>
          <w:sz w:val="20"/>
          <w:szCs w:val="20"/>
        </w:rPr>
      </w:pPr>
    </w:p>
    <w:p w:rsidR="007157C5" w:rsidP="4E6234DC" w:rsidRDefault="727A237E" w14:paraId="1499B8FE" w14:textId="433CD9EA">
      <w:pPr>
        <w:spacing w:line="240" w:lineRule="auto"/>
        <w:ind w:right="111" w:firstLine="709"/>
        <w:jc w:val="right"/>
        <w:rPr>
          <w:rFonts w:ascii="Segoe UI"/>
          <w:b/>
          <w:bCs/>
          <w:sz w:val="20"/>
          <w:szCs w:val="20"/>
        </w:rPr>
      </w:pPr>
      <w:r>
        <w:rPr>
          <w:rFonts w:ascii="Segoe UI"/>
          <w:b/>
          <w:bCs/>
          <w:spacing w:val="-2"/>
          <w:sz w:val="20"/>
          <w:szCs w:val="20"/>
        </w:rPr>
        <w:t xml:space="preserve">Miguel Silva Pereira </w:t>
      </w:r>
      <w:r>
        <w:rPr>
          <w:rFonts w:ascii="Segoe UI"/>
          <w:b/>
          <w:bCs/>
          <w:sz w:val="20"/>
          <w:szCs w:val="20"/>
        </w:rPr>
        <w:t>(Fatec Rubens Lara)</w:t>
      </w:r>
    </w:p>
    <w:p w:rsidR="00BB64D1" w:rsidP="4E6234DC" w:rsidRDefault="727A237E" w14:paraId="210E109B" w14:textId="257E14E4">
      <w:pPr>
        <w:spacing w:line="240" w:lineRule="auto"/>
        <w:ind w:right="111" w:firstLine="709"/>
        <w:jc w:val="right"/>
      </w:pPr>
      <w:r>
        <w:t>miguel.pereira2@aluno.cps.sp.gov.br</w:t>
      </w:r>
    </w:p>
    <w:p w:rsidR="00BB64D1" w:rsidP="4E6234DC" w:rsidRDefault="00BB64D1" w14:paraId="2EA020C2" w14:textId="704AB1F3">
      <w:pPr>
        <w:spacing w:line="240" w:lineRule="auto"/>
        <w:ind w:right="111" w:firstLine="709"/>
        <w:jc w:val="right"/>
        <w:rPr>
          <w:rFonts w:ascii="Segoe UI"/>
          <w:sz w:val="20"/>
          <w:szCs w:val="20"/>
        </w:rPr>
      </w:pPr>
    </w:p>
    <w:p w:rsidR="00BB64D1" w:rsidP="4E6234DC" w:rsidRDefault="01848C79" w14:paraId="32A31159" w14:textId="2A20D04E">
      <w:pPr>
        <w:spacing w:line="240" w:lineRule="auto"/>
        <w:ind w:right="111"/>
        <w:jc w:val="right"/>
        <w:rPr>
          <w:rFonts w:ascii="Segoe UI"/>
          <w:b/>
          <w:bCs/>
          <w:sz w:val="20"/>
          <w:szCs w:val="20"/>
        </w:rPr>
      </w:pPr>
      <w:r>
        <w:rPr>
          <w:rFonts w:ascii="Segoe UI"/>
          <w:b/>
          <w:bCs/>
          <w:sz w:val="20"/>
          <w:szCs w:val="20"/>
        </w:rPr>
        <w:t>Murilo Teixeira Roque Banuis(Fatec Rubens Lara)</w:t>
      </w:r>
    </w:p>
    <w:p w:rsidR="00BB64D1" w:rsidP="4E6234DC" w:rsidRDefault="00B91D0E" w14:paraId="339FD623" w14:textId="68A10A46">
      <w:pPr>
        <w:spacing w:line="240" w:lineRule="auto"/>
        <w:ind w:right="111" w:firstLine="709"/>
        <w:jc w:val="right"/>
      </w:pPr>
      <w:r>
        <w:t>murilo.banuis@aluno.cps.sp.gov.br</w:t>
      </w:r>
    </w:p>
    <w:p w:rsidR="00B91D0E" w:rsidP="4E6234DC" w:rsidRDefault="00B91D0E" w14:paraId="7887181D" w14:textId="15F7639D">
      <w:pPr>
        <w:spacing w:line="240" w:lineRule="auto"/>
        <w:ind w:right="111" w:firstLine="709"/>
        <w:jc w:val="right"/>
      </w:pPr>
    </w:p>
    <w:p w:rsidR="00B91D0E" w:rsidP="239360A5" w:rsidRDefault="00B91D0E" w14:paraId="4EB54418" w14:textId="51BD4AA3">
      <w:pPr>
        <w:spacing w:line="240" w:lineRule="auto"/>
        <w:ind w:right="111" w:firstLine="0"/>
        <w:jc w:val="right"/>
      </w:pPr>
    </w:p>
    <w:p w:rsidR="00BB64D1" w:rsidP="66957914" w:rsidRDefault="004F3028" w14:paraId="15E6CFAA" w14:textId="77777777">
      <w:pPr>
        <w:pStyle w:val="Ttulo1"/>
        <w:spacing w:before="0"/>
        <w:ind w:right="137" w:firstLine="0"/>
      </w:pPr>
      <w:commentRangeStart w:id="0"/>
      <w:r>
        <w:t>RESUMO</w:t>
      </w:r>
      <w:commentRangeEnd w:id="0"/>
      <w:r>
        <w:commentReference w:id="0"/>
      </w:r>
    </w:p>
    <w:p w:rsidRPr="009035B8" w:rsidR="00BC76DD" w:rsidP="4E6234DC" w:rsidRDefault="5F232585" w14:paraId="75EBF490" w14:textId="5826E5FD">
      <w:pPr>
        <w:pStyle w:val="Corpodetexto"/>
        <w:spacing w:line="240" w:lineRule="auto"/>
        <w:ind w:left="102" w:right="108"/>
      </w:pPr>
      <w:r>
        <w:t>Este trabalho tem como objetivo analisar o comércio exterior brasileiro por meio da aplicação de técnicas de Ciência de Dados, com foco nos produtos estratégicos minério de ferro, soja, petróleo e máquinas. A escolha desses produtos se justifica por sua relevância na balança comercial, representando tanto exportações de commodities quanto importações de bens industrializados. O estudo investiga a relação entre variáveis macroeconômicas, como a taxa Selic e a taxa de câmbio, e o comportamento das exportações e importações. Para isso, foram utilizados dados estruturados, tratados por meio de processos de ETL e analisados com ferramentas como Python e SQL. Os resultados buscam identificar padrões, tendências e possíveis correlações entre as variáveis, contribuindo para uma melhor compreensão da dinâmica do comércio exterior brasileiro sob a perspectiva da Ciência de Dados.</w:t>
      </w:r>
    </w:p>
    <w:p w:rsidR="00BB64D1" w:rsidP="4E6234DC" w:rsidRDefault="43F98764" w14:paraId="690F34AD" w14:textId="499480C9">
      <w:pPr>
        <w:spacing w:line="240" w:lineRule="auto"/>
        <w:ind w:left="102"/>
      </w:pPr>
      <w:r>
        <w:rPr>
          <w:rFonts w:ascii="Segoe UI" w:hAnsi="Segoe UI"/>
          <w:b/>
          <w:bCs/>
        </w:rPr>
        <w:t>PALAVRAS-CHAVE</w:t>
      </w:r>
      <w:r>
        <w:rPr>
          <w:b/>
          <w:bCs/>
        </w:rPr>
        <w:t>:</w:t>
      </w:r>
      <w:r>
        <w:rPr>
          <w:spacing w:val="-4"/>
        </w:rPr>
        <w:t xml:space="preserve"> </w:t>
      </w:r>
      <w:r>
        <w:t>Comércio Exterior; Ciência de Dados; Taxa Selic; Câmbio; NCM.</w:t>
      </w:r>
    </w:p>
    <w:p w:rsidRPr="009E736A" w:rsidR="00BB64D1" w:rsidP="66957914" w:rsidRDefault="004F3028" w14:paraId="0764D327" w14:textId="77777777">
      <w:pPr>
        <w:ind w:right="135" w:firstLine="0"/>
        <w:jc w:val="center"/>
        <w:rPr>
          <w:rFonts w:ascii="Segoe UI"/>
          <w:b/>
          <w:bCs/>
          <w:i/>
          <w:iCs/>
          <w:lang w:val="en-US"/>
        </w:rPr>
      </w:pPr>
      <w:r>
        <w:rPr>
          <w:rFonts w:ascii="Segoe UI"/>
          <w:b/>
          <w:bCs/>
          <w:i/>
          <w:iCs/>
          <w:lang w:val="en-US"/>
        </w:rPr>
        <w:t>ABSTRACT</w:t>
      </w:r>
    </w:p>
    <w:p w:rsidRPr="009E736A" w:rsidR="00BB64D1" w:rsidP="4E6234DC" w:rsidRDefault="01848C79" w14:paraId="42052DC6" w14:textId="032DC4A6">
      <w:pPr>
        <w:pStyle w:val="Corpodetexto"/>
        <w:spacing w:line="240" w:lineRule="auto"/>
        <w:rPr>
          <w:lang w:val="en-US"/>
        </w:rPr>
      </w:pPr>
      <w:r>
        <w:rPr>
          <w:lang w:val="en-US"/>
        </w:rPr>
        <w:t>This study aims to analyze Brazilian foreign trade through the application of Data Science techniques, focusing on strategic products such as iron ore, soybeans, oil, and machinery. The selection of these products is justified by their relevance in the trade balance, representing both commodity exports and industrial goods imports. The research investigates the relationship between macroeconomic variables, such as the interest rate (Selic) and exchange rate, and the behavior of exports and imports. Structured data were processed using ETL techniques and analyzed with tools such as Python and SQL. The results aim to identify patterns, trends, and possible correlations between variables, contributing to a better understanding of Brazilian foreign trade dynamics from a Data Science perspective.</w:t>
      </w:r>
    </w:p>
    <w:p w:rsidRPr="009035B8" w:rsidR="00BB64D1" w:rsidP="4E6234DC" w:rsidRDefault="43F98764" w14:paraId="0E3C5B6C" w14:textId="3ACD37E7">
      <w:pPr>
        <w:pStyle w:val="Corpodetexto"/>
        <w:spacing w:line="240" w:lineRule="auto"/>
        <w:rPr>
          <w:sz w:val="20"/>
          <w:szCs w:val="20"/>
          <w:lang w:val="en-US"/>
        </w:rPr>
      </w:pPr>
      <w:r>
        <w:rPr>
          <w:b/>
          <w:bCs/>
          <w:lang w:val="en-US"/>
        </w:rPr>
        <w:t>KEYWORDS:</w:t>
      </w:r>
      <w:r>
        <w:rPr>
          <w:lang w:val="en-US"/>
        </w:rPr>
        <w:t>Foreign Trade; Data Science; Interest Rate; Exchange Rate; NCM.</w:t>
      </w:r>
    </w:p>
    <w:p w:rsidRPr="009035B8" w:rsidR="00E63AFD" w:rsidP="4E6234DC" w:rsidRDefault="00E63AFD" w14:paraId="289904DE" w14:textId="77777777">
      <w:pPr>
        <w:pStyle w:val="Corpodetexto"/>
        <w:spacing w:line="240" w:lineRule="auto"/>
        <w:ind w:firstLine="709"/>
        <w:rPr>
          <w:sz w:val="16"/>
          <w:szCs w:val="16"/>
          <w:lang w:val="en-US"/>
        </w:rPr>
      </w:pPr>
    </w:p>
    <w:p w:rsidRPr="00B465E8" w:rsidR="00BB64D1" w:rsidP="4E6234DC" w:rsidRDefault="237DEE3C" w14:paraId="3C8C06D7" w14:textId="15A3DF76">
      <w:pPr>
        <w:pStyle w:val="Corpodetexto"/>
        <w:spacing w:line="240" w:lineRule="auto"/>
        <w:rPr>
          <w:b/>
          <w:bCs/>
          <w:sz w:val="17"/>
          <w:szCs w:val="17"/>
        </w:rPr>
      </w:pPr>
      <w:r>
        <w:rPr>
          <w:b/>
          <w:bCs/>
          <w:sz w:val="17"/>
          <w:szCs w:val="17"/>
        </w:rPr>
        <w:t>Data de submissão:</w:t>
      </w:r>
    </w:p>
    <w:p w:rsidR="00E63AFD" w:rsidP="4E6234DC" w:rsidRDefault="237DEE3C" w14:paraId="4AC0687D" w14:textId="58C0D446">
      <w:pPr>
        <w:pStyle w:val="Corpodetexto"/>
        <w:spacing w:line="240" w:lineRule="auto"/>
        <w:rPr>
          <w:b/>
          <w:bCs/>
          <w:sz w:val="17"/>
          <w:szCs w:val="17"/>
        </w:rPr>
      </w:pPr>
      <w:r>
        <w:rPr>
          <w:b/>
          <w:bCs/>
          <w:sz w:val="17"/>
          <w:szCs w:val="17"/>
        </w:rPr>
        <w:t>Data de aprovação:</w:t>
      </w:r>
    </w:p>
    <w:p w:rsidRPr="00E63AFD" w:rsidR="00D4183D" w:rsidP="4E6234DC" w:rsidRDefault="00D4183D" w14:paraId="789C6049" w14:textId="77777777">
      <w:pPr>
        <w:pStyle w:val="Corpodetexto"/>
        <w:spacing w:line="240" w:lineRule="auto"/>
        <w:rPr>
          <w:b/>
          <w:bCs/>
          <w:sz w:val="17"/>
          <w:szCs w:val="17"/>
        </w:rPr>
      </w:pPr>
    </w:p>
    <w:p w:rsidR="00BB64D1" w:rsidP="00D4183D" w:rsidRDefault="004F3028" w14:paraId="62EF4051" w14:textId="77777777">
      <w:pPr>
        <w:ind w:left="130" w:right="140" w:firstLine="12"/>
        <w:jc w:val="center"/>
        <w:rPr>
          <w:rFonts w:ascii="Segoe UI" w:hAnsi="Segoe UI"/>
          <w:sz w:val="18"/>
        </w:rPr>
      </w:pPr>
      <w:r>
        <w:rPr>
          <w:rFonts w:ascii="Segoe UI" w:hAnsi="Segoe UI"/>
          <w:sz w:val="18"/>
        </w:rPr>
        <w:t>A</w:t>
      </w:r>
      <w:r>
        <w:rPr>
          <w:rFonts w:ascii="Segoe UI" w:hAnsi="Segoe UI"/>
          <w:spacing w:val="-3"/>
          <w:sz w:val="18"/>
        </w:rPr>
        <w:t xml:space="preserve"> </w:t>
      </w:r>
      <w:r>
        <w:rPr>
          <w:rFonts w:ascii="Segoe UI" w:hAnsi="Segoe UI"/>
          <w:b/>
          <w:sz w:val="18"/>
        </w:rPr>
        <w:t>Revista</w:t>
      </w:r>
      <w:r>
        <w:rPr>
          <w:rFonts w:ascii="Segoe UI" w:hAnsi="Segoe UI"/>
          <w:b/>
          <w:spacing w:val="-4"/>
          <w:sz w:val="18"/>
        </w:rPr>
        <w:t xml:space="preserve"> </w:t>
      </w:r>
      <w:r>
        <w:rPr>
          <w:rFonts w:ascii="Segoe UI" w:hAnsi="Segoe UI"/>
          <w:b/>
          <w:sz w:val="18"/>
        </w:rPr>
        <w:t>Conecta</w:t>
      </w:r>
      <w:r>
        <w:rPr>
          <w:rFonts w:ascii="Segoe UI" w:hAnsi="Segoe UI"/>
          <w:b/>
          <w:spacing w:val="-3"/>
          <w:sz w:val="18"/>
        </w:rPr>
        <w:t xml:space="preserve"> </w:t>
      </w:r>
      <w:r>
        <w:rPr>
          <w:rFonts w:ascii="Segoe UI" w:hAnsi="Segoe UI"/>
          <w:sz w:val="18"/>
        </w:rPr>
        <w:t>(ISSN:</w:t>
      </w:r>
      <w:r>
        <w:rPr>
          <w:rFonts w:ascii="Segoe UI" w:hAnsi="Segoe UI"/>
          <w:spacing w:val="-5"/>
          <w:sz w:val="18"/>
        </w:rPr>
        <w:t xml:space="preserve"> </w:t>
      </w:r>
      <w:r>
        <w:rPr>
          <w:rFonts w:ascii="Segoe UI" w:hAnsi="Segoe UI"/>
          <w:sz w:val="18"/>
        </w:rPr>
        <w:t>2675-004X)</w:t>
      </w:r>
      <w:r>
        <w:rPr>
          <w:rFonts w:ascii="Segoe UI" w:hAnsi="Segoe UI"/>
          <w:spacing w:val="-1"/>
          <w:sz w:val="18"/>
        </w:rPr>
        <w:t xml:space="preserve"> </w:t>
      </w:r>
      <w:r>
        <w:rPr>
          <w:rFonts w:ascii="Segoe UI" w:hAnsi="Segoe UI"/>
          <w:sz w:val="18"/>
        </w:rPr>
        <w:t>é</w:t>
      </w:r>
      <w:r>
        <w:rPr>
          <w:rFonts w:ascii="Segoe UI" w:hAnsi="Segoe UI"/>
          <w:spacing w:val="-3"/>
          <w:sz w:val="18"/>
        </w:rPr>
        <w:t xml:space="preserve"> </w:t>
      </w:r>
      <w:r>
        <w:rPr>
          <w:rFonts w:ascii="Segoe UI" w:hAnsi="Segoe UI"/>
          <w:sz w:val="18"/>
        </w:rPr>
        <w:t>publicada</w:t>
      </w:r>
      <w:r>
        <w:rPr>
          <w:rFonts w:ascii="Segoe UI" w:hAnsi="Segoe UI"/>
          <w:spacing w:val="-2"/>
          <w:sz w:val="18"/>
        </w:rPr>
        <w:t xml:space="preserve"> </w:t>
      </w:r>
      <w:r>
        <w:rPr>
          <w:rFonts w:ascii="Segoe UI" w:hAnsi="Segoe UI"/>
          <w:sz w:val="18"/>
        </w:rPr>
        <w:t>pela</w:t>
      </w:r>
      <w:r>
        <w:rPr>
          <w:rFonts w:ascii="Segoe UI" w:hAnsi="Segoe UI"/>
          <w:spacing w:val="-3"/>
          <w:sz w:val="18"/>
        </w:rPr>
        <w:t xml:space="preserve"> </w:t>
      </w:r>
      <w:r>
        <w:rPr>
          <w:rFonts w:ascii="Segoe UI" w:hAnsi="Segoe UI"/>
          <w:sz w:val="18"/>
        </w:rPr>
        <w:t>FATEC</w:t>
      </w:r>
      <w:r>
        <w:rPr>
          <w:rFonts w:ascii="Segoe UI" w:hAnsi="Segoe UI"/>
          <w:spacing w:val="-2"/>
          <w:sz w:val="18"/>
        </w:rPr>
        <w:t xml:space="preserve"> </w:t>
      </w:r>
      <w:r>
        <w:rPr>
          <w:rFonts w:ascii="Segoe UI" w:hAnsi="Segoe UI"/>
          <w:sz w:val="18"/>
        </w:rPr>
        <w:t>Rubens</w:t>
      </w:r>
      <w:r>
        <w:rPr>
          <w:rFonts w:ascii="Segoe UI" w:hAnsi="Segoe UI"/>
          <w:spacing w:val="-1"/>
          <w:sz w:val="18"/>
        </w:rPr>
        <w:t xml:space="preserve"> </w:t>
      </w:r>
      <w:r>
        <w:rPr>
          <w:rFonts w:ascii="Segoe UI" w:hAnsi="Segoe UI"/>
          <w:sz w:val="18"/>
        </w:rPr>
        <w:t>Lara</w:t>
      </w:r>
    </w:p>
    <w:p w:rsidR="00BB64D1" w:rsidP="3B4C050C" w:rsidRDefault="004F3028" w14:paraId="3CD17D56" w14:textId="3335CF2A">
      <w:pPr>
        <w:ind w:left="130" w:right="138" w:firstLine="12"/>
        <w:jc w:val="center"/>
        <w:rPr>
          <w:rFonts w:ascii="Segoe UI" w:hAnsi="Segoe UI"/>
          <w:sz w:val="18"/>
          <w:szCs w:val="18"/>
        </w:rPr>
        <w:sectPr w:rsidR="00BB64D1" w:rsidSect="00372F0C">
          <w:type w:val="continuous"/>
          <w:pgSz w:w="11910" w:h="16840" w:orient="portrait"/>
          <w:pgMar w:top="320" w:right="1020" w:bottom="0" w:left="1600" w:header="720" w:footer="720" w:gutter="0"/>
          <w:cols w:space="720"/>
        </w:sectPr>
      </w:pPr>
      <w:r>
        <w:rPr>
          <w:rFonts w:ascii="Segoe UI" w:hAnsi="Segoe UI"/>
          <w:sz w:val="18"/>
          <w:szCs w:val="18"/>
        </w:rPr>
        <w:t>Multidisciplinar</w:t>
      </w:r>
      <w:r>
        <w:rPr>
          <w:rFonts w:ascii="Segoe UI" w:hAnsi="Segoe UI"/>
          <w:spacing w:val="-4"/>
          <w:sz w:val="18"/>
          <w:szCs w:val="18"/>
        </w:rPr>
        <w:t xml:space="preserve"> </w:t>
      </w:r>
      <w:r>
        <w:rPr>
          <w:rFonts w:ascii="Segoe UI" w:hAnsi="Segoe UI"/>
          <w:sz w:val="18"/>
          <w:szCs w:val="18"/>
        </w:rPr>
        <w:t>-</w:t>
      </w:r>
      <w:r>
        <w:rPr>
          <w:rFonts w:ascii="Segoe UI" w:hAnsi="Segoe UI"/>
          <w:spacing w:val="-4"/>
          <w:sz w:val="18"/>
          <w:szCs w:val="18"/>
        </w:rPr>
        <w:t xml:space="preserve"> </w:t>
      </w:r>
      <w:r>
        <w:rPr>
          <w:rFonts w:ascii="Segoe UI" w:hAnsi="Segoe UI"/>
          <w:sz w:val="18"/>
          <w:szCs w:val="18"/>
        </w:rPr>
        <w:t>Revisão</w:t>
      </w:r>
      <w:r>
        <w:rPr>
          <w:rFonts w:ascii="Segoe UI" w:hAnsi="Segoe UI"/>
          <w:spacing w:val="-4"/>
          <w:sz w:val="18"/>
          <w:szCs w:val="18"/>
        </w:rPr>
        <w:t xml:space="preserve"> </w:t>
      </w:r>
      <w:r>
        <w:rPr>
          <w:rFonts w:ascii="Segoe UI" w:hAnsi="Segoe UI"/>
          <w:sz w:val="18"/>
          <w:szCs w:val="18"/>
        </w:rPr>
        <w:t>por</w:t>
      </w:r>
      <w:r>
        <w:rPr>
          <w:rFonts w:ascii="Segoe UI" w:hAnsi="Segoe UI"/>
          <w:spacing w:val="-7"/>
          <w:sz w:val="18"/>
          <w:szCs w:val="18"/>
        </w:rPr>
        <w:t xml:space="preserve"> </w:t>
      </w:r>
      <w:r>
        <w:rPr>
          <w:rFonts w:ascii="Segoe UI" w:hAnsi="Segoe UI"/>
          <w:sz w:val="18"/>
          <w:szCs w:val="18"/>
        </w:rPr>
        <w:t>pares</w:t>
      </w:r>
      <w:r>
        <w:rPr>
          <w:rFonts w:ascii="Segoe UI" w:hAnsi="Segoe UI"/>
          <w:spacing w:val="-3"/>
          <w:sz w:val="18"/>
          <w:szCs w:val="18"/>
        </w:rPr>
        <w:t xml:space="preserve"> </w:t>
      </w:r>
      <w:r>
        <w:rPr>
          <w:rFonts w:ascii="Segoe UI" w:hAnsi="Segoe UI"/>
          <w:sz w:val="18"/>
          <w:szCs w:val="18"/>
        </w:rPr>
        <w:t>-</w:t>
      </w:r>
      <w:r>
        <w:rPr>
          <w:rFonts w:ascii="Segoe UI" w:hAnsi="Segoe UI"/>
          <w:spacing w:val="-3"/>
          <w:sz w:val="18"/>
          <w:szCs w:val="18"/>
        </w:rPr>
        <w:t xml:space="preserve"> </w:t>
      </w:r>
      <w:r>
        <w:rPr>
          <w:rFonts w:ascii="Segoe UI" w:hAnsi="Segoe UI"/>
          <w:sz w:val="18"/>
          <w:szCs w:val="18"/>
        </w:rPr>
        <w:t>Acesso</w:t>
      </w:r>
      <w:r>
        <w:rPr>
          <w:rFonts w:ascii="Segoe UI" w:hAnsi="Segoe UI"/>
          <w:spacing w:val="-4"/>
          <w:sz w:val="18"/>
          <w:szCs w:val="18"/>
        </w:rPr>
        <w:t xml:space="preserve"> </w:t>
      </w:r>
      <w:r>
        <w:rPr>
          <w:rFonts w:ascii="Segoe UI" w:hAnsi="Segoe UI"/>
          <w:sz w:val="18"/>
          <w:szCs w:val="18"/>
        </w:rPr>
        <w:t>aberto</w:t>
      </w:r>
      <w:r>
        <w:rPr>
          <w:rFonts w:ascii="Segoe UI" w:hAnsi="Segoe UI"/>
          <w:spacing w:val="-3"/>
          <w:sz w:val="18"/>
          <w:szCs w:val="18"/>
        </w:rPr>
        <w:t xml:space="preserve"> </w:t>
      </w:r>
      <w:r>
        <w:rPr>
          <w:rFonts w:ascii="Segoe UI" w:hAnsi="Segoe UI"/>
          <w:sz w:val="18"/>
          <w:szCs w:val="18"/>
        </w:rPr>
        <w:t>-</w:t>
      </w:r>
      <w:r>
        <w:rPr>
          <w:rFonts w:ascii="Segoe UI" w:hAnsi="Segoe UI"/>
          <w:spacing w:val="-4"/>
          <w:sz w:val="18"/>
          <w:szCs w:val="18"/>
        </w:rPr>
        <w:t xml:space="preserve"> </w:t>
      </w:r>
      <w:hyperlink r:id="R1cce1551fba24a73">
        <w:r>
          <w:rPr>
            <w:rFonts w:ascii="Segoe UI" w:hAnsi="Segoe UI"/>
            <w:sz w:val="18"/>
            <w:szCs w:val="18"/>
          </w:rPr>
          <w:t>www.fatecrl.edu.br/revista</w:t>
        </w:r>
      </w:hyperlink>
      <w:r>
        <w:rPr>
          <w:rFonts w:ascii="Segoe UI" w:hAnsi="Segoe UI"/>
          <w:sz w:val="18"/>
          <w:szCs w:val="18"/>
        </w:rPr>
        <w:t>conecta</w:t>
      </w:r>
      <w:r>
        <w:rPr>
          <w:rFonts w:ascii="Segoe UI" w:hAnsi="Segoe UI"/>
          <w:spacing w:val="-3"/>
          <w:sz w:val="18"/>
          <w:szCs w:val="18"/>
        </w:rPr>
        <w:t xml:space="preserve"> </w:t>
      </w:r>
      <w:r>
        <w:rPr>
          <w:rFonts w:ascii="Segoe UI" w:hAnsi="Segoe UI"/>
          <w:sz w:val="18"/>
          <w:szCs w:val="18"/>
        </w:rPr>
        <w:t>-</w:t>
      </w:r>
      <w:r>
        <w:rPr>
          <w:rFonts w:ascii="Segoe UI" w:hAnsi="Segoe UI"/>
          <w:spacing w:val="-4"/>
          <w:sz w:val="18"/>
          <w:szCs w:val="18"/>
        </w:rPr>
        <w:t xml:space="preserve"> </w:t>
      </w:r>
      <w:hyperlink r:id="Rabe673701b044f44">
        <w:r>
          <w:rPr>
            <w:rFonts w:ascii="Segoe UI" w:hAnsi="Segoe UI"/>
            <w:sz w:val="18"/>
            <w:szCs w:val="18"/>
          </w:rPr>
          <w:t>conecta@fatecrl.edu.br</w:t>
        </w:r>
      </w:hyperlink>
    </w:p>
    <w:p w:rsidR="00BB64D1" w:rsidP="66957914" w:rsidRDefault="002122A3" w14:paraId="61D8BCCE" w14:textId="5068C2C3">
      <w:pPr>
        <w:pStyle w:val="Ttulo3"/>
      </w:pPr>
      <w:r>
        <w:t>1 Introdução</w:t>
      </w:r>
    </w:p>
    <w:p w:rsidRPr="00EA1D6D" w:rsidR="00BB64D1" w:rsidP="00EA1D6D" w:rsidRDefault="00D4183D" w14:paraId="3B6745E3" w14:textId="24B5BD95">
      <w:r w:rsidR="00D4183D">
        <w:rPr/>
        <w:t>O comércio exterior brasileiro ocupa posição central no desenvolvimento econômico do país, sendo responsável por expressiva parcela da geração de divisas e por definir o grau de inserção do Brasil na economia global (Krugman,</w:t>
      </w:r>
      <w:r w:rsidR="3A52C6CE">
        <w:rPr/>
        <w:t xml:space="preserve"> </w:t>
      </w:r>
      <w:r w:rsidR="00D4183D">
        <w:rPr/>
        <w:t>Obstfeld,</w:t>
      </w:r>
      <w:r w:rsidR="119E9AB9">
        <w:rPr/>
        <w:t xml:space="preserve"> </w:t>
      </w:r>
      <w:r w:rsidR="00D4183D">
        <w:rPr/>
        <w:t>et al</w:t>
      </w:r>
      <w:r w:rsidR="37B3EFCF">
        <w:rPr/>
        <w:t>.</w:t>
      </w:r>
      <w:r w:rsidR="00D4183D">
        <w:rPr/>
        <w:t>, 2015). A dinâmica entre exportações e importações não é autônoma: ela responde, de forma direta e mensurável, a variáveis macroeconômicas como a taxa de câmbio e a taxa básica de juros a taxa Selic, cujas oscilações alteram os preços relativos entre o mercado interno e o externo, influenciando a competitividade dos produtos brasileiros no exterior e o custo dos bens importados no mercado doméstico (CARVALHO</w:t>
      </w:r>
      <w:r w:rsidR="4D237716">
        <w:rPr/>
        <w:t>,</w:t>
      </w:r>
      <w:r w:rsidR="00D4183D">
        <w:rPr/>
        <w:t xml:space="preserve"> et al.</w:t>
      </w:r>
      <w:r w:rsidR="1DE568F0">
        <w:rPr/>
        <w:t>,</w:t>
      </w:r>
      <w:r w:rsidR="00D4183D">
        <w:rPr/>
        <w:t xml:space="preserve"> 2015).</w:t>
      </w:r>
    </w:p>
    <w:p w:rsidRPr="00EA1D6D" w:rsidR="00BB64D1" w:rsidP="00EA1D6D" w:rsidRDefault="0D804E49" w14:paraId="6EEB207D" w14:textId="509648D0">
      <w:r w:rsidR="0D804E49">
        <w:rPr/>
        <w:t>De acordo com Krugman, Obstfeld, et al</w:t>
      </w:r>
      <w:r w:rsidR="3A5CE62F">
        <w:rPr/>
        <w:t>.</w:t>
      </w:r>
      <w:r w:rsidR="0D804E49">
        <w:rPr/>
        <w:t xml:space="preserve"> (2015), o comércio internacional permite que países se especializem na produção de bens nos quais detêm vantagem comparativa, elevando a eficiência econômica agregada e promovendo crescimento sustentável. Nesse sentido, compreender os fluxos comerciais brasileiros exige ir além dos números de exportação e importação: é preciso analisar as forças macroeconômicas que os condicionam ao longo do tempo.</w:t>
      </w:r>
    </w:p>
    <w:p w:rsidRPr="00EA1D6D" w:rsidR="00BB64D1" w:rsidP="00EA1D6D" w:rsidRDefault="00D4183D" w14:paraId="4D6EE670" w14:textId="621667D0">
      <w:r>
        <w:t>Paralelamente, o avanço tecnológico e a crescente disponibilidade de dados públicos e estruturados têm impulsionado o uso da Ciência de Dados como instrumento de análise econômica. Segundo Provost e Fawcett (2013), a Ciência de Dados permite transformar grandes volumes de dados brutos em informações relevantes para a tomada de decisão, sendo particularmente eficaz em cenários de alta complexidade, como o monitoramento do comércio exterior de uma economia emergente.</w:t>
      </w:r>
    </w:p>
    <w:p w:rsidRPr="00EA1D6D" w:rsidR="00BB64D1" w:rsidP="00EA1D6D" w:rsidRDefault="00D4183D" w14:paraId="2C922B6F" w14:textId="363D5C4D">
      <w:r>
        <w:t>Este trabalho tem como foco a análise de quatro produtos estratégicos do comércio exterior brasileiro: minério de ferro, soja, petróleo e máquinas. A seleção desses produtos foi orientada por sua relevância histórica e econômica na balança comercial do país, bem como pela diversidade de dinâmicas que representam exportações de commodities de um lado, importação de bens industrializados de outro.</w:t>
      </w:r>
    </w:p>
    <w:p w:rsidRPr="00EA1D6D" w:rsidR="00BB64D1" w:rsidP="00EA1D6D" w:rsidRDefault="00D4183D" w14:paraId="4FA29D07" w14:textId="27686A85">
      <w:r>
        <w:t>O Brasil se insere nesse perfil com precisão: minério de ferro, soja e petróleo figuram entre os principais itens da pauta exportadora, enquanto máquinas e equipamentos industriais compõem parcela relevante das importações, refletindo a dependência tecnológica do parque produtivo doméstico. As bases teóricas dessa caracterização são desenvolvidas na Seção 2.</w:t>
      </w:r>
    </w:p>
    <w:p w:rsidRPr="00EA1D6D" w:rsidR="00BB64D1" w:rsidP="00EA1D6D" w:rsidRDefault="00D4183D" w14:paraId="669E16B6" w14:textId="7AC4216F">
      <w:r>
        <w:t>A análise do comércio exterior não pode ser dissociada das variáveis macroeconômicas que o condicionam. Neste trabalho, são investigadas a taxa Selic e a taxa de câmbio (dólar/real), por serem os dois principais determinantes do ambiente de competitividade internacional para os produtos brasileiros.</w:t>
      </w:r>
    </w:p>
    <w:p w:rsidRPr="00EA1D6D" w:rsidR="00BB64D1" w:rsidP="00EA1D6D" w:rsidRDefault="00D4183D" w14:paraId="261A5F8E" w14:textId="3A6E3BD3">
      <w:r>
        <w:t xml:space="preserve">Para compreender o comportamento desses produtos, este trabalho investiga duas </w:t>
        <w:lastRenderedPageBreak/>
      </w:r>
      <w:r>
        <w:t>variáveis macroeconômicas centrais: a taxa Selic e a taxa de câmbio (dólar/real). O câmbio afeta diretamente a competitividade das exportações e o custo das importações; a Selic, por sua vez, influencia o câmbio via fluxo de capitais e age sobre a demanda doméstica pelo canal do crédito. As definições e os mecanismos de funcionamento dessas variáveis são apresentados em detalhe na Fundamentação Teórica.</w:t>
      </w:r>
    </w:p>
    <w:p w:rsidRPr="00EA1D6D" w:rsidR="00BB64D1" w:rsidP="00EA1D6D" w:rsidRDefault="00D4183D" w14:paraId="2BFC5445" w14:textId="677E7D6C">
      <w:r>
        <w:t>Embora o Brasil disponibilize publicamente grandes volumes de dados sobre comércio exterior, taxa de câmbio e taxa de juros, a extração de informações analíticas relevantes a partir dessas fontes heterogêneas representa um desafio técnico e metodológico significativo. A dispersão dos dados em múltiplos formatos e fontes, aliada à necessidade de cruzar variáveis de naturezas distintas, limita a capacidade de análise sem o uso de ferramentas computacionais adequadas.</w:t>
      </w:r>
    </w:p>
    <w:p w:rsidRPr="00EA1D6D" w:rsidR="00BB64D1" w:rsidP="00EA1D6D" w:rsidRDefault="00D4183D" w14:paraId="2DC7D50C" w14:textId="66ED5AD8">
      <w:r>
        <w:t>Diante desse contexto, este trabalho parte da seguinte questão de pesquisa: de que forma técnicas de Ciência de Dados incluindo processos de ETL, análise exploratória e visualização interativa podem ser empregadas para identificar e quantificar a relação entre a taxa Selic, a taxa de câmbio e o desempenho das exportações e importações de produtos estratégicos do Brasil no período de 2018 a 2025?</w:t>
      </w:r>
    </w:p>
    <w:p w:rsidR="009E736A" w:rsidP="4E6234DC" w:rsidRDefault="2B32EDC3" w14:paraId="2B9805AB" w14:textId="58EA555C">
      <w:r>
        <w:t>Para isso, é relevante analisar o comportamento das exportações e importações de produtos estratégicos do comércio exterior brasileiro minério de ferro, soja, petróleo e máquinas no período de 2018 a 2025, por meio da aplicação de técnicas de Ciência de Dados, investigando a relação entre esses fluxos comerciais e as variações da taxa Selic e da taxa de câmbio (dólar/real). Como objetivos específicos buscou-se:</w:t>
      </w:r>
    </w:p>
    <w:p w:rsidRPr="009E736A" w:rsidR="002122A3" w:rsidP="4E6234DC" w:rsidRDefault="2B32EDC3" w14:paraId="2845E381" w14:textId="23176850">
      <w:pPr>
        <w:pStyle w:val="PargrafodaLista"/>
        <w:rPr>
          <w:lang w:val="pt-BR"/>
        </w:rPr>
      </w:pPr>
      <w:r>
        <w:rPr>
          <w:lang w:val="pt-PT"/>
        </w:rPr>
        <w:t>estudar o comportamento histórico das exportações de minério de ferro, soja e petróleo e das importações de máquinas no período estudado;</w:t>
      </w:r>
    </w:p>
    <w:p w:rsidRPr="009E736A" w:rsidR="00BB64D1" w:rsidP="4E6234DC" w:rsidRDefault="2B32EDC3" w14:paraId="57D6E0D3" w14:textId="4C5423F7">
      <w:pPr>
        <w:pStyle w:val="PargrafodaLista"/>
        <w:rPr>
          <w:lang w:val="pt-BR"/>
        </w:rPr>
      </w:pPr>
      <w:r>
        <w:rPr>
          <w:lang w:val="pt-PT"/>
        </w:rPr>
        <w:t>coletar, integrar e padronizar dados de comércio exterior do MDIC, cotações de câmbio e taxa Selic do Banco Central do Brasil, por meio de processos de ETL desenvolvidos em Python;</w:t>
      </w:r>
    </w:p>
    <w:p w:rsidRPr="009E736A" w:rsidR="00BB64D1" w:rsidP="4E6234DC" w:rsidRDefault="2B32EDC3" w14:paraId="29738314" w14:textId="0D10F51D">
      <w:pPr>
        <w:pStyle w:val="PargrafodaLista"/>
        <w:rPr>
          <w:lang w:val="pt-BR"/>
        </w:rPr>
      </w:pPr>
      <w:r>
        <w:rPr>
          <w:lang w:val="pt-PT"/>
        </w:rPr>
        <w:t>filtrar e organizar os registros de exportação e importação com base nos códigos NCM dos produtos selecionados, armazenando os dados em banco de dados relacional MySQL;</w:t>
      </w:r>
    </w:p>
    <w:p w:rsidR="002122A3" w:rsidP="4E6234DC" w:rsidRDefault="2B32EDC3" w14:paraId="46886B74" w14:textId="02D81F81">
      <w:pPr>
        <w:pStyle w:val="PargrafodaLista"/>
        <w:rPr>
          <w:lang w:val="pt-BR"/>
        </w:rPr>
      </w:pPr>
      <w:r>
        <w:rPr>
          <w:lang w:val="pt-PT"/>
        </w:rPr>
        <w:t>investigar a relação entre a taxa Selic, a taxa de câmbio e os fluxos de comércio exterior dos produtos selecionados e desenvolver visualizações interativas no Power BI,  com a elaboração de dashboards, que permitam identificar correlações entre as variáveis econômicas e os volumes comercializados.</w:t>
      </w:r>
    </w:p>
    <w:p w:rsidR="002122A3" w:rsidP="002122A3" w:rsidRDefault="000E09E5" w14:paraId="68166150" w14:textId="6A54D398">
      <w:pPr>
        <w:ind w:left="102"/>
      </w:pPr>
      <w:r>
        <w:t>As etapas de referencial teórico, ferramentas de Ciência de Dados a partir do dataset selecionado são apresentadas a seguir.</w:t>
      </w:r>
    </w:p>
    <w:p w:rsidR="002122A3" w:rsidP="002122A3" w:rsidRDefault="002122A3" w14:paraId="43EE56A5" w14:textId="77777777">
      <w:pPr>
        <w:ind w:left="102" w:firstLine="0"/>
      </w:pPr>
    </w:p>
    <w:p w:rsidR="00BB64D1" w:rsidP="000E09E5" w:rsidRDefault="00D4183D" w14:paraId="339BC0C8" w14:textId="574A211C">
      <w:pPr>
        <w:pStyle w:val="Ttulo3"/>
      </w:pPr>
      <w:r>
        <w:t>2. Fundamentação Teórica</w:t>
      </w:r>
    </w:p>
    <w:p w:rsidR="00BB64D1" w:rsidP="4E6234DC" w:rsidRDefault="17EA1840" w14:paraId="756EA074" w14:textId="3E9297F1">
      <w:r>
        <w:t>Esta seção apresenta as bases teóricas que sustentam a análise desenvolvida neste trabalho. São abordados os conceitos da taxa Selic e da taxa de câmbio, as suas relações com o comércio exterior, e as ferramentas utilizadas.</w:t>
      </w:r>
    </w:p>
    <w:p w:rsidR="00BB64D1" w:rsidP="4E6234DC" w:rsidRDefault="0D804E49" w14:paraId="779B6AC5" w14:textId="2C1C5993">
      <w:pPr>
        <w:pStyle w:val="Ttulo4"/>
      </w:pPr>
      <w:r>
        <w:t>2.1 A Taxa Selic: definição, mecanismo de fixação e impactos econômicos</w:t>
      </w:r>
    </w:p>
    <w:p w:rsidR="7FE043C3" w:rsidRDefault="7FE043C3" w14:paraId="7633FEC2" w14:textId="5BAC09FF">
      <w:r w:rsidR="7FE043C3">
        <w:rPr/>
        <w:t xml:space="preserve">A taxa Selic, Sigla para Sistema especial de liquidação e custódia, é a taxa básica de juros da economia brasileira que influencia diversas taxas de juros do país, como taxas de empréstimos, financiamentos e aplicações financeiras, assim como afirma o </w:t>
      </w:r>
      <w:r w:rsidR="2D83C309">
        <w:rPr/>
        <w:t>B</w:t>
      </w:r>
      <w:r w:rsidR="7FE043C3">
        <w:rPr/>
        <w:t xml:space="preserve">anco </w:t>
      </w:r>
      <w:r w:rsidR="15E4CA16">
        <w:rPr/>
        <w:t>C</w:t>
      </w:r>
      <w:r w:rsidR="7FE043C3">
        <w:rPr/>
        <w:t>entral do Brasil(BCB). A definição da taxa Selic é atribuída pelo Comitê de Política Monetária (Copom) com objetivo principal de controlar a inflação.</w:t>
      </w:r>
    </w:p>
    <w:p w:rsidR="7FE043C3" w:rsidP="4E6234DC" w:rsidRDefault="7FE043C3" w14:paraId="5B82DE60" w14:textId="6A91AE38">
      <w:r>
        <w:t>Sendo assim, a Selic ela pode variar, subindo ou descendo, quando ela sobe os juros cobrados em financiamentos, empréstimos, entre outras coisas ficam mais altos, isso desestimula o consumo interno e favorece a queda da inflação. E quando ela cai acontece o efeito oposto, solicitar financiamentos, empréstimos, entre outras coisas ficam com juros mais baixos, incentivando o consumo interno (Banco Central do Brasil, 2023).</w:t>
      </w:r>
    </w:p>
    <w:p w:rsidR="00BB64D1" w:rsidP="000E09E5" w:rsidRDefault="0D804E49" w14:paraId="246FB762" w14:textId="5A5E1315">
      <w:pPr>
        <w:pStyle w:val="Ttulo4"/>
      </w:pPr>
      <w:r>
        <w:t>2.2 A taxa de câmbio: definição, determinação e variação cambial</w:t>
      </w:r>
    </w:p>
    <w:p w:rsidR="44A80A96" w:rsidRDefault="44A80A96" w14:paraId="680D2D2E" w14:textId="63CCC022">
      <w:r>
        <w:t>A  taxa de câmbio é o preço de uma moeda estrangeira medido em relação a moeda nacional. por exemplo, se a taxa de câmbio do dólar americano (USD) é 5,00 em relação ao real (BRL), significa que um real vale cinco dólares (Banco Central do Brasil, 2023).</w:t>
      </w:r>
    </w:p>
    <w:p w:rsidR="44A80A96" w:rsidP="4E6234DC" w:rsidRDefault="44A80A96" w14:paraId="5ACFA475" w14:textId="6F03363B">
      <w:r w:rsidR="44A80A96">
        <w:rPr/>
        <w:t>Segundo Krugman, Obstfeld, et al</w:t>
      </w:r>
      <w:r w:rsidR="7976F0C5">
        <w:rPr/>
        <w:t>.</w:t>
      </w:r>
      <w:r w:rsidR="44A80A96">
        <w:rPr/>
        <w:t xml:space="preserve"> (2015), a taxa de câmbio é uma das mais importantes preços relativos de uma economia aberta, pois afeta a competitividade das exportações e o preço dos bens importados no mercado interno.</w:t>
      </w:r>
    </w:p>
    <w:p w:rsidR="44A80A96" w:rsidP="4E6234DC" w:rsidRDefault="44A80A96" w14:paraId="087612B4" w14:textId="16D5E5A5">
      <w:r w:rsidR="44A80A96">
        <w:rPr/>
        <w:t>A determinação da taxa de câmbio resulta da interação de diversos fatores de natureza econômica, financeira e política, tanto internos quanto externos,fazendo assim a taxa de câmbio variar. Krugman, Obstfeld, et al</w:t>
      </w:r>
      <w:r w:rsidR="19FDC1C8">
        <w:rPr/>
        <w:t>.</w:t>
      </w:r>
      <w:r w:rsidR="44A80A96">
        <w:rPr/>
        <w:t xml:space="preserve"> (2015) afirmam que entre os principais determinantes da variação cambial, destacam-se:</w:t>
      </w:r>
    </w:p>
    <w:p w:rsidR="44A80A96" w:rsidP="4E6234DC" w:rsidRDefault="44A80A96" w14:paraId="1C8FD6FA" w14:textId="3540DCD2">
      <w:pPr>
        <w:pStyle w:val="PargrafodaLista"/>
        <w:rPr>
          <w:lang w:val="pt-BR"/>
        </w:rPr>
      </w:pPr>
      <w:r>
        <w:rPr>
          <w:lang w:val="pt-BR"/>
        </w:rPr>
        <w:t>O diferencial de taxas de juros.</w:t>
      </w:r>
    </w:p>
    <w:p w:rsidR="44A80A96" w:rsidP="4E6234DC" w:rsidRDefault="44A80A96" w14:paraId="2FDB3117" w14:textId="260DB19E">
      <w:pPr>
        <w:pStyle w:val="PargrafodaLista"/>
      </w:pPr>
      <w:r>
        <w:t>A balança comercial.</w:t>
      </w:r>
    </w:p>
    <w:p w:rsidRPr="00096668" w:rsidR="44A80A96" w:rsidP="4E6234DC" w:rsidRDefault="44A80A96" w14:paraId="784D3840" w14:textId="63DE2ED5">
      <w:pPr>
        <w:pStyle w:val="PargrafodaLista"/>
        <w:rPr>
          <w:lang w:val="pt-BR"/>
        </w:rPr>
      </w:pPr>
      <w:r>
        <w:rPr>
          <w:lang w:val="pt-BR"/>
        </w:rPr>
        <w:t>O fluxo de investimento estrangeiros.</w:t>
      </w:r>
    </w:p>
    <w:p w:rsidRPr="00096668" w:rsidR="44A80A96" w:rsidP="4E6234DC" w:rsidRDefault="44A80A96" w14:paraId="1B8493D4" w14:textId="685F8212">
      <w:pPr>
        <w:pStyle w:val="PargrafodaLista"/>
        <w:rPr>
          <w:lang w:val="pt-BR"/>
        </w:rPr>
      </w:pPr>
      <w:r>
        <w:rPr>
          <w:lang w:val="pt-BR"/>
        </w:rPr>
        <w:t>Variação nos preços internacionais das commodities.</w:t>
      </w:r>
    </w:p>
    <w:p w:rsidR="44A80A96" w:rsidP="4E6234DC" w:rsidRDefault="44A80A96" w14:paraId="4118531A" w14:textId="23007902">
      <w:pPr>
        <w:pStyle w:val="PargrafodaLista"/>
      </w:pPr>
      <w:r>
        <w:t xml:space="preserve">Crises financeiras globais. </w:t>
      </w:r>
    </w:p>
    <w:p w:rsidR="44A80A96" w:rsidP="4E6234DC" w:rsidRDefault="44A80A96" w14:paraId="75025F48" w14:textId="2908CA81">
      <w:r>
        <w:t xml:space="preserve">A balança comercial que exerce influência direta sobre o câmbio, quando o Brasil exporta </w:t>
        <w:lastRenderedPageBreak/>
      </w:r>
      <w:r>
        <w:t>mais do que importa, gerando um superávit, entram mais dólares no país do que saem. O inverso também se aplica, gerando um déficit comerciais fazendo a moeda nacional ser desvalorizada (Banco Central do Brasil, 2002).</w:t>
      </w:r>
    </w:p>
    <w:p w:rsidR="00BB64D1" w:rsidP="000E09E5" w:rsidRDefault="0D804E49" w14:paraId="339149C4" w14:textId="769D9F7D">
      <w:pPr>
        <w:pStyle w:val="Ttulo4"/>
      </w:pPr>
      <w:r>
        <w:t>2.3  Selic, câmbio e o comércio exterior</w:t>
      </w:r>
    </w:p>
    <w:p w:rsidR="2AE2D8ED" w:rsidP="4E6234DC" w:rsidRDefault="2AE2D8ED" w14:paraId="79BB0E17" w14:textId="78B7F7F8">
      <w:r w:rsidR="2AE2D8ED">
        <w:rPr/>
        <w:t>Um dos canais mais relevantes pelo qual a Selic influencia o comércio exterior é o efeito da movimentação de capital internacional e, consequentemente, sobre a taxa de câmbio. Segundo Krugman, Obstfeld, et al</w:t>
      </w:r>
      <w:r w:rsidR="73B46A00">
        <w:rPr/>
        <w:t>.</w:t>
      </w:r>
      <w:r w:rsidR="2AE2D8ED">
        <w:rPr/>
        <w:t xml:space="preserve"> (2015), existe uma relação direta entre o diferencial de juros entre países e o movimento de capitais financeiros, quando a taxa de juros de um país é significativamente mais elevada do que as taxas internacionais, ele atrai investimentos estrangeiros em busca de maior rentabilidade.</w:t>
      </w:r>
    </w:p>
    <w:p w:rsidR="2AE2D8ED" w:rsidP="4E6234DC" w:rsidRDefault="2AE2D8ED" w14:paraId="61A7BB35" w14:textId="0A9D9D8B">
      <w:r>
        <w:t>No caso brasileiro, quando a Selic é elevada, incentiva o investimento externo em títulos  públicos como Tesouro Selic. A entrada de capital estrangeiro para aquisição desses ativos aumenta a oferta de dólares no mercado interno, valorizando o real. essa valorização reduz a competitividade das exportações brasileiras (os produtos ficam mais caros em dólar) e barateia as importações (os bens estrangeiros custam menos em reais). E quando a Selic é reduzida, ocorre o movimento inverso: a saída de capital estrangeiro em busca de rentabilidade maior em outros mercados tende a depreciar o real, favorecendo as exportações e encarecendo as importações.</w:t>
      </w:r>
    </w:p>
    <w:p w:rsidR="4E6234DC" w:rsidP="4E6234DC" w:rsidRDefault="4E6234DC" w14:paraId="1EDA1C2C" w14:textId="47009B77">
      <w:r>
        <w:rPr/>
        <w:t>Esse mecanismo de transmissão entre política monetária, câmbio e comércio exterior é o que torna a análise conjunta da Selic e do câmbio indispensável para compreender o comportamento dos fluxos comerciais dos produtos estratégicos analisados neste trabalho. Segundo Blanchard (2017), a interdependência entre taxa de juros, câmbio e balança comercial é um dos traços definidores das economias abertas modernas.</w:t>
      </w:r>
    </w:p>
    <w:p w:rsidR="00BB64D1" w:rsidP="000E09E5" w:rsidRDefault="0D804E49" w14:paraId="5D46E501" w14:textId="0E4F25E7">
      <w:pPr>
        <w:pStyle w:val="Ttulo4"/>
      </w:pPr>
      <w:r>
        <w:t>2.4 Relação entre Selic, câmbio e Ciência de Dados</w:t>
      </w:r>
    </w:p>
    <w:p w:rsidRPr="000245D4" w:rsidR="00BB64D1" w:rsidP="000245D4" w:rsidRDefault="00D4183D" w14:paraId="31DBD1D3" w14:textId="42A410E8">
      <w:r>
        <w:t>A análise conjunta da taxa Selic, da taxa de câmbio e dos fluxos de comércio exterior envolve séries temporais de longa duração, dados heterogêneos provenientes de múltiplas fontes e a necessidade de cruzar variáveis de naturezas distintas. Esse cenário exige o uso de ferramentas computacionais capazes de lidar com grandes volumes de dados de forma eficiente e reproduzível.</w:t>
      </w:r>
    </w:p>
    <w:p w:rsidRPr="000245D4" w:rsidR="00BB64D1" w:rsidP="000245D4" w:rsidRDefault="00D4183D" w14:paraId="774FFABF" w14:textId="6248F859">
      <w:r>
        <w:t xml:space="preserve">É nesse contexto que a Ciência de Dados se torna indispensável. Segundo Provost e Fawcett (2013), a análise orientada por dados permite descobrir relações não imediatamente evidentes entre variáveis, contribuindo para uma compreensão mais rigorosa de fenômenos complexos. Ao aplicar técnicas de Ciência de Dados ao estudo do comércio exterior, é possível não apenas descrever o comportamento histórico dos fluxos comerciais, mas também identificar </w:t>
        <w:lastRenderedPageBreak/>
      </w:r>
      <w:r>
        <w:t>padrões de correlação com as variáveis macroeconômicas e construir visualizações que comunicam esses resultados de forma clara e acessível.</w:t>
      </w:r>
    </w:p>
    <w:p w:rsidRPr="000245D4" w:rsidR="00BB64D1" w:rsidP="000245D4" w:rsidRDefault="00D4183D" w14:paraId="158FC8B1" w14:textId="1468E37C">
      <w:r>
        <w:t>A integração entre dados econômicos Selic, câmbio, exportações e importações e ferramentas computacionais como Python, SQL e Power BI é, portanto, o diferencial metodológico deste trabalho em relação a análises tradicionais baseadas em dados agregados e métodos manuais.</w:t>
      </w:r>
    </w:p>
    <w:p w:rsidR="00BB64D1" w:rsidP="000E09E5" w:rsidRDefault="0D804E49" w14:paraId="6D67D9E8" w14:textId="518E5826">
      <w:pPr>
        <w:pStyle w:val="Ttulo4"/>
      </w:pPr>
      <w:r>
        <w:t xml:space="preserve">2.5 Ferramentas e Processos </w:t>
      </w:r>
      <w:commentRangeStart w:id="1"/>
      <w:r>
        <w:t>de Ciência de Dados Aplicados</w:t>
      </w:r>
      <w:commentRangeEnd w:id="1"/>
      <w:r>
        <w:commentReference w:id="1"/>
      </w:r>
    </w:p>
    <w:p w:rsidRPr="000245D4" w:rsidR="000245D4" w:rsidP="000245D4" w:rsidRDefault="000245D4" w14:paraId="204FF594" w14:textId="09CCB1CE">
      <w:r>
        <w:rPr/>
        <w:t>No contexto deste trabalho, a análise do comércio exterior brasileiro exigiu a utilização de ferramentas e processos típicos da área de Ciência de Dados, responsáveis por viabilizar o tratamento, a integração e a interpretação dos dados coletados.</w:t>
      </w:r>
    </w:p>
    <w:p w:rsidRPr="000E09E5" w:rsidR="000E09E5" w:rsidP="4E6234DC" w:rsidRDefault="0D804E49" w14:paraId="7C6A31AF" w14:textId="2C492997">
      <w:pPr>
        <w:pStyle w:val="Ttulo5"/>
      </w:pPr>
      <w:r>
        <w:t>2.5.1 Processo ETL (</w:t>
      </w:r>
      <w:r>
        <w:rPr>
          <w:i/>
          <w:iCs/>
        </w:rPr>
        <w:t>Extract, Transform, Load</w:t>
      </w:r>
      <w:r>
        <w:t>)</w:t>
      </w:r>
    </w:p>
    <w:p w:rsidRPr="000245D4" w:rsidR="00BB64D1" w:rsidP="4E6234DC" w:rsidRDefault="0D804E49" w14:paraId="1FFA4DBC" w14:textId="57D2053A">
      <w:r>
        <w:t>O processo de ETL (Extrair, Transformar, Carregar) constitui a espinha dorsal de qualquer pipeline de dados orientado à análise. Ele compreende três etapas sequenciais: a extração dos dados em suas fontes originais, a transformação dos dados brutos em um formato padronizado, consistente e adequado à análise, e o carregamento dos dados tratados em um repositório centralizado.</w:t>
      </w:r>
    </w:p>
    <w:p w:rsidRPr="000245D4" w:rsidR="00BB64D1" w:rsidP="000245D4" w:rsidRDefault="00D4183D" w14:paraId="4073D089" w14:textId="6F5BCC8C">
      <w:r>
        <w:t>Segundo Kimball e Caserta (2011), o ETL é responsável por garantir a qualidade, a consistência e a integração dos dados provenientes de múltiplas origens, sendo etapa indispensável em qualquer projeto analítico que envolva fontes heterogêneas. No contexto deste trabalho, o processo de ETL foi especialmente complexo em razão da diversidade de fontes e formatos utilizados: arquivos CSV com dezenas de milhões de registros de importação e exportação organizados por NCM, um arquivo JSON contendo cotações diárias do dólar, e um arquivo CSV com a série histórica da taxa Selic.</w:t>
      </w:r>
    </w:p>
    <w:p w:rsidRPr="000245D4" w:rsidR="000245D4" w:rsidP="4E6234DC" w:rsidRDefault="0D804E49" w14:paraId="56D8AA4C" w14:textId="533D1DCE">
      <w:r>
        <w:t>A aplicação prática desse processo no projeto incluindo as fontes utilizadas, as transformações realizadas e as decisões de carga é detalhada na Seção 3.</w:t>
      </w:r>
    </w:p>
    <w:p w:rsidR="00BB64D1" w:rsidP="5C9824AA" w:rsidRDefault="0D804E49" w14:paraId="3586DDA0" w14:textId="6A64B2B6">
      <w:pPr>
        <w:pStyle w:val="Ttulo5"/>
      </w:pPr>
      <w:r>
        <w:t>2.5.2 Python para análise e processamento de dados</w:t>
      </w:r>
    </w:p>
    <w:p w:rsidRPr="000245D4" w:rsidR="00BB64D1" w:rsidP="000245D4" w:rsidRDefault="00D4183D" w14:paraId="7A29EE99" w14:textId="6F9E2603">
      <w:r>
        <w:t>A linguagem Python é atualmente uma das mais utilizadas no campo da Ciência de Dados, graças à sua sintaxe clara, à ampla comunidade de desenvolvimento e ao rico ecossistema de bibliotecas especializadas. De acordo com McKinney (2018), Python consolidou-se como ferramenta de referência para análise de dados, especialmente pela eficiência da biblioteca Pandas no processamento de dados tabulares em larga escala.</w:t>
      </w:r>
    </w:p>
    <w:p w:rsidRPr="000245D4" w:rsidR="00BB64D1" w:rsidP="000245D4" w:rsidRDefault="00D4183D" w14:paraId="5F2BA7BD" w14:textId="0DCDD738">
      <w:r>
        <w:t xml:space="preserve">A escolha do Python como linguagem principal do projeto justifica-se também pela sua capacidade de lidar com dados em formatos distintos CSV, JSON e Excel dentro de um único </w:t>
        <w:lastRenderedPageBreak/>
      </w:r>
      <w:r>
        <w:t>ambiente de execução, o que simplifica o gerenciamento do pipeline e reduz a necessidade de ferramentas auxiliares.</w:t>
      </w:r>
    </w:p>
    <w:p w:rsidRPr="000245D4" w:rsidR="00BB64D1" w:rsidP="4E6234DC" w:rsidRDefault="0D804E49" w14:paraId="7E4C6960" w14:textId="6E528DAB">
      <w:pPr>
        <w:pStyle w:val="Ttulo5"/>
      </w:pPr>
      <w:r>
        <w:t>2.5.3 SQL e banco de dados relacional MySQL</w:t>
      </w:r>
    </w:p>
    <w:p w:rsidRPr="000245D4" w:rsidR="000245D4" w:rsidP="3B4C050C" w:rsidRDefault="000245D4" w14:paraId="0834E978" w14:textId="22624A15">
      <w:pPr>
        <w:pStyle w:val="Normal"/>
      </w:pPr>
      <w:r w:rsidR="000245D4">
        <w:rPr/>
        <w:t>O SQL (Structured Query Language) é a linguagem padrão para definição, manipulação e consulta de bancos de dados relacionais. Segundo Silberschatz, Korth</w:t>
      </w:r>
      <w:r w:rsidR="18FC3171">
        <w:rPr/>
        <w:t xml:space="preserve">, </w:t>
      </w:r>
      <w:r w:rsidR="000245D4">
        <w:rPr/>
        <w:t>e</w:t>
      </w:r>
      <w:r w:rsidR="7A9F2922">
        <w:rPr/>
        <w:t>t al.</w:t>
      </w:r>
      <w:r w:rsidR="000245D4">
        <w:rPr/>
        <w:t xml:space="preserve"> (2012), o SQL permite realizar operações complexas de recuperação e agregação de dados de forma estruturada e eficiente, constituindo-se como ferramenta indispensável em projetos que envolvem grandes volumes de dados organizados em tabelas relacionadas.</w:t>
      </w:r>
    </w:p>
    <w:p w:rsidR="00BB64D1" w:rsidP="009D7B8B" w:rsidRDefault="00D4183D" w14:paraId="43B58DB4" w14:textId="26E980E4">
      <w:pPr>
        <w:pStyle w:val="Ttulo3"/>
      </w:pPr>
      <w:r>
        <w:t>3. Abordagem Metodológica</w:t>
      </w:r>
    </w:p>
    <w:p w:rsidRPr="000245D4" w:rsidR="00BB64D1" w:rsidP="24560B95" w:rsidRDefault="00D4183D" w14:paraId="40BC809A" w14:textId="10C8D4D3">
      <w:r>
        <w:t>Esta seção descreve as decisões tomadas ao longo do projeto: quais fontes de dados foram escolhidas e o motivo da escolha delas, como os dados foram extraídos, transformados e carregados, de que forma o banco de dados foi estruturado e como o ambiente de visualização foi construído. O objetivo é registrar com precisão o que foi feito e a lógica que orientou cada escolha, de modo que o processo seja compreensível.</w:t>
      </w:r>
    </w:p>
    <w:p w:rsidR="00BB64D1" w:rsidP="009D7B8B" w:rsidRDefault="0D804E49" w14:paraId="299C127F" w14:textId="5890ABC2">
      <w:pPr>
        <w:pStyle w:val="Ttulo4"/>
      </w:pPr>
      <w:r>
        <w:t>3.1 Natureza da Pesquisa e Abordagem</w:t>
      </w:r>
    </w:p>
    <w:p w:rsidR="004C1557" w:rsidP="3B4C050C" w:rsidRDefault="004C1557" w14:paraId="2BA3F321" w14:textId="6A29A153">
      <w:pPr>
        <w:ind/>
      </w:pPr>
      <w:r>
        <w:rPr/>
        <w:t>A pesquisa é de natureza quantitativa e descritiva. Quantitativa pois trabalha com valores numéricos extensos, sendo eles a quantidade de exportados e importados entre 2018 e 2025, cotação cambial do mesmo período e taxas de juros, buscando identificar relações entre as variáveis. É descritiva pois o objetivo é caracterizar o comportamento dos fluxos ao longo do período analisado, sem a tentativa de prever comportamentos ou tendências futuras.</w:t>
      </w:r>
    </w:p>
    <w:p w:rsidR="00BB64D1" w:rsidP="004C1557" w:rsidRDefault="0D804E49" w14:paraId="2D793FC0" w14:textId="6BBC2B94">
      <w:pPr>
        <w:pStyle w:val="Ttulo4"/>
      </w:pPr>
      <w:r>
        <w:t>3.2 Fontes de Dados</w:t>
      </w:r>
    </w:p>
    <w:p w:rsidRPr="000245D4" w:rsidR="00BB64D1" w:rsidP="000245D4" w:rsidRDefault="576DFF53" w14:paraId="2FCC98F7" w14:textId="44585400">
      <w:pPr>
        <w:rPr>
          <w:color w:val="548DD4" w:themeColor="text2" w:themeTint="99"/>
        </w:rPr>
      </w:pPr>
      <w:r>
        <w:t>As bases de dados selecionadas são todas de fontes pública, ou seja, são oficiais, abertas e de acesso gratuito. Essa escolha foi vital para o projeto, pois garante a replicação do estudo caso tenha qualquer interessado.</w:t>
      </w:r>
      <w:r>
        <w:br/>
      </w:r>
      <w:r>
        <w:tab/>
      </w:r>
      <w:r>
        <w:t>O período de análise do projeto inicia em janeiro de 2018 a janeiro de 2025, este período capta ciclos econômicos relevantes para o Brasil, incluindo a crise da pandemia de COVID-19 (2020),entre outros períodos.</w:t>
      </w:r>
    </w:p>
    <w:p w:rsidRPr="000245D4" w:rsidR="000245D4" w:rsidP="000245D4" w:rsidRDefault="000245D4" w14:paraId="2BBE8FC7" w14:textId="7DCC1784">
      <w:r>
        <w:rPr/>
        <w:t>Foram utilizados três fontes de dados principais:</w:t>
      </w:r>
    </w:p>
    <w:p w:rsidRPr="009E736A" w:rsidR="00BB64D1" w:rsidP="5C9824AA" w:rsidRDefault="6FCCA259" w14:paraId="50EFB1C1" w14:textId="4B8603FA">
      <w:pPr>
        <w:pStyle w:val="PargrafodaLista"/>
        <w:rPr>
          <w:lang w:val="pt-BR"/>
        </w:rPr>
      </w:pPr>
      <w:r>
        <w:rPr>
          <w:lang w:val="pt-PT"/>
        </w:rPr>
        <w:t>Microdados de exportação e importação (MDIC): foram utilizados 16 arquivos, 8 de exportações e 8 de importação, contendo neles ano, mês, código NCM, país de destino, país de origem, via de transporte, peso(kg) e valor free on boaro ou "livre a bordo"(FOB)</w:t>
      </w:r>
    </w:p>
    <w:p w:rsidR="7C5D37B0" w:rsidP="4E6234DC" w:rsidRDefault="2AD73381" w14:paraId="615207E3" w14:textId="15C4FF45">
      <w:pPr>
        <w:pStyle w:val="PargrafodaLista"/>
        <w:rPr>
          <w:lang w:val="pt-PT"/>
        </w:rPr>
      </w:pPr>
      <w:r>
        <w:rPr>
          <w:lang w:val="pt-PT"/>
        </w:rPr>
        <w:t>Banco Central do Brasil (BCB): foram utilizados 2 arquivos, um para a cotação do dólar, obtido via API em formato JSON, com registro diário de compra e venda do dólar em reais. o segundo arquivo é sobre a Taxa Selic, obtida em formato comma separated values (CSV) com registros mensais. ambos os arquivos são de 2018 a 2025</w:t>
      </w:r>
    </w:p>
    <w:p w:rsidR="00BB64D1" w:rsidP="004C1557" w:rsidRDefault="0D804E49" w14:paraId="3025B757" w14:textId="4C0978B8">
      <w:pPr>
        <w:pStyle w:val="Ttulo4"/>
      </w:pPr>
      <w:r>
        <w:t>3.3 Decisões de Escopo: Produtos Selecionados e Critério NCM</w:t>
      </w:r>
    </w:p>
    <w:p w:rsidR="6D634404" w:rsidP="24560B95" w:rsidRDefault="21393A54" w14:paraId="4289E99D" w14:textId="6636B5CA">
      <w:r>
        <w:t>Os dados de comércio exterior foram filtrados com base nos códigos de nomenclatura comum do mercosul (NCM), está nomenclatura de oito dígitos adotada pelo Mercosul para classificar mercadorias e sua estrutura hierárquica permite identificar o produto a partir dos primeiros dígitos, por exemplo, um produto como minério de ferro pode ser exportado de diversas formas, cada uma com o código NCM específico mas todos iniciando com o mesmo prefixo no caso do minério de ferro seria 2601.</w:t>
      </w:r>
    </w:p>
    <w:p w:rsidR="1CE75708" w:rsidP="4E6234DC" w:rsidRDefault="0C2C8975" w14:paraId="0727EC00" w14:textId="32C6F855">
      <w:r>
        <w:t>As mercadorias selecionadas foram:</w:t>
      </w:r>
    </w:p>
    <w:p w:rsidRPr="00096668" w:rsidR="1CE75708" w:rsidP="4E6234DC" w:rsidRDefault="0B2CABAC" w14:paraId="06918C87" w14:textId="1003B3E9">
      <w:pPr>
        <w:pStyle w:val="PargrafodaLista"/>
        <w:rPr>
          <w:lang w:val="pt-BR"/>
        </w:rPr>
      </w:pPr>
      <w:r>
        <w:rPr>
          <w:lang w:val="pt-BR"/>
        </w:rPr>
        <w:t>minério de ferro, que corresponde aos minérios de ferro e seus concentrados, com código NCM 2601.</w:t>
      </w:r>
    </w:p>
    <w:p w:rsidR="1CE75708" w:rsidP="4E6234DC" w:rsidRDefault="0B2CABAC" w14:paraId="0DC383FE" w14:textId="02174D52">
      <w:pPr>
        <w:pStyle w:val="PargrafodaLista"/>
        <w:rPr>
          <w:lang w:val="pt-BR"/>
        </w:rPr>
      </w:pPr>
      <w:r>
        <w:rPr>
          <w:lang w:val="pt-BR"/>
        </w:rPr>
        <w:t>Soja, que abrange sementes e frutos diversos derivados da soja, com código NCM 12.</w:t>
      </w:r>
    </w:p>
    <w:p w:rsidR="1CE75708" w:rsidP="4E6234DC" w:rsidRDefault="0B2CABAC" w14:paraId="7E77EB7C" w14:textId="253B67A4">
      <w:pPr>
        <w:pStyle w:val="PargrafodaLista"/>
        <w:rPr>
          <w:lang w:val="pt-BR"/>
        </w:rPr>
      </w:pPr>
      <w:r>
        <w:rPr>
          <w:lang w:val="pt-BR"/>
        </w:rPr>
        <w:t>Petróleo, com código NCM 27, abrangendo combustíveis minerais, óleos minerais e seus derivados.</w:t>
      </w:r>
    </w:p>
    <w:p w:rsidR="1CE75708" w:rsidP="3B4C050C" w:rsidRDefault="1CE75708" w14:paraId="0C8C1A6D" w14:textId="6F692720">
      <w:pPr>
        <w:pStyle w:val="PargrafodaLista"/>
        <w:ind/>
        <w:rPr>
          <w:lang w:val="pt-BR"/>
        </w:rPr>
      </w:pPr>
      <w:r>
        <w:rPr>
          <w:lang w:val="pt-BR"/>
        </w:rPr>
        <w:t>Máquinas, com código NCM 84, incluindo reatores nucleares, caldeiras, máquinas diversas, aparelhos e instrumentos mecânicos.</w:t>
      </w:r>
    </w:p>
    <w:p w:rsidR="43BF33AF" w:rsidP="24560B95" w:rsidRDefault="46D55B59" w14:paraId="2834241C" w14:textId="19EC8C75">
      <w:r w:rsidR="4FA4838A">
        <w:rPr/>
        <w:t>E</w:t>
      </w:r>
      <w:r w:rsidR="46D55B59">
        <w:rPr/>
        <w:t>ssa escolha tem implicações direta no volume de dados, ao invés de lidarmos com todo</w:t>
      </w:r>
      <w:r w:rsidR="6D419D39">
        <w:rPr/>
        <w:t xml:space="preserve"> </w:t>
      </w:r>
      <w:r w:rsidR="46D55B59">
        <w:rPr/>
        <w:t>o arquivo CSV, com entorno de 28 milhões de linhas, filtrando pelos prefixos citados anteriormente o volume de dados fica reduzido, entorno de 5 milhões de linhas, trazendo uma análise mais precisa.</w:t>
      </w:r>
    </w:p>
    <w:p w:rsidR="00BB64D1" w:rsidP="004C1557" w:rsidRDefault="0D804E49" w14:paraId="67976CEE" w14:textId="4DC9EED7">
      <w:pPr>
        <w:pStyle w:val="Ttulo4"/>
      </w:pPr>
      <w:r>
        <w:t>3.4 ETL: Extração, Transformação e Carregamento</w:t>
      </w:r>
    </w:p>
    <w:p w:rsidR="66957914" w:rsidRDefault="66957914" w14:paraId="33077631" w14:textId="57FB45D3">
      <w:r>
        <w:rPr/>
        <w:t>O pipeline de ETL foi inteiramente desenvolvido em Python e estruturado em três etapas sequenciais extração, transformação e carga, cada uma descrita nas subseções a seguir. A opção por um único script reproduzível garantiu rastreabilidade completa do processo: qualquer etapa pode ser reexecutada a partir dos arquivos originais sem intervenção manual.</w:t>
      </w:r>
    </w:p>
    <w:p w:rsidR="52671EDD" w:rsidP="3B4C050C" w:rsidRDefault="52671EDD" w14:paraId="5AB14971" w14:textId="69CDEEFA">
      <w:pPr>
        <w:pStyle w:val="Ttulo5"/>
      </w:pPr>
      <w:r>
        <w:rPr/>
        <w:t>3.4.1 Extração</w:t>
      </w:r>
    </w:p>
    <w:p w:rsidR="66957914" w:rsidP="66957914" w:rsidRDefault="66957914" w14:paraId="26E7E14C" w14:textId="7C264E98">
      <w:r>
        <w:rPr/>
        <w:t>A extração foi inteiramente feita utilizando a linguagem de programação Python, utilizando bibliotecas diversas, como pandas. Os arquivos lidos pelo código Python apresentavam diversos desafios de escala, cada arquivo continha em média 3 a 4 milhões de linhas, toda a extração tinha como objetivo unificar os arquivos no MySQL afim de termos tabelas e exportarmos de maneira simplória para o Power BI.</w:t>
      </w:r>
    </w:p>
    <w:p w:rsidR="66957914" w:rsidP="3B4C050C" w:rsidRDefault="66957914" w14:paraId="1075CF62" w14:textId="081D2CBA">
      <w:pPr>
        <w:pStyle w:val="Ttulo5"/>
      </w:pPr>
      <w:r>
        <w:rPr/>
        <w:t>3.4.2 Transformação e carregamento</w:t>
      </w:r>
    </w:p>
    <w:p w:rsidR="00BB64D1" w:rsidP="4E6234DC" w:rsidRDefault="314B2A33" w14:paraId="50DE6F1C" w14:textId="6D839636">
      <w:r>
        <w:rPr/>
        <w:t>A etapa de transformação do Projeto foi a mais extensa do projeto, o conjunto de transformações variou para cada fonte, mas seguiu uma lógica comum: padronizar nomes de colunas, garantir tipos de dados corretos e filtrar apenas os registros citados na seção 3.3. entretanto antes do Python fomos para o MySQL, com a intenção de criar o banco de dados e suas tabelas, sendo elas "fato_comercio", "fato_dolar" e a "fato_selic", em seguida começamos a trabalhar no código Python para carregar os dados para o SQL.</w:t>
      </w:r>
    </w:p>
    <w:p w:rsidR="3B4C050C" w:rsidRDefault="3B4C050C" w14:paraId="6399CD99" w14:textId="7C002B03"/>
    <w:p w:rsidR="00BB64D1" w:rsidP="4E6234DC" w:rsidRDefault="08575B42" w14:paraId="63F83ADC" w14:textId="50589D6F">
      <w:pPr>
        <w:ind w:firstLine="0"/>
        <w:jc w:val="center"/>
      </w:pPr>
      <w:r>
        <w:drawing>
          <wp:inline distT="0" distB="0" distL="0" distR="0" wp14:anchorId="1F91A436" wp14:editId="3949483D">
            <wp:extent cx="2628900" cy="5905500"/>
            <wp:effectExtent l="0" t="0" r="0" b="0"/>
            <wp:docPr id="524487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8749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28900" cy="5905500"/>
                    </a:xfrm>
                    <a:prstGeom prst="rect">
                      <a:avLst/>
                    </a:prstGeom>
                  </pic:spPr>
                </pic:pic>
              </a:graphicData>
            </a:graphic>
          </wp:inline>
        </w:drawing>
      </w:r>
    </w:p>
    <w:p w:rsidR="00BB64D1" w:rsidP="3B4C050C" w:rsidRDefault="00BB64D1" w14:paraId="153886DD" w14:textId="6FB68D15">
      <w:pPr>
        <w:spacing w:before="240" w:after="240"/>
        <w:ind w:firstLine="0"/>
        <w:jc w:val="center"/>
      </w:pPr>
      <w:r>
        <w:rPr>
          <w:sz w:val="20"/>
          <w:szCs w:val="20"/>
        </w:rPr>
        <w:t>Figura 1 — Código Python (2026)</w:t>
      </w:r>
      <w:r>
        <w:br/>
      </w:r>
      <w:r>
        <w:rPr>
          <w:i w:val="1"/>
          <w:iCs w:val="1"/>
          <w:sz w:val="20"/>
          <w:szCs w:val="20"/>
        </w:rPr>
        <w:t>Fonte: elaborado pelos autores (2026).</w:t>
      </w:r>
    </w:p>
    <w:p w:rsidR="00BB64D1" w:rsidP="4E6234DC" w:rsidRDefault="34ADF462" w14:paraId="5EA5E668" w14:textId="0179D67D">
      <w:r>
        <w:t>A figura acima mostra o código Python utilizado para a criação da tabela "fato_comercio". A linha 8 a 16 renomeia as colunas dos arquivos MDIC, sendo elas: "CO_ANO", "CO_MES", "CO_NCM", "CO_PAIS", "CO_VIA", "KG_LIQUIDO" e "VL_FOB", renomeando para "ano", "mes", "id_ncm", "id_pais", "id_via", "kg_liquido", "valor_fob" e "tipo_operacao" que foi criado diretamente no MySQL com o objetivo de distinguir se o arquivo de origem era de exportação ou importação.</w:t>
      </w:r>
    </w:p>
    <w:p w:rsidR="00BB64D1" w:rsidP="4E6234DC" w:rsidRDefault="34ADF462" w14:paraId="04C08B14" w14:textId="52868348">
      <w:r>
        <w:t>As linhas 22 a 27 aplica o filtro por NCM, fazendo que quando o código Python seja executado ele não extraia todo o arquivo CSV para o MySQL ele apenas extrai os correspondentes aos códigos citados nele, ou seja caso queira filtrar por outro produto é apenas consultar o código NCM dele e aplicar no filtro.</w:t>
      </w:r>
    </w:p>
    <w:p w:rsidR="00BB64D1" w:rsidP="4E6234DC" w:rsidRDefault="34ADF462" w14:paraId="3FB3FC92" w14:textId="4D90BC1E">
      <w:r>
        <w:t>As linhas 47 a 69 é o carregamento dos arquivos que vão ser utilizados e o tipo de operação que o corresponde, para aplicar  na coluna "tipo_operacao".</w:t>
      </w:r>
    </w:p>
    <w:p w:rsidR="00BB64D1" w:rsidP="4E6234DC" w:rsidRDefault="34ADF462" w14:paraId="08BBD03D" w14:textId="25C36074">
      <w:r>
        <w:t>A figura a seguir mostra o código Python para a criação da tabela "fato_dolar":</w:t>
      </w:r>
    </w:p>
    <w:p w:rsidR="00BB64D1" w:rsidP="4E6234DC" w:rsidRDefault="00BB64D1" w14:paraId="6679ED96" w14:textId="14B6DB6C"/>
    <w:p w:rsidR="00BB64D1" w:rsidP="4E6234DC" w:rsidRDefault="39B7E235" w14:paraId="20F21CBB" w14:textId="3AFBC721">
      <w:pPr>
        <w:ind w:firstLine="0"/>
        <w:jc w:val="center"/>
      </w:pPr>
      <w:r>
        <w:drawing>
          <wp:inline distT="0" distB="0" distL="0" distR="0" wp14:anchorId="11BEA261" wp14:editId="18962C47">
            <wp:extent cx="3277130" cy="3309155"/>
            <wp:effectExtent l="0" t="0" r="0" b="0"/>
            <wp:docPr id="433029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29318" name=""/>
                    <pic:cNvPicPr/>
                  </pic:nvPicPr>
                  <pic:blipFill>
                    <a:blip r:embed="rId23">
                      <a:extLst>
                        <a:ext uri="{28A0092B-C50C-407E-A947-70E740481C1C}">
                          <a14:useLocalDpi xmlns:a14="http://schemas.microsoft.com/office/drawing/2010/main"/>
                        </a:ext>
                      </a:extLst>
                    </a:blip>
                    <a:stretch>
                      <a:fillRect/>
                    </a:stretch>
                  </pic:blipFill>
                  <pic:spPr>
                    <a:xfrm>
                      <a:off x="0" y="0"/>
                      <a:ext cx="3277130" cy="3309155"/>
                    </a:xfrm>
                    <a:prstGeom prst="rect">
                      <a:avLst/>
                    </a:prstGeom>
                  </pic:spPr>
                </pic:pic>
              </a:graphicData>
            </a:graphic>
          </wp:inline>
        </w:drawing>
      </w:r>
    </w:p>
    <w:p w:rsidR="39B7E235" w:rsidP="3B4C050C" w:rsidRDefault="39B7E235" w14:paraId="634B0F3C" w14:textId="6C7B9E2B">
      <w:pPr>
        <w:spacing w:before="240" w:after="240"/>
        <w:ind w:firstLine="0"/>
        <w:jc w:val="center"/>
      </w:pPr>
      <w:r>
        <w:rPr>
          <w:sz w:val="20"/>
          <w:szCs w:val="20"/>
        </w:rPr>
        <w:t>Figura 2 — Código Python dólar (2026)</w:t>
      </w:r>
      <w:r>
        <w:br/>
      </w:r>
      <w:r>
        <w:rPr>
          <w:i w:val="1"/>
          <w:iCs w:val="1"/>
          <w:sz w:val="20"/>
          <w:szCs w:val="20"/>
        </w:rPr>
        <w:t>Fonte: elaborado pelos autores (2026).</w:t>
      </w:r>
    </w:p>
    <w:p w:rsidR="00BB64D1" w:rsidP="4E6234DC" w:rsidRDefault="35A04DF4" w14:paraId="4B7FA950" w14:textId="4DEE4FE6">
      <w:r>
        <w:t>As linhas 2 e 3 ,mostradas na figura acima, fazem o carregamento do arquivo JSON da cotação do dólar, utilizando a biblioteca "json", o processo das linhas 10 a 17 mostram a separação da data da cotação que no arquivo em JSON era escrito dessa maneira: "2018-01-03", ou seja, tudo em apenas um lugar, que se manteve no SQL, mas para a filtragem foi separado, transformando em apenas o ano no código Python e filtrando de 2018 a 2025.</w:t>
      </w:r>
    </w:p>
    <w:p w:rsidR="00BB64D1" w:rsidP="4E6234DC" w:rsidRDefault="35A04DF4" w14:paraId="73977C0F" w14:textId="5D807657">
      <w:r>
        <w:t>As linhas 19 a 22 executaram a renomeação das colunas do arquivo JSON passando de "cotacaoCompra" e "cotacaoVenda" para "cotacao_compra" e "cotacao_venda".</w:t>
      </w:r>
    </w:p>
    <w:p w:rsidR="00BB64D1" w:rsidP="4E6234DC" w:rsidRDefault="35A04DF4" w14:paraId="4D085203" w14:textId="6152FF13">
      <w:r>
        <w:t>A selic foi a base do projeto, sendo a primeira escolha e decidindo o caminho após a escolha dela, sendo assim a figura a seguir mostra o código Python responsável pela transformação e carregamento para o SQL.</w:t>
      </w:r>
    </w:p>
    <w:p w:rsidR="00BB64D1" w:rsidP="4E6234DC" w:rsidRDefault="00BB64D1" w14:paraId="21957DE8" w14:textId="6E054FCF"/>
    <w:p w:rsidR="00BB64D1" w:rsidP="4E6234DC" w:rsidRDefault="15E16AED" w14:paraId="3C542516" w14:textId="5230B417">
      <w:pPr>
        <w:ind w:firstLine="0"/>
        <w:jc w:val="center"/>
      </w:pPr>
      <w:r>
        <w:drawing>
          <wp:inline distT="0" distB="0" distL="0" distR="0" wp14:anchorId="12690243" wp14:editId="0C25BD0A">
            <wp:extent cx="3092410" cy="3759402"/>
            <wp:effectExtent l="0" t="0" r="0" b="0"/>
            <wp:docPr id="1538896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96326" name=""/>
                    <pic:cNvPicPr/>
                  </pic:nvPicPr>
                  <pic:blipFill>
                    <a:blip r:embed="rId24">
                      <a:extLst>
                        <a:ext uri="{28A0092B-C50C-407E-A947-70E740481C1C}">
                          <a14:useLocalDpi xmlns:a14="http://schemas.microsoft.com/office/drawing/2010/main"/>
                        </a:ext>
                      </a:extLst>
                    </a:blip>
                    <a:stretch>
                      <a:fillRect/>
                    </a:stretch>
                  </pic:blipFill>
                  <pic:spPr>
                    <a:xfrm>
                      <a:off x="0" y="0"/>
                      <a:ext cx="3092410" cy="3759402"/>
                    </a:xfrm>
                    <a:prstGeom prst="rect">
                      <a:avLst/>
                    </a:prstGeom>
                  </pic:spPr>
                </pic:pic>
              </a:graphicData>
            </a:graphic>
          </wp:inline>
        </w:drawing>
      </w:r>
    </w:p>
    <w:p w:rsidR="00BB64D1" w:rsidP="4E6234DC" w:rsidRDefault="15E16AED" w14:paraId="0CF12B34" w14:textId="2E5257A2">
      <w:pPr>
        <w:spacing w:before="240" w:after="240"/>
        <w:ind w:firstLine="0"/>
        <w:jc w:val="center"/>
      </w:pPr>
      <w:r>
        <w:rPr>
          <w:sz w:val="20"/>
          <w:szCs w:val="20"/>
        </w:rPr>
        <w:t>Figura 3 — Código Python selic (2026)</w:t>
      </w:r>
      <w:r>
        <w:br/>
      </w:r>
      <w:r>
        <w:rPr>
          <w:i/>
          <w:iCs/>
          <w:sz w:val="20"/>
          <w:szCs w:val="20"/>
        </w:rPr>
        <w:t>Fonte: elaborado pelos autores (2026).</w:t>
      </w:r>
    </w:p>
    <w:p w:rsidR="00BB64D1" w:rsidP="4E6234DC" w:rsidRDefault="0B9119DD" w14:paraId="2C276F0E" w14:textId="63B63C36">
      <w:r>
        <w:t>A imagem acima mostra o código Python responsável pela criação da tabela "fato_selic" e o tratamento dos dados antes de irem para a tabela, o primeiro passo foi fazer o carregamento do arquivo para o pandas, como mostra as linhas 2 a 7 definindo o nome do arquivo que vai ser lido os separadores que ele utiliza, no caso do projeto sendo o ponto e virgula e o separador decimal que ele utiliza no caso do arquivo lido sendo a virgula.</w:t>
      </w:r>
    </w:p>
    <w:p w:rsidR="00BB64D1" w:rsidP="4E6234DC" w:rsidRDefault="0B9119DD" w14:paraId="5EFF83FC" w14:textId="16DA581B">
      <w:r>
        <w:t>O segundo passo foi a definição dos nomes das colunas, sendo elas "data" e "valor", com "valor" tendo um limite de duas casas decimais, as linhas 9 e 10 deixam isso evidenciado.</w:t>
      </w:r>
    </w:p>
    <w:p w:rsidR="00BB64D1" w:rsidP="4E6234DC" w:rsidRDefault="0B9119DD" w14:paraId="57D8BB4A" w14:textId="4D18AC84">
      <w:r>
        <w:t>O terceiro passo foi o mesmo passo feito na "fato_dolar" que é transformar a data do arquivo separar o ano e filtrar por ele as linhas 12 a 25.</w:t>
      </w:r>
    </w:p>
    <w:p w:rsidR="00BB64D1" w:rsidP="4E6234DC" w:rsidRDefault="0B9119DD" w14:paraId="5E7DDD21" w14:textId="17F1A602">
      <w:r>
        <w:t>E o ultimo passo foi a exportação para o SQL com a linha 35.</w:t>
      </w:r>
    </w:p>
    <w:p w:rsidR="00BB64D1" w:rsidP="004C1557" w:rsidRDefault="0D804E49" w14:paraId="7941F59D" w14:textId="697DA3F0">
      <w:pPr>
        <w:pStyle w:val="Ttulo4"/>
      </w:pPr>
      <w:r>
        <w:t>3.5 Construção do Ambiente de Visualização no Power BI</w:t>
      </w:r>
    </w:p>
    <w:p w:rsidR="5FC21141" w:rsidP="4E6234DC" w:rsidRDefault="5FC21141" w14:paraId="0C73CDC7" w14:textId="2078A171">
      <w:r>
        <w:t>Com o ETL completo, a etapa seguinte foi a construção do ambiente de visualização no Microsoft Power BI Desktop. A conexão com o MySQL foi estabelecida por meio de conector nativo disponível no Power BI que exporta o banco MySQL, fazendo assim que o Power BI não dependa do MySQL para ter os dados, essa escolha garante que o dashboard funcione de maneira autônoma.</w:t>
      </w:r>
    </w:p>
    <w:p w:rsidR="4E6234DC" w:rsidP="4E6234DC" w:rsidRDefault="4E6234DC" w14:paraId="7361047F" w14:textId="65C90DF8">
      <w:r>
        <w:rPr/>
        <w:t>As tabelas principais foram importadas para o modelo do Power BI, sendo elas "fato_comercio", "fato_dolar" e a "fato_selic".As relações entre elas foi realizada no ambiente de modelagem do Power BI, conectando elas pelo campo temporal (ano) para viabilizar os cruzamentos entre fluxos comerciais e variáveis macroeconômicas nos visuais. Antes da construção dos gráficos foram criados algumas funções DAX (função usada no Power BI para cálculos, mudanças de variáveis, etc), sendo elas:</w:t>
      </w:r>
    </w:p>
    <w:p w:rsidR="5FC21141" w:rsidP="4E6234DC" w:rsidRDefault="5FC21141" w14:paraId="40C6B490" w14:textId="1AB054E9">
      <w:pPr>
        <w:pStyle w:val="PargrafodaLista"/>
        <w:rPr>
          <w:lang w:val="pt-BR"/>
        </w:rPr>
      </w:pPr>
      <w:r>
        <w:rPr>
          <w:lang w:val="pt-BR"/>
        </w:rPr>
        <w:t>O cálculo da balança comercial: "Balanco Comercial = [Total Exportacao] - [Total Importacao]"</w:t>
      </w:r>
    </w:p>
    <w:p w:rsidRPr="00096668" w:rsidR="5FC21141" w:rsidP="4E6234DC" w:rsidRDefault="5FC21141" w14:paraId="710071BB" w14:textId="76465702">
      <w:pPr>
        <w:pStyle w:val="PargrafodaLista"/>
        <w:rPr>
          <w:lang w:val="pt-BR"/>
        </w:rPr>
      </w:pPr>
      <w:r>
        <w:rPr>
          <w:lang w:val="pt-BR"/>
        </w:rPr>
        <w:t>Média do dólar: "Media Dolar = AVERAGE('economia_db fato_dolar'[cotacao_venda])"</w:t>
      </w:r>
    </w:p>
    <w:p w:rsidRPr="00096668" w:rsidR="5FC21141" w:rsidP="4E6234DC" w:rsidRDefault="5FC21141" w14:paraId="0117A050" w14:textId="6F8AC88F">
      <w:pPr>
        <w:pStyle w:val="PargrafodaLista"/>
        <w:rPr>
          <w:lang w:val="pt-BR"/>
        </w:rPr>
      </w:pPr>
      <w:r>
        <w:rPr>
          <w:lang w:val="pt-BR"/>
        </w:rPr>
        <w:t>Troca do codigo NCM para nome dos commodities:Produto = SWITCH( TRUE(),LEFT('economia_db fato_comercio'[id_ncm], 4) = "2601", "Minério de Ferro", LEFT('economia_db fato_comercio'[id_ncm], 2) = "12", "Soja", LEFT('economia_db fato_comercio'[id_ncm], 2) = "27", "Petróleo", LEFT('economia_db fato_comercio'[id_ncm], 2) = "84", "Máquinas","Outros")</w:t>
      </w:r>
    </w:p>
    <w:p w:rsidRPr="00096668" w:rsidR="5FC21141" w:rsidP="4E6234DC" w:rsidRDefault="5FC21141" w14:paraId="105F52A2" w14:textId="1EEFCD2C">
      <w:pPr>
        <w:pStyle w:val="PargrafodaLista"/>
        <w:rPr>
          <w:lang w:val="pt-BR"/>
        </w:rPr>
      </w:pPr>
      <w:r>
        <w:rPr>
          <w:lang w:val="pt-BR"/>
        </w:rPr>
        <w:t>Valor total das exportações: "Total Exportacao = CALCULATE(SUM('economia_db fato_comercio'[valor_fob]), 'economia_db fato_comercio'[tipo_operacao] = "EXPORTACAO")"</w:t>
      </w:r>
    </w:p>
    <w:p w:rsidR="5FC21141" w:rsidP="3B4C050C" w:rsidRDefault="5FC21141" w14:paraId="2E58616C" w14:textId="408A1483">
      <w:pPr>
        <w:pStyle w:val="PargrafodaLista"/>
        <w:rPr>
          <w:lang w:val="pt-BR"/>
        </w:rPr>
      </w:pPr>
      <w:r>
        <w:rPr>
          <w:lang w:val="pt-BR"/>
        </w:rPr>
        <w:t>Valor total das importações: "Total Importacao = CALCULATE(SUM('economia_db fato_comercio'[valor_fob]), 'economia_db fato_comercio'[tipo_operacao] = "IMPORTACAO")"</w:t>
      </w:r>
    </w:p>
    <w:p w:rsidR="4E6234DC" w:rsidP="4E6234DC" w:rsidRDefault="4E6234DC" w14:paraId="243FFB31" w14:textId="4E3B77EC">
      <w:r>
        <w:rPr/>
        <w:t>Estas funções DAX foram essenciais para a estruturação do dashboard, o dashboard se constitui de três paginas, a primeira sendo simploria e as outras cruzando dados de maneira lógica, os graficos serão mostrados na próxima seção, sendo detalhados e explicados.</w:t>
      </w:r>
    </w:p>
    <w:p w:rsidR="00BB64D1" w:rsidP="3B4C050C" w:rsidRDefault="004F3028" w14:paraId="639F0B73" w14:textId="51CE4C64">
      <w:pPr>
        <w:pStyle w:val="Ttulo3"/>
        <w:tabs>
          <w:tab w:val="left" w:leader="none" w:pos="461"/>
          <w:tab w:val="left" w:leader="none" w:pos="462"/>
        </w:tabs>
      </w:pPr>
      <w:r>
        <w:rPr/>
        <w:t>4 RESULTADOS</w:t>
      </w:r>
      <w:r>
        <w:rPr>
          <w:spacing w:val="-3"/>
        </w:rPr>
        <w:t xml:space="preserve"> </w:t>
      </w:r>
      <w:r>
        <w:rPr/>
        <w:t>E</w:t>
      </w:r>
      <w:r>
        <w:rPr>
          <w:spacing w:val="-4"/>
        </w:rPr>
        <w:t xml:space="preserve"> </w:t>
      </w:r>
      <w:r>
        <w:rPr/>
        <w:t>DISCUSSÕES (ANÁLISE)</w:t>
      </w:r>
    </w:p>
    <w:p w:rsidR="6494F79D" w:rsidRDefault="6494F79D" w14:paraId="70C00721" w14:textId="157F1FB3">
      <w:r>
        <w:rPr/>
        <w:t>Esta seção tem por finalidade discutir os resultados obtidos a partir da análise exploratória dos dados visualizados no dashboard desenvolvido. A interpretação de cada gráfico seguira um eixo próprio, mas terá por base a relação da exportação e importação com a Selic ou câmbio, tendo o objetivo de explicar a relação das variáveis econômicas e os volumes comercializados.</w:t>
      </w:r>
    </w:p>
    <w:p w:rsidR="00BB64D1" w:rsidP="004C1557" w:rsidRDefault="0D804E49" w14:paraId="2EC87DD6" w14:textId="5584407A">
      <w:pPr>
        <w:pStyle w:val="Ttulo4"/>
      </w:pPr>
      <w:r>
        <w:rPr/>
        <w:t>4.1 Exportação, Importação e balanço comercial</w:t>
      </w:r>
    </w:p>
    <w:p w:rsidRPr="000245D4" w:rsidR="00BB64D1" w:rsidP="000245D4" w:rsidRDefault="00D4183D" w14:paraId="55C0A47B" w14:textId="03E03392">
      <w:r>
        <w:rPr/>
        <w:t>O gráfico de barras empilhadas e linhas a seguir apresenta a evolução anual do total de exportações, importações e balanço comercial dos quatro produtos selecionados de 2018 a 2025. Ele é uns dos visuais centrais do dashboard e permite comparar, de forma direta, os dois fluxos ao longo do tempo, revelando tendências, mudanças de padrão e a relação entre oferta exportadora e demanda importadora no período analisado.</w:t>
      </w:r>
    </w:p>
    <w:p w:rsidR="3B4C050C" w:rsidRDefault="3B4C050C" w14:paraId="41148615" w14:textId="1567147A"/>
    <w:p w:rsidR="00BB64D1" w:rsidP="66957914" w:rsidRDefault="00D4183D" w14:paraId="1B904198" w14:textId="2785C0A9">
      <w:pPr>
        <w:spacing w:before="120" w:after="120"/>
        <w:ind w:firstLine="0"/>
        <w:jc w:val="center"/>
      </w:pPr>
      <w:r>
        <w:drawing>
          <wp:inline distT="0" distB="0" distL="0" distR="0" wp14:anchorId="0EE30935" wp14:editId="66279FBD">
            <wp:extent cx="4372657" cy="2360601"/>
            <wp:effectExtent l="0" t="0" r="8890" b="190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25">
                      <a:extLst>
                        <a:ext uri="{28A0092B-C50C-407E-A947-70E740481C1C}">
                          <a14:useLocalDpi xmlns:a14="http://schemas.microsoft.com/office/drawing/2010/main" val="0"/>
                        </a:ext>
                      </a:extLst>
                    </a:blip>
                    <a:stretch>
                      <a:fillRect/>
                    </a:stretch>
                  </pic:blipFill>
                  <pic:spPr>
                    <a:xfrm>
                      <a:off x="0" y="0"/>
                      <a:ext cx="4372657" cy="2360601"/>
                    </a:xfrm>
                    <a:prstGeom prst="rect">
                      <a:avLst/>
                    </a:prstGeom>
                  </pic:spPr>
                </pic:pic>
              </a:graphicData>
            </a:graphic>
          </wp:inline>
        </w:drawing>
      </w:r>
    </w:p>
    <w:p w:rsidR="00BB64D1" w:rsidP="66957914" w:rsidRDefault="1B1F9EC1" w14:paraId="291E9D58" w14:textId="73636A55">
      <w:pPr>
        <w:spacing w:before="240" w:after="240"/>
        <w:ind w:firstLine="0"/>
        <w:jc w:val="center"/>
        <w:rPr>
          <w:i/>
          <w:iCs/>
          <w:sz w:val="20"/>
          <w:szCs w:val="20"/>
        </w:rPr>
      </w:pPr>
      <w:r>
        <w:rPr>
          <w:sz w:val="20"/>
          <w:szCs w:val="20"/>
        </w:rPr>
        <w:t>Figura 4 — Total Importação e Exportação por ano (2018–2025)</w:t>
      </w:r>
      <w:r>
        <w:br/>
      </w:r>
      <w:r>
        <w:rPr>
          <w:i/>
          <w:iCs/>
          <w:sz w:val="20"/>
          <w:szCs w:val="20"/>
        </w:rPr>
        <w:t>Fonte: elaborado pelos autores a partir dos dados MDIC/BCB (2025).</w:t>
      </w:r>
    </w:p>
    <w:p w:rsidR="00096668" w:rsidP="3B4C050C" w:rsidRDefault="00096668" w14:paraId="47F33604" w14:textId="4BFCAA74">
      <w:pPr>
        <w:spacing w:before="240" w:after="240"/>
        <w:ind w:firstLine="720"/>
      </w:pPr>
      <w:r>
        <w:rPr/>
        <w:t>A análise das barras mostra crescimento expressivo do volume total de comércio exterior a partir de 2021. De 2018 a 2020, as barras mantiveram altura semelhante, com leve recuo em 2019 e relativa estabilidade em 2020 o que, com leve recuo em 2019 e relativa estabilidade em 2020 o que, no contexto da pandemia ele reflete tanto a resiliência da demanda internacional por commodities brasileiras (soja, minério de ferro e petróleo) e a demanda brasileira por commodities internacionais (máquinario). A partir de 2021, as barras apresentam salto expressivo, atingindo o pico visual em 2022, e se estabilizam em patamares elevados em 2023, 2024 e 2025, muito superiores aos registrados no período pré-pandemia.</w:t>
      </w:r>
    </w:p>
    <w:p w:rsidR="00096668" w:rsidP="3B4C050C" w:rsidRDefault="00096668" w14:paraId="76C2E4F0" w14:textId="10685DD4">
      <w:pPr>
        <w:spacing w:before="240" w:after="240"/>
        <w:ind w:firstLine="720"/>
      </w:pPr>
      <w:r>
        <w:rPr/>
        <w:t>A leitura das camadas internas das barras evidencia que as exportações (verde escuro) de maneira consistente supera as importações (lilás) ao longo de toda a análise, o que é coerente com o perfil dos produtos analisados, soja, minério de ferro e petróleo, são commodities predominantemente exportadas, enquanto o de máquinas se concentram na importações de bens de capital que respondem de forma mais sensível ao nível de atividade econômica e ao custo do crédito, variável diretamente influenciada pela taxa Selic.</w:t>
      </w:r>
    </w:p>
    <w:p w:rsidR="00096668" w:rsidP="3B4C050C" w:rsidRDefault="00096668" w14:paraId="5614A1F4" w14:textId="3A885A22">
      <w:pPr>
        <w:spacing w:before="240" w:after="240"/>
        <w:ind w:firstLine="720"/>
      </w:pPr>
      <w:r>
        <w:rPr/>
        <w:t>Agora a linha amarela do Balanço Comercial apresenta comportamento progressivo ao longo do período. Após se manter em um patamar entre 2018 e 2020, o saldo registra salto em 2021, impulsionado pela recuperação da demanda global e pelo câmbio desvalorizado, e sustenta-se em níveis elevados até 2025, com relativa estabilização nos últimos três anos da série. O balanço positivo em todos os anos confirma a posição superavitária do Brasil nos produtos selecionados, independentemente das oscilações da Selic e do câmbio observadas no período analisado.</w:t>
      </w:r>
    </w:p>
    <w:p w:rsidR="00BB64D1" w:rsidP="5C9824AA" w:rsidRDefault="0D804E49" w14:paraId="229ECF18" w14:textId="745F4FDE">
      <w:pPr>
        <w:pStyle w:val="Ttulo4"/>
      </w:pPr>
      <w:r>
        <w:rPr/>
        <w:t>4.2 Trajetória da Taxa Selic em relação à exportação e importação</w:t>
      </w:r>
    </w:p>
    <w:p w:rsidR="573C3A39" w:rsidP="22700D9F" w:rsidRDefault="573C3A39" w14:paraId="2172638C" w14:textId="10D94CF5">
      <w:pPr>
        <w:pStyle w:val="Normal"/>
      </w:pPr>
      <w:r>
        <w:rPr/>
        <w:t>O gráfico de linhas a seguir apresenta a relação entre a Selic e as exportações no período de 2018 a 2026, com o objetivo de tentarmos estabelecer uma relação entre as variaveis.</w:t>
      </w:r>
    </w:p>
    <w:p w:rsidR="00BB64D1" w:rsidP="66957914" w:rsidRDefault="0D804E49" w14:paraId="36BE7B9F" w14:textId="6C65FE71">
      <w:pPr>
        <w:spacing w:before="120" w:after="120"/>
        <w:ind w:firstLine="0"/>
        <w:jc w:val="center"/>
      </w:pPr>
      <w:r>
        <w:drawing>
          <wp:inline distT="0" distB="0" distL="0" distR="0" wp14:anchorId="39A9E5D7" wp14:editId="3838D1CA">
            <wp:extent cx="4187400" cy="2140785"/>
            <wp:effectExtent l="0" t="0" r="381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26">
                      <a:extLst>
                        <a:ext uri="{28A0092B-C50C-407E-A947-70E740481C1C}">
                          <a14:useLocalDpi xmlns:a14="http://schemas.microsoft.com/office/drawing/2010/main" val="0"/>
                        </a:ext>
                      </a:extLst>
                    </a:blip>
                    <a:stretch>
                      <a:fillRect/>
                    </a:stretch>
                  </pic:blipFill>
                  <pic:spPr>
                    <a:xfrm>
                      <a:off x="0" y="0"/>
                      <a:ext cx="4187400" cy="2140785"/>
                    </a:xfrm>
                    <a:prstGeom prst="rect">
                      <a:avLst/>
                    </a:prstGeom>
                  </pic:spPr>
                </pic:pic>
              </a:graphicData>
            </a:graphic>
          </wp:inline>
        </w:drawing>
      </w:r>
    </w:p>
    <w:p w:rsidR="78CBAD28" w:rsidP="3B4C050C" w:rsidRDefault="78CBAD28" w14:paraId="71C7F0FC" w14:textId="3CFD70B8">
      <w:pPr>
        <w:spacing w:before="240" w:after="240"/>
        <w:ind w:firstLine="0"/>
        <w:jc w:val="center"/>
        <w:rPr>
          <w:i w:val="1"/>
          <w:iCs w:val="1"/>
          <w:sz w:val="20"/>
          <w:szCs w:val="20"/>
        </w:rPr>
      </w:pPr>
      <w:r>
        <w:rPr>
          <w:sz w:val="20"/>
          <w:szCs w:val="20"/>
        </w:rPr>
        <w:t>Figura 5 — Exportação e Taxa Selic (2018-2025)</w:t>
      </w:r>
      <w:r>
        <w:br/>
      </w:r>
      <w:r>
        <w:rPr>
          <w:i w:val="1"/>
          <w:iCs w:val="1"/>
          <w:sz w:val="20"/>
          <w:szCs w:val="20"/>
        </w:rPr>
        <w:t>Fonte: elaborado pelos autores a partir dos dados BCB (2018-2025).</w:t>
      </w:r>
    </w:p>
    <w:p w:rsidR="4E6234DC" w:rsidP="22700D9F" w:rsidRDefault="00096668" w14:paraId="2B71835F" w14:textId="7EED0FEC">
      <w:pPr>
        <w:pStyle w:val="Normal"/>
        <w:ind w:firstLine="720"/>
        <w:rPr>
          <w:i w:val="1"/>
          <w:iCs w:val="1"/>
          <w:sz w:val="20"/>
          <w:szCs w:val="20"/>
        </w:rPr>
      </w:pPr>
      <w:r>
        <w:rPr/>
        <w:t>O gráfico apresenta a evolução anual do total de exportações e da média da taxa Selic entre 2018 e 2025. As exportações (linha amarela) iniciaram o período em cerca de R$ 100 bilhões em 2018, recuaram para aproximadamente R$ 85 bilhões em 2020 e então dispararam, atingindo o pico de cerca de R$ 155 bilhões em 2022, seguido de leve acomodação em 2023 e 2024, encerrando 2025 próximo a R$ 140 bilhões. A Selic (linha lilás) partiu de aproximadamente 6,5% em 2018, caiu ao mínimo histórico próximo de 2% em 2020 e iniciou trajetória de alta acelerada a partir de 2021, alcançando cerca de 13% em 2022 e 2023, recuando levemente em 2024 e voltando a subir em 2025, encerrando próximo de 15%.</w:t>
      </w:r>
    </w:p>
    <w:p w:rsidR="4E6234DC" w:rsidP="239360A5" w:rsidRDefault="00096668" w14:paraId="1724CBBA" w14:textId="04F75E03">
      <w:pPr>
        <w:pStyle w:val="Normal"/>
        <w:ind w:firstLine="720"/>
      </w:pPr>
      <w:r w:rsidR="00096668">
        <w:rPr/>
        <w:t>Com tais informações obtidas devemos perceber que as exportações não são influenciadas apenas por variáveis econômicas, como evidencia os anos de 2018 a 2021 com a pandemia, que se seguissem apenas as variáveis econômicas deveria ser o maior momento de exportações por conta da baixa da Selic. entretanto, o maior momento das exportações é na alta da Selic, quando isso deveria desestimular as exportações, evidenciando que todo o mundo teve grande demanda por commodities no período pós-pandemia.</w:t>
      </w:r>
    </w:p>
    <w:p w:rsidR="4E6234DC" w:rsidP="22700D9F" w:rsidRDefault="00096668" w14:paraId="7ECAC3EA" w14:textId="4A9816AD">
      <w:pPr>
        <w:pStyle w:val="Normal"/>
        <w:ind w:firstLine="720"/>
        <w:rPr>
          <w:i w:val="1"/>
          <w:iCs w:val="1"/>
          <w:sz w:val="20"/>
          <w:szCs w:val="20"/>
        </w:rPr>
      </w:pPr>
      <w:r>
        <w:rPr/>
        <w:t xml:space="preserve"> O gráfico de barras e linhas a seguir mostra as importações e a Selic, com o objetivo de tentarmos estabelecer uma relação entre as variaveis.</w:t>
      </w:r>
    </w:p>
    <w:p w:rsidR="00BB64D1" w:rsidP="66957914" w:rsidRDefault="0D804E49" w14:paraId="1A326ABE" w14:textId="64D0FC95">
      <w:pPr>
        <w:spacing w:before="120" w:after="120"/>
        <w:ind w:firstLine="0"/>
        <w:jc w:val="center"/>
      </w:pPr>
      <w:r>
        <w:drawing>
          <wp:inline distT="0" distB="0" distL="0" distR="0" wp14:anchorId="371C7729" wp14:editId="13FCDCF7">
            <wp:extent cx="4593287" cy="2210948"/>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27">
                      <a:extLst>
                        <a:ext uri="{28A0092B-C50C-407E-A947-70E740481C1C}">
                          <a14:useLocalDpi xmlns:a14="http://schemas.microsoft.com/office/drawing/2010/main" val="0"/>
                        </a:ext>
                      </a:extLst>
                    </a:blip>
                    <a:stretch>
                      <a:fillRect/>
                    </a:stretch>
                  </pic:blipFill>
                  <pic:spPr>
                    <a:xfrm>
                      <a:off x="0" y="0"/>
                      <a:ext cx="4593287" cy="2210948"/>
                    </a:xfrm>
                    <a:prstGeom prst="rect">
                      <a:avLst/>
                    </a:prstGeom>
                  </pic:spPr>
                </pic:pic>
              </a:graphicData>
            </a:graphic>
          </wp:inline>
        </w:drawing>
      </w:r>
    </w:p>
    <w:p w:rsidRPr="00096668" w:rsidR="4E6234DC" w:rsidP="00096668" w:rsidRDefault="20E7D126" w14:paraId="6391C6E7" w14:textId="16C7E522">
      <w:pPr>
        <w:spacing w:before="240" w:after="240"/>
        <w:ind w:firstLine="0"/>
        <w:jc w:val="center"/>
      </w:pPr>
      <w:r>
        <w:rPr>
          <w:sz w:val="20"/>
          <w:szCs w:val="20"/>
        </w:rPr>
        <w:t>Figura 6 — Importação e Selic (2018–2025)</w:t>
      </w:r>
      <w:r>
        <w:br/>
      </w:r>
      <w:r>
        <w:rPr>
          <w:i w:val="1"/>
          <w:iCs w:val="1"/>
          <w:sz w:val="20"/>
          <w:szCs w:val="20"/>
        </w:rPr>
        <w:t>Fonte: elaborado pelos autores a partir dos dados MDIC/BCB (2025).</w:t>
      </w:r>
    </w:p>
    <w:p w:rsidR="00096668" w:rsidP="22700D9F" w:rsidRDefault="00096668" w14:paraId="7DC57916" w14:textId="7055FD14">
      <w:pPr>
        <w:pStyle w:val="Normal"/>
        <w:ind w:firstLine="720"/>
      </w:pPr>
      <w:r>
        <w:rPr/>
        <w:t xml:space="preserve">O gráfico acima apresenta a evolução anual das importações em barras verdes e da taxa Selic em linha lilás para o mesmo período. As importações mantiveram-se estáveis entre 2018 e 2020, em torno de R$ 50 a 55 bilhões, com leve queda em 2020 refletindo durante a pandemia. A partir de 2021, cresceram de forma consistente, atingindo o pico em torno de R$ 85 bilhões em 2022, mantendo-se em patamares elevados em 2023 e 2024, com novo crescimento em 2025. </w:t>
      </w:r>
    </w:p>
    <w:p w:rsidR="68F4D885" w:rsidP="22700D9F" w:rsidRDefault="68F4D885" w14:paraId="7956606E" w14:textId="03E79E80">
      <w:pPr>
        <w:pStyle w:val="Normal"/>
        <w:ind w:firstLine="720"/>
      </w:pPr>
      <w:r w:rsidR="68F4D885">
        <w:rPr/>
        <w:t>Diferente das exportações que foram afetados pela pandemia, as importações tendem a acompanhar a Selic de maneira lógica, ou seja, quando a Selic esta baixa, o que encarece os produtos importados, como afirma o banco central do brasil (2023), as importações acompanham e os anos de 2018 a 2020 eviden</w:t>
      </w:r>
      <w:r w:rsidR="3396BCB1">
        <w:rPr/>
        <w:t>ciam</w:t>
      </w:r>
      <w:r w:rsidR="68F4D885">
        <w:rPr/>
        <w:t>. E o efeito ao contrario também ocorre como podemos observar nos anos de 2022 a diante, mas ainda temos um caso especial que é o fim da pandemia, que é o ano 2021, que mesmo com a Selic baixa que deveria desestimular o consumo as importações subiram evidenciando que o período analisado foi mais afetado pela pandemia do que as variáveis econômicas.</w:t>
      </w:r>
    </w:p>
    <w:p w:rsidR="00BB64D1" w:rsidP="5C9824AA" w:rsidRDefault="0D804E49" w14:paraId="649F9954" w14:textId="745D7B01">
      <w:pPr>
        <w:pStyle w:val="Ttulo4"/>
      </w:pPr>
      <w:r>
        <w:rPr/>
        <w:t>4.3 Relação entre Variáveis Macroeconômicas e Fluxos Comerciais</w:t>
      </w:r>
    </w:p>
    <w:p w:rsidR="5E108232" w:rsidP="22700D9F" w:rsidRDefault="5E108232" w14:paraId="4E122A7F" w14:textId="52B64E10">
      <w:pPr>
        <w:pStyle w:val="Normal"/>
      </w:pPr>
      <w:r>
        <w:rPr/>
        <w:t>O gráfico de barras e linhas a seguir mostra a evolução das exportações e a média do dólar entre 2018 a 2025. Nota-se que as exportações apresentaram queda entre 2018 a 2020, seguida de um salto em 2021, estabilizando com pequenas oscilações nos anos posteriores. já a média do dólar apresentou trajetória de alta continua alcançando entorno de R$6,00 em 2025.</w:t>
      </w:r>
    </w:p>
    <w:p w:rsidR="30C96DD4" w:rsidP="22700D9F" w:rsidRDefault="30C96DD4" w14:paraId="33D11804" w14:textId="67F35D97">
      <w:pPr>
        <w:pStyle w:val="Normal"/>
        <w:ind w:firstLine="0"/>
        <w:jc w:val="center"/>
      </w:pPr>
      <w:r>
        <w:drawing>
          <wp:inline wp14:editId="07901E1A" wp14:anchorId="14FBE370">
            <wp:extent cx="4519051" cy="2613887"/>
            <wp:effectExtent l="0" t="0" r="0" b="0"/>
            <wp:docPr id="258044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8044101" name="Picture 258044101"/>
                    <pic:cNvPicPr/>
                  </pic:nvPicPr>
                  <pic:blipFill>
                    <a:blip xmlns:r="http://schemas.openxmlformats.org/officeDocument/2006/relationships" r:embed="rId515501020">
                      <a:extLst>
                        <a:ext uri="{28A0092B-C50C-407E-A947-70E740481C1C}">
                          <a14:useLocalDpi xmlns:a14="http://schemas.microsoft.com/office/drawing/2010/main"/>
                        </a:ext>
                      </a:extLst>
                    </a:blip>
                    <a:stretch>
                      <a:fillRect/>
                    </a:stretch>
                  </pic:blipFill>
                  <pic:spPr>
                    <a:xfrm>
                      <a:off x="0" y="0"/>
                      <a:ext cx="4519051" cy="2613887"/>
                    </a:xfrm>
                    <a:prstGeom prst="rect">
                      <a:avLst/>
                    </a:prstGeom>
                  </pic:spPr>
                </pic:pic>
              </a:graphicData>
            </a:graphic>
          </wp:inline>
        </w:drawing>
      </w:r>
    </w:p>
    <w:p w:rsidR="30C96DD4" w:rsidP="22700D9F" w:rsidRDefault="30C96DD4" w14:paraId="07EA55D6" w14:textId="335ED5E2">
      <w:pPr>
        <w:spacing w:before="240" w:after="240"/>
        <w:ind w:firstLine="0"/>
        <w:jc w:val="center"/>
      </w:pPr>
      <w:r>
        <w:rPr>
          <w:sz w:val="20"/>
          <w:szCs w:val="20"/>
        </w:rPr>
        <w:t>Figura 7 — exportação e dólar (2018–2025)</w:t>
      </w:r>
      <w:r>
        <w:br/>
      </w:r>
      <w:r>
        <w:rPr>
          <w:i w:val="1"/>
          <w:iCs w:val="1"/>
          <w:sz w:val="20"/>
          <w:szCs w:val="20"/>
        </w:rPr>
        <w:t>Fonte: elaborado pelos autores a partir dos dados MDIC/BCB (2025).</w:t>
      </w:r>
    </w:p>
    <w:p w:rsidR="22700D9F" w:rsidP="22700D9F" w:rsidRDefault="22700D9F" w14:paraId="590CFAEA" w14:textId="4AA3E9A7">
      <w:pPr>
        <w:pStyle w:val="Normal"/>
        <w:ind w:firstLine="0"/>
      </w:pPr>
      <w:r>
        <w:rPr/>
        <w:t>O gráfico acima evidencia que a variação cambial não é o suficiente para influenciar as exportações. entretanto evidencia que o Real é uma moeda frágil comparada ao dólar como evidencia o gráfico no período de 2019 para 2020 com a grande valorização do dólar.</w:t>
      </w:r>
    </w:p>
    <w:p w:rsidR="00BB64D1" w:rsidP="000245D4" w:rsidRDefault="0D804E49" w14:paraId="33D516DD" w14:textId="12E95100">
      <w:pPr>
        <w:pStyle w:val="Ttulo4"/>
      </w:pPr>
      <w:r>
        <w:rPr/>
        <w:t>4.4 Síntese dos Resultados</w:t>
      </w:r>
    </w:p>
    <w:p w:rsidR="4483A435" w:rsidP="22700D9F" w:rsidRDefault="4483A435" w14:paraId="6306EC86" w14:textId="0F96BC72">
      <w:pPr>
        <w:pStyle w:val="Normal"/>
        <w:ind w:firstLine="0"/>
      </w:pPr>
      <w:r>
        <w:rPr/>
        <w:t>Os resultados obtidos a partir da análise dos dados da taxa Selic, câmbio e comércio exterior no período de 2018 a 2025, permitiram consolidar as seguintes observações:</w:t>
      </w:r>
    </w:p>
    <w:p w:rsidR="4483A435" w:rsidP="22700D9F" w:rsidRDefault="4483A435" w14:paraId="48F63F18" w14:textId="0C532F08">
      <w:pPr>
        <w:pStyle w:val="PargrafodaLista"/>
        <w:rPr/>
      </w:pPr>
      <w:r>
        <w:rPr/>
        <w:t xml:space="preserve">O balanço comercial dos quatro produtos analisados foi positivo com superávit total de R$482,30 bilhões e com aproximadamente um pico de R$ 100 bilhões em 2023, evidenciando o lucro brasileiro.  </w:t>
      </w:r>
    </w:p>
    <w:p w:rsidR="4483A435" w:rsidP="22700D9F" w:rsidRDefault="4483A435" w14:paraId="747CB3B6" w14:textId="4E9444FA">
      <w:pPr>
        <w:pStyle w:val="PargrafodaLista"/>
        <w:rPr/>
      </w:pPr>
      <w:r>
        <w:rPr/>
        <w:t xml:space="preserve">As importações tendem a acompanhar a Selic de maneira lógica. </w:t>
      </w:r>
    </w:p>
    <w:p w:rsidR="4483A435" w:rsidP="22700D9F" w:rsidRDefault="4483A435" w14:paraId="2033563A" w14:textId="3C14183A">
      <w:pPr>
        <w:pStyle w:val="PargrafodaLista"/>
        <w:rPr/>
      </w:pPr>
      <w:r>
        <w:rPr/>
        <w:t>As exportações foram influenciadas mais pelo período de pandemia do que as variáveis analisadas.</w:t>
      </w:r>
    </w:p>
    <w:p w:rsidR="4483A435" w:rsidP="22700D9F" w:rsidRDefault="4483A435" w14:paraId="6B57C83D" w14:textId="2763B0BB">
      <w:pPr>
        <w:pStyle w:val="PargrafodaLista"/>
        <w:rPr/>
      </w:pPr>
      <w:r>
        <w:rPr/>
        <w:t xml:space="preserve">A variação cambial sozinha não determina o desempenho das exportações, como mostra a figura 7. </w:t>
      </w:r>
    </w:p>
    <w:p w:rsidR="4483A435" w:rsidP="22700D9F" w:rsidRDefault="4483A435" w14:paraId="5F4EF386" w14:textId="61059E2A">
      <w:pPr>
        <w:pStyle w:val="PargrafodaLista"/>
        <w:rPr/>
      </w:pPr>
      <w:r>
        <w:rPr/>
        <w:t>O ano de 2021, fim da pandemia, as exportações e importações cresceram independente das variáveis econômicas, por causa das necessidades globais.</w:t>
      </w:r>
    </w:p>
    <w:p w:rsidR="4483A435" w:rsidP="22700D9F" w:rsidRDefault="4483A435" w14:paraId="2CAB5DF8" w14:textId="4C8775AF">
      <w:pPr>
        <w:pStyle w:val="PargrafodaLista"/>
        <w:rPr/>
      </w:pPr>
      <w:r>
        <w:rPr/>
        <w:t xml:space="preserve">O real demonstra fragilidade frente ao dólar. </w:t>
      </w:r>
    </w:p>
    <w:p w:rsidR="4483A435" w:rsidP="239360A5" w:rsidRDefault="4483A435" w14:paraId="3B439BF9" w14:textId="2B397E41">
      <w:pPr>
        <w:pStyle w:val="Normal"/>
        <w:ind w:firstLine="462"/>
      </w:pPr>
      <w:r w:rsidR="4483A435">
        <w:rPr/>
        <w:t xml:space="preserve">Ou seja, existe uma dependência entre taxa de juros, câmbio e comércio exterior existe como afirma Krugman, Obstfeld, et al. (2015) Entretanto os fatores externos do período analisado, como a pandemia, demostram influenciar de maneira mais direta em economias emergentes, como a brasileira como afirma Carvalho, et al(2015).  </w:t>
      </w:r>
    </w:p>
    <w:p w:rsidR="4ECF228D" w:rsidP="66957914" w:rsidRDefault="7A6E7632" w14:paraId="1A12F497" w14:textId="3347A7DD">
      <w:pPr>
        <w:pStyle w:val="Ttulo4"/>
      </w:pPr>
      <w:r>
        <w:rPr/>
        <w:t>4.5 Limitações do Estudo</w:t>
      </w:r>
    </w:p>
    <w:p w:rsidRPr="000245D4" w:rsidR="4ECF228D" w:rsidP="000245D4" w:rsidRDefault="4ECF228D" w14:paraId="613D7341" w14:textId="7DADAFD5">
      <w:r>
        <w:t>As limitações a seguir decorrem das decisões metodológicas descritas na Seção 3 e devem ser consideradas na interpretação dos resultados apresentados.</w:t>
      </w:r>
    </w:p>
    <w:p w:rsidRPr="000245D4" w:rsidR="4ECF228D" w:rsidP="149E3DA2" w:rsidRDefault="4ECF228D" w14:paraId="6251ADF2" w14:textId="488A1AC8">
      <w:pPr>
        <w:pStyle w:val="Normal"/>
      </w:pPr>
      <w:r>
        <w:rPr/>
        <w:t>O presente estudo apresenta algumas limitações que devem ser consideradas na interpretação dos resultados. A primeira delas é a ausência parcial de dimensões descritivas no banco de dados: embora os códigos NCM tenham sido mapeados para nomes de produtos no Power BI, os códigos de país (id_pais) e de via de transporte (id_via) permanecem como identificadores numéricos, o que impede análises detalhadas por país de destino ou origem e por modal de transporte sem tratamento adicional. A segunda limitação é que a análise é descritiva e exploratória: as relações identificadas entre as variáveis macroeconômicas e os fluxos comerciais são baseadas em comparação visual e não em testes estatísticos formais de correlação ou causalidade. A terceira refere-se ao modo Import do Power BI: os dados visualizados correspondem ao momento da última atualização do arquivo .pbix, não refletindo automaticamente novas inserções no banco MySQL.</w:t>
      </w:r>
    </w:p>
    <w:p w:rsidR="66957914" w:rsidP="149E3DA2" w:rsidRDefault="66957914" w14:paraId="266D467F" w14:textId="5E3B73DC">
      <w:pPr>
        <w:pStyle w:val="Normal"/>
      </w:pPr>
      <w:r>
        <w:rPr/>
        <w:t>Essas limitações não comprometem os objetivos declarados do projeto, que são de natureza exploratória e descritiva, mas devem ser registradas para delimitar o alcance das conclusões apresentadas na seção de resultados.</w:t>
      </w:r>
    </w:p>
    <w:p w:rsidR="00BB64D1" w:rsidP="3B4C050C" w:rsidRDefault="00D4183D" w14:textId="7431E2C6" w14:paraId="0B15FD32" w14:noSpellErr="1">
      <w:pPr>
        <w:pStyle w:val="Ttulo3"/>
      </w:pPr>
      <w:r>
        <w:rPr/>
        <w:t>5 CONSIDERAÇÕES</w:t>
      </w:r>
      <w:r>
        <w:rPr>
          <w:spacing w:val="-5"/>
        </w:rPr>
        <w:t xml:space="preserve"> </w:t>
      </w:r>
      <w:r>
        <w:rPr/>
        <w:t>FINAIS</w:t>
      </w:r>
    </w:p>
    <w:p w:rsidR="183D86C9" w:rsidP="22700D9F" w:rsidRDefault="183D86C9" w14:paraId="5A3C5109" w14:textId="6119BCFF">
      <w:pPr>
        <w:pStyle w:val="Normal"/>
        <w:rPr>
          <w:lang w:val="en-US"/>
        </w:rPr>
      </w:pPr>
      <w:r>
        <w:rPr>
          <w:lang w:val="en-US"/>
        </w:rPr>
        <w:t xml:space="preserve">O projeto se propôs a responder uma pergunta, na seção 1, sendo ela "de que forma técnicas de Ciência de Dados incluindo processos de ETL, análise exploratória e visualização interativa podem ser empregadas para identificar e quantificar a relação entre a taxa Selic, a taxa de câmbio e o desempenho das exportações e importações de produtos estratégicos do Brasil no período de 2018 a 2025?", essa questão foi respondida durante as seções, entretanto essa questão, que gerou a análise de dados, evidenciou que em economias emergentes, como a do Brasil, fatores externos são mais importantes que as variáveis econômicas. </w:t>
      </w:r>
    </w:p>
    <w:p w:rsidR="183D86C9" w:rsidP="22700D9F" w:rsidRDefault="183D86C9" w14:paraId="1C66497D" w14:textId="7E59DB9A">
      <w:pPr>
        <w:pStyle w:val="Normal"/>
      </w:pPr>
      <w:r>
        <w:rPr>
          <w:lang w:val="en-US"/>
        </w:rPr>
        <w:t xml:space="preserve">Os objetivos específicos definidos na seção 1 foram integralmente alcançados. O comportamento histórico dos produtos selecionados foi estudado nas seções 4.1 e 4.2, o ETL desenvolvido em Python fez a coleta, integração e padronização dos dados do MDIC e do Banco Central, descritos na seção 3.4, e a filtragem por códigos NCM permitiu organizar os registros no banco de dados MySQL conforme descrito nas seções 3.3 e 3.4. Por fim, as visualizações interativas desenvolvidas no Power BI, apresentadas na seção 4. </w:t>
      </w:r>
    </w:p>
    <w:p w:rsidRPr="009035B8" w:rsidR="00BB64D1" w:rsidP="149E3DA2" w:rsidRDefault="00BB64D1" w14:paraId="41D75729" w14:textId="0DC2D7F6">
      <w:pPr>
        <w:pStyle w:val="Normal"/>
        <w:ind/>
      </w:pPr>
      <w:r>
        <w:rPr>
          <w:lang w:val="en-US"/>
        </w:rPr>
        <w:t>Por fim, o projeto desenvolveu diversos achados, o principal achado da análise foi, a pandemia foi o principal fator de ruptura da lógica econômica no período analisado, fazendo os países comprarem mesmo em condições desfavoráveis. Evidenciando como fatores externos são mais importantes do que as variáveis econômicas analisadas.</w:t>
      </w:r>
    </w:p>
    <w:p w:rsidR="003113C7" w:rsidP="149E3DA2" w:rsidRDefault="003113C7" w14:paraId="44A7CB1F" w14:textId="37C19EA4">
      <w:pPr>
        <w:pStyle w:val="Ttulo1"/>
        <w:spacing w:before="0"/>
        <w:ind w:left="709" w:right="877" w:firstLine="0"/>
      </w:pPr>
      <w:r>
        <w:rPr/>
        <w:t>REFERÊNCIAS</w:t>
      </w:r>
    </w:p>
    <w:p w:rsidR="52253B99" w:rsidP="149E3DA2" w:rsidRDefault="52253B99" w14:paraId="4DB5F43F" w14:textId="46B80E3B">
      <w:pPr>
        <w:spacing w:before="240" w:beforeAutospacing="off" w:after="240" w:afterAutospacing="off"/>
        <w:ind w:firstLine="0"/>
        <w:jc w:val="left"/>
        <w:rPr>
          <w:rFonts w:ascii="Times New Roman" w:hAnsi="Times New Roman" w:eastAsia="Times New Roman" w:cs="Times New Roman"/>
          <w:noProof/>
          <w:sz w:val="24"/>
          <w:szCs w:val="24"/>
          <w:lang w:val="pt-BR"/>
        </w:rPr>
      </w:pPr>
      <w:r>
        <w:rPr>
          <w:rFonts w:ascii="Times New Roman" w:hAnsi="Times New Roman" w:eastAsia="Times New Roman" w:cs="Times New Roman"/>
          <w:noProof/>
          <w:sz w:val="24"/>
          <w:szCs w:val="24"/>
          <w:lang w:val="pt-BR"/>
        </w:rPr>
        <w:t xml:space="preserve">BANCO CENTRAL DO BRASIL. </w:t>
      </w:r>
      <w:r>
        <w:rPr>
          <w:rFonts w:ascii="Times New Roman" w:hAnsi="Times New Roman" w:eastAsia="Times New Roman" w:cs="Times New Roman"/>
          <w:b w:val="1"/>
          <w:bCs w:val="1"/>
          <w:noProof/>
          <w:sz w:val="24"/>
          <w:szCs w:val="24"/>
          <w:lang w:val="pt-BR"/>
        </w:rPr>
        <w:t>Análise do mercado de câmbio</w:t>
      </w:r>
      <w:r>
        <w:rPr>
          <w:rFonts w:ascii="Times New Roman" w:hAnsi="Times New Roman" w:eastAsia="Times New Roman" w:cs="Times New Roman"/>
          <w:noProof/>
          <w:sz w:val="24"/>
          <w:szCs w:val="24"/>
          <w:lang w:val="pt-BR"/>
        </w:rPr>
        <w:t xml:space="preserve">. Brasília: Banco Central do Brasil, 2002. Disponível em: </w:t>
      </w:r>
      <w:hyperlink r:id="Rdeaffb36d42843f9">
        <w:r>
          <w:rPr>
            <w:rStyle w:val="Hyperlink"/>
            <w:rFonts w:ascii="Times New Roman" w:hAnsi="Times New Roman" w:eastAsia="Times New Roman" w:cs="Times New Roman"/>
            <w:noProof/>
            <w:sz w:val="24"/>
            <w:szCs w:val="24"/>
            <w:lang w:val="pt-BR"/>
          </w:rPr>
          <w:t>https://www.bcb.gov.br/Rex/MerCambio/Port/cambio024/2002-4%20AMC%20Texto.pdf</w:t>
        </w:r>
      </w:hyperlink>
      <w:r>
        <w:rPr>
          <w:rFonts w:ascii="Times New Roman" w:hAnsi="Times New Roman" w:eastAsia="Times New Roman" w:cs="Times New Roman"/>
          <w:noProof/>
          <w:sz w:val="24"/>
          <w:szCs w:val="24"/>
          <w:lang w:val="pt-BR"/>
        </w:rPr>
        <w:t>. Acesso em: 24 mai. 2026.</w:t>
      </w:r>
    </w:p>
    <w:p w:rsidR="52253B99" w:rsidP="149E3DA2" w:rsidRDefault="52253B99" w14:paraId="08F705C2" w14:textId="49BEDDF7">
      <w:pPr>
        <w:spacing w:before="240" w:beforeAutospacing="off" w:after="240" w:afterAutospacing="off"/>
        <w:ind w:firstLine="0"/>
        <w:jc w:val="left"/>
        <w:rPr>
          <w:rFonts w:ascii="Times New Roman" w:hAnsi="Times New Roman" w:eastAsia="Times New Roman" w:cs="Times New Roman"/>
          <w:noProof/>
          <w:sz w:val="24"/>
          <w:szCs w:val="24"/>
          <w:lang w:val="pt-BR"/>
        </w:rPr>
      </w:pPr>
      <w:r>
        <w:rPr>
          <w:rFonts w:ascii="Times New Roman" w:hAnsi="Times New Roman" w:eastAsia="Times New Roman" w:cs="Times New Roman"/>
          <w:noProof/>
          <w:sz w:val="24"/>
          <w:szCs w:val="24"/>
          <w:lang w:val="pt-BR"/>
        </w:rPr>
        <w:t xml:space="preserve">BANCO CENTRAL DO BRASIL. </w:t>
      </w:r>
      <w:r>
        <w:rPr>
          <w:rFonts w:ascii="Times New Roman" w:hAnsi="Times New Roman" w:eastAsia="Times New Roman" w:cs="Times New Roman"/>
          <w:b w:val="1"/>
          <w:bCs w:val="1"/>
          <w:noProof/>
          <w:sz w:val="24"/>
          <w:szCs w:val="24"/>
          <w:lang w:val="pt-BR"/>
        </w:rPr>
        <w:t>Dólar boletim diário</w:t>
      </w:r>
      <w:r>
        <w:rPr>
          <w:rFonts w:ascii="Times New Roman" w:hAnsi="Times New Roman" w:eastAsia="Times New Roman" w:cs="Times New Roman"/>
          <w:noProof/>
          <w:sz w:val="24"/>
          <w:szCs w:val="24"/>
          <w:lang w:val="pt-BR"/>
        </w:rPr>
        <w:t xml:space="preserve">. Brasília: Banco Central do Brasil, 2026. Disponível em: </w:t>
      </w:r>
      <w:hyperlink r:id="R74bc5241bad94419">
        <w:r>
          <w:rPr>
            <w:rStyle w:val="Hyperlink"/>
            <w:rFonts w:ascii="Times New Roman" w:hAnsi="Times New Roman" w:eastAsia="Times New Roman" w:cs="Times New Roman"/>
            <w:noProof/>
            <w:sz w:val="24"/>
            <w:szCs w:val="24"/>
            <w:lang w:val="pt-BR"/>
          </w:rPr>
          <w:t>https://dadosabertos.bcb.gov.br/dataset/dolar-americano-usdtodos-osboletins-diarios</w:t>
        </w:r>
      </w:hyperlink>
      <w:r>
        <w:rPr>
          <w:rFonts w:ascii="Times New Roman" w:hAnsi="Times New Roman" w:eastAsia="Times New Roman" w:cs="Times New Roman"/>
          <w:noProof/>
          <w:sz w:val="24"/>
          <w:szCs w:val="24"/>
          <w:lang w:val="pt-BR"/>
        </w:rPr>
        <w:t>. Acesso em: 22 mar. 2026.</w:t>
      </w:r>
    </w:p>
    <w:p w:rsidR="52253B99" w:rsidP="149E3DA2" w:rsidRDefault="52253B99" w14:paraId="2590E70D" w14:textId="0228317D">
      <w:pPr>
        <w:spacing w:before="240" w:beforeAutospacing="off" w:after="240" w:afterAutospacing="off"/>
        <w:ind w:firstLine="0"/>
        <w:jc w:val="left"/>
        <w:rPr>
          <w:rFonts w:ascii="Times New Roman" w:hAnsi="Times New Roman" w:eastAsia="Times New Roman" w:cs="Times New Roman"/>
          <w:noProof/>
          <w:sz w:val="24"/>
          <w:szCs w:val="24"/>
          <w:lang w:val="pt-BR"/>
        </w:rPr>
      </w:pPr>
      <w:r>
        <w:rPr>
          <w:rFonts w:ascii="Times New Roman" w:hAnsi="Times New Roman" w:eastAsia="Times New Roman" w:cs="Times New Roman"/>
          <w:noProof/>
          <w:sz w:val="24"/>
          <w:szCs w:val="24"/>
          <w:lang w:val="pt-BR"/>
        </w:rPr>
        <w:t xml:space="preserve">BANCO CENTRAL DO BRASIL. </w:t>
      </w:r>
      <w:r>
        <w:rPr>
          <w:rFonts w:ascii="Times New Roman" w:hAnsi="Times New Roman" w:eastAsia="Times New Roman" w:cs="Times New Roman"/>
          <w:b w:val="1"/>
          <w:bCs w:val="1"/>
          <w:noProof/>
          <w:sz w:val="24"/>
          <w:szCs w:val="24"/>
          <w:lang w:val="pt-BR"/>
        </w:rPr>
        <w:t>Mecanismos de transmissão da política monetária</w:t>
      </w:r>
      <w:r>
        <w:rPr>
          <w:rFonts w:ascii="Times New Roman" w:hAnsi="Times New Roman" w:eastAsia="Times New Roman" w:cs="Times New Roman"/>
          <w:noProof/>
          <w:sz w:val="24"/>
          <w:szCs w:val="24"/>
          <w:lang w:val="pt-BR"/>
        </w:rPr>
        <w:t xml:space="preserve">. Brasília: Banco Central do Brasil, 2022. Disponível em: </w:t>
      </w:r>
      <w:hyperlink r:id="Rb372e0d1a1764e00">
        <w:r>
          <w:rPr>
            <w:rStyle w:val="Hyperlink"/>
            <w:rFonts w:ascii="Times New Roman" w:hAnsi="Times New Roman" w:eastAsia="Times New Roman" w:cs="Times New Roman"/>
            <w:noProof/>
            <w:sz w:val="24"/>
            <w:szCs w:val="24"/>
            <w:lang w:val="pt-BR"/>
          </w:rPr>
          <w:t>https://www.bcb.gov.br/controleinflacao/transmissaopoliticamonetaria</w:t>
        </w:r>
      </w:hyperlink>
      <w:r>
        <w:rPr>
          <w:rFonts w:ascii="Times New Roman" w:hAnsi="Times New Roman" w:eastAsia="Times New Roman" w:cs="Times New Roman"/>
          <w:noProof/>
          <w:sz w:val="24"/>
          <w:szCs w:val="24"/>
          <w:lang w:val="pt-BR"/>
        </w:rPr>
        <w:t>. Acesso em: 23 mai. 2026.</w:t>
      </w:r>
    </w:p>
    <w:p w:rsidR="52253B99" w:rsidP="149E3DA2" w:rsidRDefault="52253B99" w14:paraId="695B7571" w14:textId="06E26050">
      <w:pPr>
        <w:spacing w:before="240" w:beforeAutospacing="off" w:after="240" w:afterAutospacing="off"/>
        <w:ind w:firstLine="0"/>
        <w:jc w:val="left"/>
        <w:rPr>
          <w:rFonts w:ascii="Times New Roman" w:hAnsi="Times New Roman" w:eastAsia="Times New Roman" w:cs="Times New Roman"/>
          <w:noProof/>
          <w:sz w:val="24"/>
          <w:szCs w:val="24"/>
          <w:lang w:val="pt-BR"/>
        </w:rPr>
      </w:pPr>
      <w:r>
        <w:rPr>
          <w:rFonts w:ascii="Times New Roman" w:hAnsi="Times New Roman" w:eastAsia="Times New Roman" w:cs="Times New Roman"/>
          <w:noProof/>
          <w:sz w:val="24"/>
          <w:szCs w:val="24"/>
          <w:lang w:val="pt-BR"/>
        </w:rPr>
        <w:t xml:space="preserve">BANCO CENTRAL DO BRASIL. </w:t>
      </w:r>
      <w:r>
        <w:rPr>
          <w:rFonts w:ascii="Times New Roman" w:hAnsi="Times New Roman" w:eastAsia="Times New Roman" w:cs="Times New Roman"/>
          <w:b w:val="1"/>
          <w:bCs w:val="1"/>
          <w:noProof/>
          <w:sz w:val="24"/>
          <w:szCs w:val="24"/>
          <w:lang w:val="pt-BR"/>
        </w:rPr>
        <w:t>O que é câmbio</w:t>
      </w:r>
      <w:r>
        <w:rPr>
          <w:rFonts w:ascii="Times New Roman" w:hAnsi="Times New Roman" w:eastAsia="Times New Roman" w:cs="Times New Roman"/>
          <w:noProof/>
          <w:sz w:val="24"/>
          <w:szCs w:val="24"/>
          <w:lang w:val="pt-BR"/>
        </w:rPr>
        <w:t xml:space="preserve">. Brasília: Banco Central do Brasil, 2023. Disponível em: </w:t>
      </w:r>
      <w:hyperlink r:id="Rcb1665ab329b4a83">
        <w:r>
          <w:rPr>
            <w:rStyle w:val="Hyperlink"/>
            <w:rFonts w:ascii="Times New Roman" w:hAnsi="Times New Roman" w:eastAsia="Times New Roman" w:cs="Times New Roman"/>
            <w:noProof/>
            <w:sz w:val="24"/>
            <w:szCs w:val="24"/>
            <w:lang w:val="pt-BR"/>
          </w:rPr>
          <w:t>https://www.bcb.gov.br/estabilidadefinanceira/oqueecambio</w:t>
        </w:r>
      </w:hyperlink>
      <w:r>
        <w:rPr>
          <w:rFonts w:ascii="Times New Roman" w:hAnsi="Times New Roman" w:eastAsia="Times New Roman" w:cs="Times New Roman"/>
          <w:noProof/>
          <w:sz w:val="24"/>
          <w:szCs w:val="24"/>
          <w:lang w:val="pt-BR"/>
        </w:rPr>
        <w:t>. Acesso em: 23 mai. 2026.</w:t>
      </w:r>
    </w:p>
    <w:p w:rsidR="52253B99" w:rsidP="149E3DA2" w:rsidRDefault="52253B99" w14:paraId="2BD5BC04" w14:textId="161F28B9">
      <w:pPr>
        <w:spacing w:before="240" w:beforeAutospacing="off" w:after="240" w:afterAutospacing="off"/>
        <w:ind w:firstLine="0"/>
        <w:jc w:val="left"/>
        <w:rPr>
          <w:rFonts w:ascii="Times New Roman" w:hAnsi="Times New Roman" w:eastAsia="Times New Roman" w:cs="Times New Roman"/>
          <w:noProof/>
          <w:sz w:val="24"/>
          <w:szCs w:val="24"/>
          <w:lang w:val="pt-BR"/>
        </w:rPr>
      </w:pPr>
      <w:r>
        <w:rPr>
          <w:rFonts w:ascii="Times New Roman" w:hAnsi="Times New Roman" w:eastAsia="Times New Roman" w:cs="Times New Roman"/>
          <w:noProof/>
          <w:sz w:val="24"/>
          <w:szCs w:val="24"/>
          <w:lang w:val="pt-BR"/>
        </w:rPr>
        <w:t xml:space="preserve">BANCO CENTRAL DO BRASIL. </w:t>
      </w:r>
      <w:r>
        <w:rPr>
          <w:rFonts w:ascii="Times New Roman" w:hAnsi="Times New Roman" w:eastAsia="Times New Roman" w:cs="Times New Roman"/>
          <w:b w:val="1"/>
          <w:bCs w:val="1"/>
          <w:noProof/>
          <w:sz w:val="24"/>
          <w:szCs w:val="24"/>
          <w:lang w:val="pt-BR"/>
        </w:rPr>
        <w:t>Política monetária e taxa Selic</w:t>
      </w:r>
      <w:r>
        <w:rPr>
          <w:rFonts w:ascii="Times New Roman" w:hAnsi="Times New Roman" w:eastAsia="Times New Roman" w:cs="Times New Roman"/>
          <w:noProof/>
          <w:sz w:val="24"/>
          <w:szCs w:val="24"/>
          <w:lang w:val="pt-BR"/>
        </w:rPr>
        <w:t xml:space="preserve">. Brasília: Banco Central do Brasil, 2023. Disponível em: </w:t>
      </w:r>
      <w:hyperlink r:id="Rc62db2fa5d8e43c0">
        <w:r>
          <w:rPr>
            <w:rStyle w:val="Hyperlink"/>
            <w:rFonts w:ascii="Times New Roman" w:hAnsi="Times New Roman" w:eastAsia="Times New Roman" w:cs="Times New Roman"/>
            <w:noProof/>
            <w:sz w:val="24"/>
            <w:szCs w:val="24"/>
            <w:lang w:val="pt-BR"/>
          </w:rPr>
          <w:t>https://www.bcb.gov.br</w:t>
        </w:r>
      </w:hyperlink>
      <w:r>
        <w:rPr>
          <w:rFonts w:ascii="Times New Roman" w:hAnsi="Times New Roman" w:eastAsia="Times New Roman" w:cs="Times New Roman"/>
          <w:noProof/>
          <w:sz w:val="24"/>
          <w:szCs w:val="24"/>
          <w:lang w:val="pt-BR"/>
        </w:rPr>
        <w:t>. Acesso em: 23 mai. 2026.</w:t>
      </w:r>
    </w:p>
    <w:p w:rsidR="52253B99" w:rsidP="149E3DA2" w:rsidRDefault="52253B99" w14:paraId="7C6FB8EB" w14:textId="7EC7ED0D">
      <w:pPr>
        <w:spacing w:before="240" w:beforeAutospacing="off" w:after="240" w:afterAutospacing="off"/>
        <w:ind w:firstLine="0"/>
        <w:jc w:val="left"/>
        <w:rPr>
          <w:rFonts w:ascii="Times New Roman" w:hAnsi="Times New Roman" w:eastAsia="Times New Roman" w:cs="Times New Roman"/>
          <w:noProof/>
          <w:sz w:val="24"/>
          <w:szCs w:val="24"/>
          <w:lang w:val="pt-BR"/>
        </w:rPr>
      </w:pPr>
      <w:r>
        <w:rPr>
          <w:rFonts w:ascii="Times New Roman" w:hAnsi="Times New Roman" w:eastAsia="Times New Roman" w:cs="Times New Roman"/>
          <w:noProof/>
          <w:sz w:val="24"/>
          <w:szCs w:val="24"/>
          <w:lang w:val="pt-BR"/>
        </w:rPr>
        <w:t xml:space="preserve">BANCO CENTRAL DO BRASIL. </w:t>
      </w:r>
      <w:r>
        <w:rPr>
          <w:rFonts w:ascii="Times New Roman" w:hAnsi="Times New Roman" w:eastAsia="Times New Roman" w:cs="Times New Roman"/>
          <w:b w:val="1"/>
          <w:bCs w:val="1"/>
          <w:noProof/>
          <w:sz w:val="24"/>
          <w:szCs w:val="24"/>
          <w:lang w:val="pt-BR"/>
        </w:rPr>
        <w:t>Taxa Selic base de dados bruta</w:t>
      </w:r>
      <w:r>
        <w:rPr>
          <w:rFonts w:ascii="Times New Roman" w:hAnsi="Times New Roman" w:eastAsia="Times New Roman" w:cs="Times New Roman"/>
          <w:noProof/>
          <w:sz w:val="24"/>
          <w:szCs w:val="24"/>
          <w:lang w:val="pt-BR"/>
        </w:rPr>
        <w:t xml:space="preserve">. Brasília: Banco Central do Brasil, 2026. Disponível em: </w:t>
      </w:r>
      <w:hyperlink r:id="Rd7d5d6c0e78c4a16">
        <w:r>
          <w:rPr>
            <w:rStyle w:val="Hyperlink"/>
            <w:rFonts w:ascii="Times New Roman" w:hAnsi="Times New Roman" w:eastAsia="Times New Roman" w:cs="Times New Roman"/>
            <w:noProof/>
            <w:sz w:val="24"/>
            <w:szCs w:val="24"/>
            <w:lang w:val="pt-BR"/>
          </w:rPr>
          <w:t>https://dadosabertos.bcb.gov.br/dataset/4389-taxa-de-juros---selic---dados-diarios</w:t>
        </w:r>
      </w:hyperlink>
      <w:r>
        <w:rPr>
          <w:rFonts w:ascii="Times New Roman" w:hAnsi="Times New Roman" w:eastAsia="Times New Roman" w:cs="Times New Roman"/>
          <w:noProof/>
          <w:sz w:val="24"/>
          <w:szCs w:val="24"/>
          <w:lang w:val="pt-BR"/>
        </w:rPr>
        <w:t>. Acesso em: 22 mar. 2026.</w:t>
      </w:r>
    </w:p>
    <w:p w:rsidR="52253B99" w:rsidP="149E3DA2" w:rsidRDefault="52253B99" w14:paraId="19BAF28C" w14:textId="3A1C204D">
      <w:pPr>
        <w:spacing w:before="240" w:beforeAutospacing="off" w:after="240" w:afterAutospacing="off"/>
        <w:ind w:firstLine="0"/>
        <w:jc w:val="left"/>
        <w:rPr>
          <w:rFonts w:ascii="Times New Roman" w:hAnsi="Times New Roman" w:eastAsia="Times New Roman" w:cs="Times New Roman"/>
          <w:noProof/>
          <w:sz w:val="24"/>
          <w:szCs w:val="24"/>
          <w:lang w:val="pt-BR"/>
        </w:rPr>
      </w:pPr>
      <w:r>
        <w:rPr>
          <w:rFonts w:ascii="Times New Roman" w:hAnsi="Times New Roman" w:eastAsia="Times New Roman" w:cs="Times New Roman"/>
          <w:noProof/>
          <w:sz w:val="24"/>
          <w:szCs w:val="24"/>
          <w:lang w:val="pt-BR"/>
        </w:rPr>
        <w:t xml:space="preserve">BANCO CENTRAL DO BRASIL. </w:t>
      </w:r>
      <w:r>
        <w:rPr>
          <w:rFonts w:ascii="Times New Roman" w:hAnsi="Times New Roman" w:eastAsia="Times New Roman" w:cs="Times New Roman"/>
          <w:b w:val="1"/>
          <w:bCs w:val="1"/>
          <w:noProof/>
          <w:sz w:val="24"/>
          <w:szCs w:val="24"/>
          <w:lang w:val="pt-BR"/>
        </w:rPr>
        <w:t>Taxa Selic: perguntas e respostas</w:t>
      </w:r>
      <w:r>
        <w:rPr>
          <w:rFonts w:ascii="Times New Roman" w:hAnsi="Times New Roman" w:eastAsia="Times New Roman" w:cs="Times New Roman"/>
          <w:noProof/>
          <w:sz w:val="24"/>
          <w:szCs w:val="24"/>
          <w:lang w:val="pt-BR"/>
        </w:rPr>
        <w:t xml:space="preserve">. Brasília: Banco Central do Brasil, 2022. Disponível em: </w:t>
      </w:r>
      <w:hyperlink r:id="Rd363a50b9e8f427c">
        <w:r>
          <w:rPr>
            <w:rStyle w:val="Hyperlink"/>
            <w:rFonts w:ascii="Times New Roman" w:hAnsi="Times New Roman" w:eastAsia="Times New Roman" w:cs="Times New Roman"/>
            <w:noProof/>
            <w:sz w:val="24"/>
            <w:szCs w:val="24"/>
            <w:lang w:val="pt-BR"/>
          </w:rPr>
          <w:t>https://www.bcb.gov.br/controleinflacao/taxaselic</w:t>
        </w:r>
      </w:hyperlink>
      <w:r>
        <w:rPr>
          <w:rFonts w:ascii="Times New Roman" w:hAnsi="Times New Roman" w:eastAsia="Times New Roman" w:cs="Times New Roman"/>
          <w:noProof/>
          <w:sz w:val="24"/>
          <w:szCs w:val="24"/>
          <w:lang w:val="pt-BR"/>
        </w:rPr>
        <w:t>. Acesso em: 22 mar. 2026.</w:t>
      </w:r>
    </w:p>
    <w:p w:rsidR="52253B99" w:rsidP="149E3DA2" w:rsidRDefault="52253B99" w14:paraId="23007C7B" w14:textId="7FE5B636">
      <w:pPr>
        <w:spacing w:before="240" w:beforeAutospacing="off" w:after="240" w:afterAutospacing="off"/>
        <w:ind w:firstLine="0"/>
        <w:jc w:val="left"/>
        <w:rPr>
          <w:rFonts w:ascii="Times New Roman" w:hAnsi="Times New Roman" w:eastAsia="Times New Roman" w:cs="Times New Roman"/>
          <w:noProof/>
          <w:sz w:val="24"/>
          <w:szCs w:val="24"/>
          <w:lang w:val="pt-BR"/>
        </w:rPr>
      </w:pPr>
      <w:r>
        <w:rPr>
          <w:rFonts w:ascii="Times New Roman" w:hAnsi="Times New Roman" w:eastAsia="Times New Roman" w:cs="Times New Roman"/>
          <w:noProof/>
          <w:sz w:val="24"/>
          <w:szCs w:val="24"/>
          <w:lang w:val="pt-BR"/>
        </w:rPr>
        <w:t xml:space="preserve">BLANCHARD, Olivier. </w:t>
      </w:r>
      <w:r>
        <w:rPr>
          <w:rFonts w:ascii="Times New Roman" w:hAnsi="Times New Roman" w:eastAsia="Times New Roman" w:cs="Times New Roman"/>
          <w:b w:val="1"/>
          <w:bCs w:val="1"/>
          <w:noProof/>
          <w:sz w:val="24"/>
          <w:szCs w:val="24"/>
          <w:lang w:val="pt-BR"/>
        </w:rPr>
        <w:t>Macroeconomia</w:t>
      </w:r>
      <w:r>
        <w:rPr>
          <w:rFonts w:ascii="Times New Roman" w:hAnsi="Times New Roman" w:eastAsia="Times New Roman" w:cs="Times New Roman"/>
          <w:noProof/>
          <w:sz w:val="24"/>
          <w:szCs w:val="24"/>
          <w:lang w:val="pt-BR"/>
        </w:rPr>
        <w:t>. 7. ed. São Paulo: Pearson Education do Brasil, 2017.</w:t>
      </w:r>
    </w:p>
    <w:p w:rsidR="52253B99" w:rsidP="149E3DA2" w:rsidRDefault="52253B99" w14:paraId="26909254" w14:textId="5E6253A2">
      <w:pPr>
        <w:spacing w:before="240" w:beforeAutospacing="off" w:after="240" w:afterAutospacing="off"/>
        <w:ind w:firstLine="0"/>
        <w:jc w:val="left"/>
        <w:rPr>
          <w:rFonts w:ascii="Times New Roman" w:hAnsi="Times New Roman" w:eastAsia="Times New Roman" w:cs="Times New Roman"/>
          <w:noProof/>
          <w:sz w:val="24"/>
          <w:szCs w:val="24"/>
          <w:lang w:val="pt-BR"/>
        </w:rPr>
      </w:pPr>
      <w:r>
        <w:rPr>
          <w:rFonts w:ascii="Times New Roman" w:hAnsi="Times New Roman" w:eastAsia="Times New Roman" w:cs="Times New Roman"/>
          <w:noProof/>
          <w:sz w:val="24"/>
          <w:szCs w:val="24"/>
          <w:lang w:val="pt-BR"/>
        </w:rPr>
        <w:t xml:space="preserve">BRASIL. Ministério do Desenvolvimento, Indústria, Comércio e Serviços. </w:t>
      </w:r>
      <w:r>
        <w:rPr>
          <w:rFonts w:ascii="Times New Roman" w:hAnsi="Times New Roman" w:eastAsia="Times New Roman" w:cs="Times New Roman"/>
          <w:b w:val="1"/>
          <w:bCs w:val="1"/>
          <w:noProof/>
          <w:sz w:val="24"/>
          <w:szCs w:val="24"/>
          <w:lang w:val="pt-BR"/>
        </w:rPr>
        <w:t>Comércio exterior brasileiro e NCM</w:t>
      </w:r>
      <w:r>
        <w:rPr>
          <w:rFonts w:ascii="Times New Roman" w:hAnsi="Times New Roman" w:eastAsia="Times New Roman" w:cs="Times New Roman"/>
          <w:noProof/>
          <w:sz w:val="24"/>
          <w:szCs w:val="24"/>
          <w:lang w:val="pt-BR"/>
        </w:rPr>
        <w:t xml:space="preserve">. Brasília: MDIC, 2023. Disponível em: </w:t>
      </w:r>
      <w:hyperlink r:id="R9a333d48625b4d28">
        <w:r>
          <w:rPr>
            <w:rStyle w:val="Hyperlink"/>
            <w:rFonts w:ascii="Times New Roman" w:hAnsi="Times New Roman" w:eastAsia="Times New Roman" w:cs="Times New Roman"/>
            <w:noProof/>
            <w:sz w:val="24"/>
            <w:szCs w:val="24"/>
            <w:lang w:val="pt-BR"/>
          </w:rPr>
          <w:t>https://www.gov.br/mdic/pt-br/assuntos/comércio-exterior/estatisticas/nomenclatura-comumdo-mercosul-ncm</w:t>
        </w:r>
      </w:hyperlink>
      <w:r>
        <w:rPr>
          <w:rFonts w:ascii="Times New Roman" w:hAnsi="Times New Roman" w:eastAsia="Times New Roman" w:cs="Times New Roman"/>
          <w:noProof/>
          <w:sz w:val="24"/>
          <w:szCs w:val="24"/>
          <w:lang w:val="pt-BR"/>
        </w:rPr>
        <w:t>. Acesso em: 22 mar. 2026.</w:t>
      </w:r>
    </w:p>
    <w:p w:rsidR="52253B99" w:rsidP="149E3DA2" w:rsidRDefault="52253B99" w14:paraId="5062958E" w14:textId="334BCF88">
      <w:pPr>
        <w:spacing w:before="240" w:beforeAutospacing="off" w:after="240" w:afterAutospacing="off"/>
        <w:ind w:firstLine="0"/>
        <w:jc w:val="left"/>
        <w:rPr>
          <w:rFonts w:ascii="Times New Roman" w:hAnsi="Times New Roman" w:eastAsia="Times New Roman" w:cs="Times New Roman"/>
          <w:noProof/>
          <w:sz w:val="24"/>
          <w:szCs w:val="24"/>
          <w:lang w:val="pt-BR"/>
        </w:rPr>
      </w:pPr>
      <w:r>
        <w:rPr>
          <w:rFonts w:ascii="Times New Roman" w:hAnsi="Times New Roman" w:eastAsia="Times New Roman" w:cs="Times New Roman"/>
          <w:noProof/>
          <w:sz w:val="24"/>
          <w:szCs w:val="24"/>
          <w:lang w:val="pt-BR"/>
        </w:rPr>
        <w:t xml:space="preserve">BRASIL. Ministério do Desenvolvimento, Indústria, Comércio e Serviços. </w:t>
      </w:r>
      <w:r>
        <w:rPr>
          <w:rFonts w:ascii="Times New Roman" w:hAnsi="Times New Roman" w:eastAsia="Times New Roman" w:cs="Times New Roman"/>
          <w:b w:val="1"/>
          <w:bCs w:val="1"/>
          <w:noProof/>
          <w:sz w:val="24"/>
          <w:szCs w:val="24"/>
          <w:lang w:val="pt-BR"/>
        </w:rPr>
        <w:t>Exportação e Importação base de dados bruta: MDIC</w:t>
      </w:r>
      <w:r>
        <w:rPr>
          <w:rFonts w:ascii="Times New Roman" w:hAnsi="Times New Roman" w:eastAsia="Times New Roman" w:cs="Times New Roman"/>
          <w:noProof/>
          <w:sz w:val="24"/>
          <w:szCs w:val="24"/>
          <w:lang w:val="pt-BR"/>
        </w:rPr>
        <w:t xml:space="preserve">. Brasília: MDIC, 2026. Disponível em: </w:t>
      </w:r>
      <w:hyperlink r:id="Rd2038b4dd6cd4351">
        <w:r>
          <w:rPr>
            <w:rStyle w:val="Hyperlink"/>
            <w:rFonts w:ascii="Times New Roman" w:hAnsi="Times New Roman" w:eastAsia="Times New Roman" w:cs="Times New Roman"/>
            <w:noProof/>
            <w:sz w:val="24"/>
            <w:szCs w:val="24"/>
            <w:lang w:val="pt-BR"/>
          </w:rPr>
          <w:t>https://www.gov.br/mdic/pt-br/assuntos/comercioexterior/estatisticas/base-de-dados-bruta</w:t>
        </w:r>
      </w:hyperlink>
      <w:r>
        <w:rPr>
          <w:rFonts w:ascii="Times New Roman" w:hAnsi="Times New Roman" w:eastAsia="Times New Roman" w:cs="Times New Roman"/>
          <w:noProof/>
          <w:sz w:val="24"/>
          <w:szCs w:val="24"/>
          <w:lang w:val="pt-BR"/>
        </w:rPr>
        <w:t>. Acesso em: 22 mar. 2026.</w:t>
      </w:r>
    </w:p>
    <w:p w:rsidR="52253B99" w:rsidP="149E3DA2" w:rsidRDefault="52253B99" w14:paraId="4329882D" w14:textId="08A97280">
      <w:pPr>
        <w:spacing w:before="240" w:beforeAutospacing="off" w:after="240" w:afterAutospacing="off"/>
        <w:ind w:firstLine="0"/>
        <w:jc w:val="left"/>
        <w:rPr>
          <w:rFonts w:ascii="Times New Roman" w:hAnsi="Times New Roman" w:eastAsia="Times New Roman" w:cs="Times New Roman"/>
          <w:noProof/>
          <w:sz w:val="24"/>
          <w:szCs w:val="24"/>
          <w:lang w:val="pt-BR"/>
        </w:rPr>
      </w:pPr>
      <w:r>
        <w:rPr>
          <w:rFonts w:ascii="Times New Roman" w:hAnsi="Times New Roman" w:eastAsia="Times New Roman" w:cs="Times New Roman"/>
          <w:noProof/>
          <w:sz w:val="24"/>
          <w:szCs w:val="24"/>
          <w:lang w:val="pt-BR"/>
        </w:rPr>
        <w:t xml:space="preserve">CARVALHO, Fernando J. Cardim de et al. </w:t>
      </w:r>
      <w:r>
        <w:rPr>
          <w:rFonts w:ascii="Times New Roman" w:hAnsi="Times New Roman" w:eastAsia="Times New Roman" w:cs="Times New Roman"/>
          <w:b w:val="1"/>
          <w:bCs w:val="1"/>
          <w:noProof/>
          <w:sz w:val="24"/>
          <w:szCs w:val="24"/>
          <w:lang w:val="pt-BR"/>
        </w:rPr>
        <w:t>Economia monetária e financeira: teoria e política</w:t>
      </w:r>
      <w:r>
        <w:rPr>
          <w:rFonts w:ascii="Times New Roman" w:hAnsi="Times New Roman" w:eastAsia="Times New Roman" w:cs="Times New Roman"/>
          <w:noProof/>
          <w:sz w:val="24"/>
          <w:szCs w:val="24"/>
          <w:lang w:val="pt-BR"/>
        </w:rPr>
        <w:t>. 2. ed. Rio de Janeiro: Elsevier, 2015.</w:t>
      </w:r>
    </w:p>
    <w:p w:rsidR="52253B99" w:rsidP="149E3DA2" w:rsidRDefault="52253B99" w14:paraId="277D5F82" w14:textId="27D49F68">
      <w:pPr>
        <w:spacing w:before="240" w:beforeAutospacing="off" w:after="240" w:afterAutospacing="off"/>
        <w:ind w:firstLine="0"/>
        <w:jc w:val="left"/>
        <w:rPr>
          <w:rFonts w:ascii="Times New Roman" w:hAnsi="Times New Roman" w:eastAsia="Times New Roman" w:cs="Times New Roman"/>
          <w:noProof/>
          <w:sz w:val="24"/>
          <w:szCs w:val="24"/>
          <w:lang w:val="pt-BR"/>
        </w:rPr>
      </w:pPr>
      <w:r>
        <w:rPr>
          <w:rFonts w:ascii="Times New Roman" w:hAnsi="Times New Roman" w:eastAsia="Times New Roman" w:cs="Times New Roman"/>
          <w:noProof/>
          <w:sz w:val="24"/>
          <w:szCs w:val="24"/>
          <w:lang w:val="pt-BR"/>
        </w:rPr>
        <w:t xml:space="preserve">ELMASRI, Ramez; NAVATHE, Shamkant B. </w:t>
      </w:r>
      <w:r>
        <w:rPr>
          <w:rFonts w:ascii="Times New Roman" w:hAnsi="Times New Roman" w:eastAsia="Times New Roman" w:cs="Times New Roman"/>
          <w:b w:val="1"/>
          <w:bCs w:val="1"/>
          <w:noProof/>
          <w:sz w:val="24"/>
          <w:szCs w:val="24"/>
          <w:lang w:val="pt-BR"/>
        </w:rPr>
        <w:t>Sistemas de banco de dados</w:t>
      </w:r>
      <w:r>
        <w:rPr>
          <w:rFonts w:ascii="Times New Roman" w:hAnsi="Times New Roman" w:eastAsia="Times New Roman" w:cs="Times New Roman"/>
          <w:noProof/>
          <w:sz w:val="24"/>
          <w:szCs w:val="24"/>
          <w:lang w:val="pt-BR"/>
        </w:rPr>
        <w:t>. 7. ed. São Paulo: Pearson, 2016.</w:t>
      </w:r>
    </w:p>
    <w:p w:rsidR="52253B99" w:rsidP="149E3DA2" w:rsidRDefault="52253B99" w14:paraId="62939A4A" w14:textId="308D8FCB">
      <w:pPr>
        <w:spacing w:before="240" w:beforeAutospacing="off" w:after="240" w:afterAutospacing="off"/>
        <w:ind w:firstLine="0"/>
        <w:jc w:val="left"/>
        <w:rPr>
          <w:rFonts w:ascii="Times New Roman" w:hAnsi="Times New Roman" w:eastAsia="Times New Roman" w:cs="Times New Roman"/>
          <w:noProof/>
          <w:sz w:val="24"/>
          <w:szCs w:val="24"/>
          <w:lang w:val="pt-BR"/>
        </w:rPr>
      </w:pPr>
      <w:r>
        <w:rPr>
          <w:rFonts w:ascii="Times New Roman" w:hAnsi="Times New Roman" w:eastAsia="Times New Roman" w:cs="Times New Roman"/>
          <w:noProof/>
          <w:sz w:val="24"/>
          <w:szCs w:val="24"/>
          <w:lang w:val="pt-BR"/>
        </w:rPr>
        <w:t xml:space="preserve">KIMBALL, Ralph; CASERTA, Joe. </w:t>
      </w:r>
      <w:r>
        <w:rPr>
          <w:rFonts w:ascii="Times New Roman" w:hAnsi="Times New Roman" w:eastAsia="Times New Roman" w:cs="Times New Roman"/>
          <w:b w:val="1"/>
          <w:bCs w:val="1"/>
          <w:noProof/>
          <w:sz w:val="24"/>
          <w:szCs w:val="24"/>
          <w:lang w:val="pt-BR"/>
        </w:rPr>
        <w:t>The data warehouse ETL toolkit: técnicas práticas para extração, limpeza e carga de dados</w:t>
      </w:r>
      <w:r>
        <w:rPr>
          <w:rFonts w:ascii="Times New Roman" w:hAnsi="Times New Roman" w:eastAsia="Times New Roman" w:cs="Times New Roman"/>
          <w:noProof/>
          <w:sz w:val="24"/>
          <w:szCs w:val="24"/>
          <w:lang w:val="pt-BR"/>
        </w:rPr>
        <w:t>. Tradução brasileira. São Paulo: Novatec, 2011.</w:t>
      </w:r>
    </w:p>
    <w:p w:rsidR="52253B99" w:rsidP="149E3DA2" w:rsidRDefault="52253B99" w14:paraId="34D80C94" w14:textId="55259CC4">
      <w:pPr>
        <w:spacing w:before="240" w:beforeAutospacing="off" w:after="240" w:afterAutospacing="off"/>
        <w:ind w:firstLine="0"/>
        <w:jc w:val="left"/>
        <w:rPr>
          <w:rFonts w:ascii="Times New Roman" w:hAnsi="Times New Roman" w:eastAsia="Times New Roman" w:cs="Times New Roman"/>
          <w:noProof/>
          <w:sz w:val="24"/>
          <w:szCs w:val="24"/>
          <w:lang w:val="pt-BR"/>
        </w:rPr>
      </w:pPr>
      <w:r>
        <w:rPr>
          <w:rFonts w:ascii="Times New Roman" w:hAnsi="Times New Roman" w:eastAsia="Times New Roman" w:cs="Times New Roman"/>
          <w:noProof/>
          <w:sz w:val="24"/>
          <w:szCs w:val="24"/>
          <w:lang w:val="pt-BR"/>
        </w:rPr>
        <w:t xml:space="preserve">MCKINNEY, Wes. </w:t>
      </w:r>
      <w:r>
        <w:rPr>
          <w:rFonts w:ascii="Times New Roman" w:hAnsi="Times New Roman" w:eastAsia="Times New Roman" w:cs="Times New Roman"/>
          <w:b w:val="1"/>
          <w:bCs w:val="1"/>
          <w:noProof/>
          <w:sz w:val="24"/>
          <w:szCs w:val="24"/>
          <w:lang w:val="pt-BR"/>
        </w:rPr>
        <w:t>Python para análise de dados</w:t>
      </w:r>
      <w:r>
        <w:rPr>
          <w:rFonts w:ascii="Times New Roman" w:hAnsi="Times New Roman" w:eastAsia="Times New Roman" w:cs="Times New Roman"/>
          <w:noProof/>
          <w:sz w:val="24"/>
          <w:szCs w:val="24"/>
          <w:lang w:val="pt-BR"/>
        </w:rPr>
        <w:t>. Tradução brasileira. São Paulo: Novatec, 2018.</w:t>
      </w:r>
    </w:p>
    <w:p w:rsidR="52253B99" w:rsidP="149E3DA2" w:rsidRDefault="52253B99" w14:paraId="54F36FC9" w14:textId="0838A1AD">
      <w:pPr>
        <w:spacing w:before="240" w:beforeAutospacing="off" w:after="240" w:afterAutospacing="off"/>
        <w:ind w:firstLine="0"/>
        <w:jc w:val="left"/>
        <w:rPr>
          <w:rFonts w:ascii="Times New Roman" w:hAnsi="Times New Roman" w:eastAsia="Times New Roman" w:cs="Times New Roman"/>
          <w:noProof/>
          <w:sz w:val="24"/>
          <w:szCs w:val="24"/>
          <w:lang w:val="pt-BR"/>
        </w:rPr>
      </w:pPr>
      <w:r>
        <w:rPr>
          <w:rFonts w:ascii="Times New Roman" w:hAnsi="Times New Roman" w:eastAsia="Times New Roman" w:cs="Times New Roman"/>
          <w:noProof/>
          <w:sz w:val="24"/>
          <w:szCs w:val="24"/>
          <w:lang w:val="pt-BR"/>
        </w:rPr>
        <w:t xml:space="preserve">SILBERSCHATZ, Abraham; KORTH, Henry F.; SUDARSHAN, S. </w:t>
      </w:r>
      <w:r>
        <w:rPr>
          <w:rFonts w:ascii="Times New Roman" w:hAnsi="Times New Roman" w:eastAsia="Times New Roman" w:cs="Times New Roman"/>
          <w:b w:val="1"/>
          <w:bCs w:val="1"/>
          <w:noProof/>
          <w:sz w:val="24"/>
          <w:szCs w:val="24"/>
          <w:lang w:val="pt-BR"/>
        </w:rPr>
        <w:t>Sistema de banco de dados</w:t>
      </w:r>
      <w:r>
        <w:rPr>
          <w:rFonts w:ascii="Times New Roman" w:hAnsi="Times New Roman" w:eastAsia="Times New Roman" w:cs="Times New Roman"/>
          <w:noProof/>
          <w:sz w:val="24"/>
          <w:szCs w:val="24"/>
          <w:lang w:val="pt-BR"/>
        </w:rPr>
        <w:t>. 6. ed. Rio de Janeiro: Elsevier, 2012.</w:t>
      </w:r>
    </w:p>
    <w:p w:rsidR="149E3DA2" w:rsidP="149E3DA2" w:rsidRDefault="149E3DA2" w14:paraId="2A9320C3" w14:textId="2538D846">
      <w:pPr>
        <w:pStyle w:val="Corpodetexto"/>
        <w:ind w:left="102" w:right="201"/>
        <w:rPr>
          <w:lang w:val="pt-BR"/>
        </w:rPr>
      </w:pPr>
    </w:p>
    <w:sectPr w:rsidR="003113C7">
      <w:pgSz w:w="11910" w:h="16840" w:orient="portrait"/>
      <w:pgMar w:top="1080" w:right="1020" w:bottom="540" w:left="1600" w:header="566" w:footer="34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dSS" w:author="Adelia da Silva Saraiva" w:date="2022-03-15T08:29:00Z" w:id="0">
    <w:p w:rsidR="008053C6" w:rsidRDefault="008053C6" w14:paraId="484A78A2" w14:textId="77777777">
      <w:pPr>
        <w:pStyle w:val="Textodecomentrio"/>
      </w:pPr>
      <w:r>
        <w:rPr>
          <w:rStyle w:val="Refdecomentrio"/>
        </w:rPr>
        <w:annotationRef/>
      </w:r>
    </w:p>
    <w:p w:rsidR="008053C6" w:rsidRDefault="008053C6" w14:paraId="37B5C166" w14:textId="77777777">
      <w:pPr>
        <w:pStyle w:val="Textodecomentrio"/>
      </w:pPr>
      <w:r>
        <w:t>Contextualização tema</w:t>
      </w:r>
    </w:p>
    <w:p w:rsidR="008053C6" w:rsidRDefault="008053C6" w14:paraId="0A31845F" w14:textId="77777777">
      <w:pPr>
        <w:pStyle w:val="Textodecomentrio"/>
      </w:pPr>
      <w:r>
        <w:t>Situação problematizadora</w:t>
      </w:r>
    </w:p>
    <w:p w:rsidR="008053C6" w:rsidRDefault="008053C6" w14:paraId="20E60BC3" w14:textId="77777777">
      <w:pPr>
        <w:pStyle w:val="Textodecomentrio"/>
      </w:pPr>
      <w:r>
        <w:t>Justificativa / relevância</w:t>
      </w:r>
    </w:p>
    <w:p w:rsidR="008053C6" w:rsidRDefault="008053C6" w14:paraId="5A414D3D" w14:textId="77777777">
      <w:pPr>
        <w:pStyle w:val="Textodecomentrio"/>
      </w:pPr>
      <w:r>
        <w:t xml:space="preserve">Objetivos </w:t>
      </w:r>
    </w:p>
    <w:p w:rsidR="008053C6" w:rsidRDefault="008053C6" w14:paraId="0A885362" w14:textId="77777777">
      <w:pPr>
        <w:pStyle w:val="Textodecomentrio"/>
      </w:pPr>
      <w:r>
        <w:t xml:space="preserve">Procediemntos metodológicos </w:t>
      </w:r>
    </w:p>
    <w:p w:rsidR="008053C6" w:rsidRDefault="008053C6" w14:paraId="2E49DC5D" w14:textId="77777777">
      <w:pPr>
        <w:pStyle w:val="Textodecomentrio"/>
      </w:pPr>
      <w:r>
        <w:t>Resultados breves</w:t>
      </w:r>
    </w:p>
    <w:p w:rsidR="008053C6" w:rsidRDefault="008053C6" w14:paraId="1618B261" w14:textId="1883B27B">
      <w:pPr>
        <w:pStyle w:val="Textodecomentrio"/>
      </w:pPr>
      <w:r>
        <w:t>Considerações finais breves</w:t>
      </w:r>
    </w:p>
  </w:comment>
  <w:comment w:initials="l" w:author="lab52" w:date="2026-05-11T12:19:00Z" w:id="1">
    <w:p w:rsidR="000E09E5" w:rsidRDefault="000E09E5" w14:paraId="73EFDF5D" w14:textId="77777777">
      <w:pPr>
        <w:pStyle w:val="Textodecomentrio"/>
      </w:pPr>
      <w:r>
        <w:rPr>
          <w:rStyle w:val="Refdecomentrio"/>
        </w:rPr>
        <w:annotationRef/>
      </w:r>
      <w:r>
        <w:t xml:space="preserve">Apenas apresentar conceitos e aplicabilidade para o projeto, ou seja, por que é a melhor </w:t>
      </w:r>
      <w:r w:rsidR="009D7B8B">
        <w:t>ferramenta.</w:t>
      </w:r>
    </w:p>
    <w:p w:rsidR="009D7B8B" w:rsidRDefault="009D7B8B" w14:paraId="68E406BA" w14:textId="77777777">
      <w:pPr>
        <w:pStyle w:val="Textodecomentrio"/>
      </w:pPr>
      <w:r>
        <w:t>Tirar a parte das explicações do que foi feito no dataset.</w:t>
      </w:r>
    </w:p>
    <w:p w:rsidR="009D7B8B" w:rsidRDefault="009D7B8B" w14:paraId="38470C93" w14:textId="58726DED">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18B261" w15:done="0"/>
  <w15:commentEx w15:paraId="38470C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DACCDC" w16cex:dateUtc="2022-03-15T11:29:00Z"/>
  <w16cex:commentExtensible w16cex:durableId="356C21E6" w16cex:dateUtc="2026-05-11T1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18B261" w16cid:durableId="25DACCDC"/>
  <w16cid:commentId w16cid:paraId="38470C93" w16cid:durableId="356C21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58DA" w:rsidRDefault="00AF58DA" w14:paraId="62920E56" w14:textId="77777777">
      <w:r>
        <w:separator/>
      </w:r>
    </w:p>
  </w:endnote>
  <w:endnote w:type="continuationSeparator" w:id="0">
    <w:p w:rsidR="00AF58DA" w:rsidRDefault="00AF58DA" w14:paraId="7318602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58DA" w:rsidRDefault="00AF58DA" w14:paraId="7CDD149D" w14:textId="77777777">
      <w:r>
        <w:separator/>
      </w:r>
    </w:p>
  </w:footnote>
  <w:footnote w:type="continuationSeparator" w:id="0">
    <w:p w:rsidR="00AF58DA" w:rsidRDefault="00AF58DA" w14:paraId="0FC95FFA"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0">
    <w:nsid w:val="498229f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09A1AB9"/>
    <w:multiLevelType w:val="hybridMultilevel"/>
    <w:tmpl w:val="DADA604A"/>
    <w:lvl w:ilvl="0" w:tplc="90A22CDE">
      <w:start w:val="1"/>
      <w:numFmt w:val="bullet"/>
      <w:lvlText w:val=""/>
      <w:lvlJc w:val="left"/>
      <w:pPr>
        <w:ind w:left="720" w:hanging="360"/>
      </w:pPr>
      <w:rPr>
        <w:rFonts w:hint="default" w:ascii="Symbol" w:hAnsi="Symbol"/>
      </w:rPr>
    </w:lvl>
    <w:lvl w:ilvl="1" w:tplc="A774AAA0">
      <w:start w:val="1"/>
      <w:numFmt w:val="bullet"/>
      <w:lvlText w:val="o"/>
      <w:lvlJc w:val="left"/>
      <w:pPr>
        <w:ind w:left="1440" w:hanging="360"/>
      </w:pPr>
      <w:rPr>
        <w:rFonts w:hint="default" w:ascii="Courier New" w:hAnsi="Courier New"/>
      </w:rPr>
    </w:lvl>
    <w:lvl w:ilvl="2" w:tplc="601C7BAA">
      <w:start w:val="1"/>
      <w:numFmt w:val="bullet"/>
      <w:lvlText w:val=""/>
      <w:lvlJc w:val="left"/>
      <w:pPr>
        <w:ind w:left="2160" w:hanging="360"/>
      </w:pPr>
      <w:rPr>
        <w:rFonts w:hint="default" w:ascii="Wingdings" w:hAnsi="Wingdings"/>
      </w:rPr>
    </w:lvl>
    <w:lvl w:ilvl="3" w:tplc="B1E8BC2C">
      <w:start w:val="1"/>
      <w:numFmt w:val="bullet"/>
      <w:lvlText w:val=""/>
      <w:lvlJc w:val="left"/>
      <w:pPr>
        <w:ind w:left="2880" w:hanging="360"/>
      </w:pPr>
      <w:rPr>
        <w:rFonts w:hint="default" w:ascii="Symbol" w:hAnsi="Symbol"/>
      </w:rPr>
    </w:lvl>
    <w:lvl w:ilvl="4" w:tplc="72B87362">
      <w:start w:val="1"/>
      <w:numFmt w:val="bullet"/>
      <w:lvlText w:val="o"/>
      <w:lvlJc w:val="left"/>
      <w:pPr>
        <w:ind w:left="3600" w:hanging="360"/>
      </w:pPr>
      <w:rPr>
        <w:rFonts w:hint="default" w:ascii="Courier New" w:hAnsi="Courier New"/>
      </w:rPr>
    </w:lvl>
    <w:lvl w:ilvl="5" w:tplc="F9224A66">
      <w:start w:val="1"/>
      <w:numFmt w:val="bullet"/>
      <w:lvlText w:val=""/>
      <w:lvlJc w:val="left"/>
      <w:pPr>
        <w:ind w:left="4320" w:hanging="360"/>
      </w:pPr>
      <w:rPr>
        <w:rFonts w:hint="default" w:ascii="Wingdings" w:hAnsi="Wingdings"/>
      </w:rPr>
    </w:lvl>
    <w:lvl w:ilvl="6" w:tplc="BA863202">
      <w:start w:val="1"/>
      <w:numFmt w:val="bullet"/>
      <w:lvlText w:val=""/>
      <w:lvlJc w:val="left"/>
      <w:pPr>
        <w:ind w:left="5040" w:hanging="360"/>
      </w:pPr>
      <w:rPr>
        <w:rFonts w:hint="default" w:ascii="Symbol" w:hAnsi="Symbol"/>
      </w:rPr>
    </w:lvl>
    <w:lvl w:ilvl="7" w:tplc="D5E2BCA6">
      <w:start w:val="1"/>
      <w:numFmt w:val="bullet"/>
      <w:lvlText w:val="o"/>
      <w:lvlJc w:val="left"/>
      <w:pPr>
        <w:ind w:left="5760" w:hanging="360"/>
      </w:pPr>
      <w:rPr>
        <w:rFonts w:hint="default" w:ascii="Courier New" w:hAnsi="Courier New"/>
      </w:rPr>
    </w:lvl>
    <w:lvl w:ilvl="8" w:tplc="BAA4BD8C">
      <w:start w:val="1"/>
      <w:numFmt w:val="bullet"/>
      <w:lvlText w:val=""/>
      <w:lvlJc w:val="left"/>
      <w:pPr>
        <w:ind w:left="6480" w:hanging="360"/>
      </w:pPr>
      <w:rPr>
        <w:rFonts w:hint="default" w:ascii="Wingdings" w:hAnsi="Wingdings"/>
      </w:rPr>
    </w:lvl>
  </w:abstractNum>
  <w:abstractNum w:abstractNumId="1" w15:restartNumberingAfterBreak="0">
    <w:nsid w:val="0830BD97"/>
    <w:multiLevelType w:val="hybridMultilevel"/>
    <w:tmpl w:val="427E4D36"/>
    <w:lvl w:ilvl="0" w:tplc="82E040C6">
      <w:start w:val="1"/>
      <w:numFmt w:val="bullet"/>
      <w:lvlText w:val=""/>
      <w:lvlJc w:val="left"/>
      <w:pPr>
        <w:ind w:left="720" w:hanging="360"/>
      </w:pPr>
      <w:rPr>
        <w:rFonts w:hint="default" w:ascii="Symbol" w:hAnsi="Symbol"/>
      </w:rPr>
    </w:lvl>
    <w:lvl w:ilvl="1" w:tplc="7A4061A6">
      <w:start w:val="1"/>
      <w:numFmt w:val="bullet"/>
      <w:lvlText w:val="o"/>
      <w:lvlJc w:val="left"/>
      <w:pPr>
        <w:ind w:left="1440" w:hanging="360"/>
      </w:pPr>
      <w:rPr>
        <w:rFonts w:hint="default" w:ascii="Courier New" w:hAnsi="Courier New"/>
      </w:rPr>
    </w:lvl>
    <w:lvl w:ilvl="2" w:tplc="A484DE26">
      <w:start w:val="1"/>
      <w:numFmt w:val="bullet"/>
      <w:lvlText w:val=""/>
      <w:lvlJc w:val="left"/>
      <w:pPr>
        <w:ind w:left="2160" w:hanging="360"/>
      </w:pPr>
      <w:rPr>
        <w:rFonts w:hint="default" w:ascii="Wingdings" w:hAnsi="Wingdings"/>
      </w:rPr>
    </w:lvl>
    <w:lvl w:ilvl="3" w:tplc="ED3C9B74">
      <w:start w:val="1"/>
      <w:numFmt w:val="bullet"/>
      <w:lvlText w:val=""/>
      <w:lvlJc w:val="left"/>
      <w:pPr>
        <w:ind w:left="2880" w:hanging="360"/>
      </w:pPr>
      <w:rPr>
        <w:rFonts w:hint="default" w:ascii="Symbol" w:hAnsi="Symbol"/>
      </w:rPr>
    </w:lvl>
    <w:lvl w:ilvl="4" w:tplc="17428096">
      <w:start w:val="1"/>
      <w:numFmt w:val="bullet"/>
      <w:lvlText w:val="o"/>
      <w:lvlJc w:val="left"/>
      <w:pPr>
        <w:ind w:left="3600" w:hanging="360"/>
      </w:pPr>
      <w:rPr>
        <w:rFonts w:hint="default" w:ascii="Courier New" w:hAnsi="Courier New"/>
      </w:rPr>
    </w:lvl>
    <w:lvl w:ilvl="5" w:tplc="9AF8C1B6">
      <w:start w:val="1"/>
      <w:numFmt w:val="bullet"/>
      <w:lvlText w:val=""/>
      <w:lvlJc w:val="left"/>
      <w:pPr>
        <w:ind w:left="4320" w:hanging="360"/>
      </w:pPr>
      <w:rPr>
        <w:rFonts w:hint="default" w:ascii="Wingdings" w:hAnsi="Wingdings"/>
      </w:rPr>
    </w:lvl>
    <w:lvl w:ilvl="6" w:tplc="1BCA5952">
      <w:start w:val="1"/>
      <w:numFmt w:val="bullet"/>
      <w:lvlText w:val=""/>
      <w:lvlJc w:val="left"/>
      <w:pPr>
        <w:ind w:left="5040" w:hanging="360"/>
      </w:pPr>
      <w:rPr>
        <w:rFonts w:hint="default" w:ascii="Symbol" w:hAnsi="Symbol"/>
      </w:rPr>
    </w:lvl>
    <w:lvl w:ilvl="7" w:tplc="326E265C">
      <w:start w:val="1"/>
      <w:numFmt w:val="bullet"/>
      <w:lvlText w:val="o"/>
      <w:lvlJc w:val="left"/>
      <w:pPr>
        <w:ind w:left="5760" w:hanging="360"/>
      </w:pPr>
      <w:rPr>
        <w:rFonts w:hint="default" w:ascii="Courier New" w:hAnsi="Courier New"/>
      </w:rPr>
    </w:lvl>
    <w:lvl w:ilvl="8" w:tplc="0EB2369E">
      <w:start w:val="1"/>
      <w:numFmt w:val="bullet"/>
      <w:lvlText w:val=""/>
      <w:lvlJc w:val="left"/>
      <w:pPr>
        <w:ind w:left="6480" w:hanging="360"/>
      </w:pPr>
      <w:rPr>
        <w:rFonts w:hint="default" w:ascii="Wingdings" w:hAnsi="Wingdings"/>
      </w:rPr>
    </w:lvl>
  </w:abstractNum>
  <w:abstractNum w:abstractNumId="2" w15:restartNumberingAfterBreak="0">
    <w:nsid w:val="08B7884E"/>
    <w:multiLevelType w:val="hybridMultilevel"/>
    <w:tmpl w:val="D4A2DED2"/>
    <w:lvl w:ilvl="0" w:tplc="A4F847EC">
      <w:start w:val="1"/>
      <w:numFmt w:val="bullet"/>
      <w:lvlText w:val=""/>
      <w:lvlJc w:val="left"/>
      <w:pPr>
        <w:ind w:left="1080" w:hanging="360"/>
      </w:pPr>
      <w:rPr>
        <w:rFonts w:hint="default" w:ascii="Symbol" w:hAnsi="Symbol"/>
      </w:rPr>
    </w:lvl>
    <w:lvl w:ilvl="1" w:tplc="B074D7A2">
      <w:start w:val="1"/>
      <w:numFmt w:val="bullet"/>
      <w:lvlText w:val="o"/>
      <w:lvlJc w:val="left"/>
      <w:pPr>
        <w:ind w:left="1800" w:hanging="360"/>
      </w:pPr>
      <w:rPr>
        <w:rFonts w:hint="default" w:ascii="Courier New" w:hAnsi="Courier New"/>
      </w:rPr>
    </w:lvl>
    <w:lvl w:ilvl="2" w:tplc="1C94BB34">
      <w:start w:val="1"/>
      <w:numFmt w:val="bullet"/>
      <w:lvlText w:val=""/>
      <w:lvlJc w:val="left"/>
      <w:pPr>
        <w:ind w:left="2520" w:hanging="360"/>
      </w:pPr>
      <w:rPr>
        <w:rFonts w:hint="default" w:ascii="Wingdings" w:hAnsi="Wingdings"/>
      </w:rPr>
    </w:lvl>
    <w:lvl w:ilvl="3" w:tplc="51323A98">
      <w:start w:val="1"/>
      <w:numFmt w:val="bullet"/>
      <w:lvlText w:val=""/>
      <w:lvlJc w:val="left"/>
      <w:pPr>
        <w:ind w:left="3240" w:hanging="360"/>
      </w:pPr>
      <w:rPr>
        <w:rFonts w:hint="default" w:ascii="Symbol" w:hAnsi="Symbol"/>
      </w:rPr>
    </w:lvl>
    <w:lvl w:ilvl="4" w:tplc="4F52927E">
      <w:start w:val="1"/>
      <w:numFmt w:val="bullet"/>
      <w:lvlText w:val="o"/>
      <w:lvlJc w:val="left"/>
      <w:pPr>
        <w:ind w:left="3960" w:hanging="360"/>
      </w:pPr>
      <w:rPr>
        <w:rFonts w:hint="default" w:ascii="Courier New" w:hAnsi="Courier New"/>
      </w:rPr>
    </w:lvl>
    <w:lvl w:ilvl="5" w:tplc="93AE2712">
      <w:start w:val="1"/>
      <w:numFmt w:val="bullet"/>
      <w:lvlText w:val=""/>
      <w:lvlJc w:val="left"/>
      <w:pPr>
        <w:ind w:left="4680" w:hanging="360"/>
      </w:pPr>
      <w:rPr>
        <w:rFonts w:hint="default" w:ascii="Wingdings" w:hAnsi="Wingdings"/>
      </w:rPr>
    </w:lvl>
    <w:lvl w:ilvl="6" w:tplc="396C732E">
      <w:start w:val="1"/>
      <w:numFmt w:val="bullet"/>
      <w:lvlText w:val=""/>
      <w:lvlJc w:val="left"/>
      <w:pPr>
        <w:ind w:left="5400" w:hanging="360"/>
      </w:pPr>
      <w:rPr>
        <w:rFonts w:hint="default" w:ascii="Symbol" w:hAnsi="Symbol"/>
      </w:rPr>
    </w:lvl>
    <w:lvl w:ilvl="7" w:tplc="0DFE2D6C">
      <w:start w:val="1"/>
      <w:numFmt w:val="bullet"/>
      <w:lvlText w:val="o"/>
      <w:lvlJc w:val="left"/>
      <w:pPr>
        <w:ind w:left="6120" w:hanging="360"/>
      </w:pPr>
      <w:rPr>
        <w:rFonts w:hint="default" w:ascii="Courier New" w:hAnsi="Courier New"/>
      </w:rPr>
    </w:lvl>
    <w:lvl w:ilvl="8" w:tplc="F3EAE5A6">
      <w:start w:val="1"/>
      <w:numFmt w:val="bullet"/>
      <w:lvlText w:val=""/>
      <w:lvlJc w:val="left"/>
      <w:pPr>
        <w:ind w:left="6840" w:hanging="360"/>
      </w:pPr>
      <w:rPr>
        <w:rFonts w:hint="default" w:ascii="Wingdings" w:hAnsi="Wingdings"/>
      </w:rPr>
    </w:lvl>
  </w:abstractNum>
  <w:abstractNum w:abstractNumId="3" w15:restartNumberingAfterBreak="0">
    <w:nsid w:val="09C56EA5"/>
    <w:multiLevelType w:val="hybridMultilevel"/>
    <w:tmpl w:val="02F24FDA"/>
    <w:lvl w:ilvl="0" w:tplc="F45E7E94">
      <w:start w:val="1"/>
      <w:numFmt w:val="bullet"/>
      <w:lvlText w:val=""/>
      <w:lvlJc w:val="left"/>
      <w:pPr>
        <w:ind w:left="720" w:hanging="360"/>
      </w:pPr>
      <w:rPr>
        <w:rFonts w:hint="default" w:ascii="Symbol" w:hAnsi="Symbol"/>
      </w:rPr>
    </w:lvl>
    <w:lvl w:ilvl="1" w:tplc="81725A34">
      <w:start w:val="1"/>
      <w:numFmt w:val="bullet"/>
      <w:lvlText w:val="o"/>
      <w:lvlJc w:val="left"/>
      <w:pPr>
        <w:ind w:left="1440" w:hanging="360"/>
      </w:pPr>
      <w:rPr>
        <w:rFonts w:hint="default" w:ascii="Courier New" w:hAnsi="Courier New"/>
      </w:rPr>
    </w:lvl>
    <w:lvl w:ilvl="2" w:tplc="E01066D4">
      <w:start w:val="1"/>
      <w:numFmt w:val="bullet"/>
      <w:lvlText w:val=""/>
      <w:lvlJc w:val="left"/>
      <w:pPr>
        <w:ind w:left="2160" w:hanging="360"/>
      </w:pPr>
      <w:rPr>
        <w:rFonts w:hint="default" w:ascii="Wingdings" w:hAnsi="Wingdings"/>
      </w:rPr>
    </w:lvl>
    <w:lvl w:ilvl="3" w:tplc="64769408">
      <w:start w:val="1"/>
      <w:numFmt w:val="bullet"/>
      <w:lvlText w:val=""/>
      <w:lvlJc w:val="left"/>
      <w:pPr>
        <w:ind w:left="2880" w:hanging="360"/>
      </w:pPr>
      <w:rPr>
        <w:rFonts w:hint="default" w:ascii="Symbol" w:hAnsi="Symbol"/>
      </w:rPr>
    </w:lvl>
    <w:lvl w:ilvl="4" w:tplc="8B2460AA">
      <w:start w:val="1"/>
      <w:numFmt w:val="bullet"/>
      <w:lvlText w:val="o"/>
      <w:lvlJc w:val="left"/>
      <w:pPr>
        <w:ind w:left="3600" w:hanging="360"/>
      </w:pPr>
      <w:rPr>
        <w:rFonts w:hint="default" w:ascii="Courier New" w:hAnsi="Courier New"/>
      </w:rPr>
    </w:lvl>
    <w:lvl w:ilvl="5" w:tplc="F07C8BB6">
      <w:start w:val="1"/>
      <w:numFmt w:val="bullet"/>
      <w:lvlText w:val=""/>
      <w:lvlJc w:val="left"/>
      <w:pPr>
        <w:ind w:left="4320" w:hanging="360"/>
      </w:pPr>
      <w:rPr>
        <w:rFonts w:hint="default" w:ascii="Wingdings" w:hAnsi="Wingdings"/>
      </w:rPr>
    </w:lvl>
    <w:lvl w:ilvl="6" w:tplc="34D075A6">
      <w:start w:val="1"/>
      <w:numFmt w:val="bullet"/>
      <w:lvlText w:val=""/>
      <w:lvlJc w:val="left"/>
      <w:pPr>
        <w:ind w:left="5040" w:hanging="360"/>
      </w:pPr>
      <w:rPr>
        <w:rFonts w:hint="default" w:ascii="Symbol" w:hAnsi="Symbol"/>
      </w:rPr>
    </w:lvl>
    <w:lvl w:ilvl="7" w:tplc="BD7259B0">
      <w:start w:val="1"/>
      <w:numFmt w:val="bullet"/>
      <w:lvlText w:val="o"/>
      <w:lvlJc w:val="left"/>
      <w:pPr>
        <w:ind w:left="5760" w:hanging="360"/>
      </w:pPr>
      <w:rPr>
        <w:rFonts w:hint="default" w:ascii="Courier New" w:hAnsi="Courier New"/>
      </w:rPr>
    </w:lvl>
    <w:lvl w:ilvl="8" w:tplc="484C21A6">
      <w:start w:val="1"/>
      <w:numFmt w:val="bullet"/>
      <w:lvlText w:val=""/>
      <w:lvlJc w:val="left"/>
      <w:pPr>
        <w:ind w:left="6480" w:hanging="360"/>
      </w:pPr>
      <w:rPr>
        <w:rFonts w:hint="default" w:ascii="Wingdings" w:hAnsi="Wingdings"/>
      </w:rPr>
    </w:lvl>
  </w:abstractNum>
  <w:abstractNum w:abstractNumId="4" w15:restartNumberingAfterBreak="0">
    <w:nsid w:val="0A542CD4"/>
    <w:multiLevelType w:val="hybridMultilevel"/>
    <w:tmpl w:val="AF46C434"/>
    <w:lvl w:ilvl="0" w:tplc="9C584F9C">
      <w:start w:val="1"/>
      <w:numFmt w:val="bullet"/>
      <w:lvlText w:val=""/>
      <w:lvlJc w:val="left"/>
      <w:pPr>
        <w:ind w:left="720" w:hanging="360"/>
      </w:pPr>
      <w:rPr>
        <w:rFonts w:hint="default" w:ascii="Symbol" w:hAnsi="Symbol"/>
      </w:rPr>
    </w:lvl>
    <w:lvl w:ilvl="1" w:tplc="9948D168">
      <w:start w:val="1"/>
      <w:numFmt w:val="bullet"/>
      <w:lvlText w:val="o"/>
      <w:lvlJc w:val="left"/>
      <w:pPr>
        <w:ind w:left="1440" w:hanging="360"/>
      </w:pPr>
      <w:rPr>
        <w:rFonts w:hint="default" w:ascii="Courier New" w:hAnsi="Courier New"/>
      </w:rPr>
    </w:lvl>
    <w:lvl w:ilvl="2" w:tplc="3034B366">
      <w:start w:val="1"/>
      <w:numFmt w:val="bullet"/>
      <w:lvlText w:val=""/>
      <w:lvlJc w:val="left"/>
      <w:pPr>
        <w:ind w:left="2160" w:hanging="360"/>
      </w:pPr>
      <w:rPr>
        <w:rFonts w:hint="default" w:ascii="Wingdings" w:hAnsi="Wingdings"/>
      </w:rPr>
    </w:lvl>
    <w:lvl w:ilvl="3" w:tplc="F8A68A9E">
      <w:start w:val="1"/>
      <w:numFmt w:val="bullet"/>
      <w:lvlText w:val=""/>
      <w:lvlJc w:val="left"/>
      <w:pPr>
        <w:ind w:left="2880" w:hanging="360"/>
      </w:pPr>
      <w:rPr>
        <w:rFonts w:hint="default" w:ascii="Symbol" w:hAnsi="Symbol"/>
      </w:rPr>
    </w:lvl>
    <w:lvl w:ilvl="4" w:tplc="6B4E273E">
      <w:start w:val="1"/>
      <w:numFmt w:val="bullet"/>
      <w:lvlText w:val="o"/>
      <w:lvlJc w:val="left"/>
      <w:pPr>
        <w:ind w:left="3600" w:hanging="360"/>
      </w:pPr>
      <w:rPr>
        <w:rFonts w:hint="default" w:ascii="Courier New" w:hAnsi="Courier New"/>
      </w:rPr>
    </w:lvl>
    <w:lvl w:ilvl="5" w:tplc="F5DA6EE4">
      <w:start w:val="1"/>
      <w:numFmt w:val="bullet"/>
      <w:lvlText w:val=""/>
      <w:lvlJc w:val="left"/>
      <w:pPr>
        <w:ind w:left="4320" w:hanging="360"/>
      </w:pPr>
      <w:rPr>
        <w:rFonts w:hint="default" w:ascii="Wingdings" w:hAnsi="Wingdings"/>
      </w:rPr>
    </w:lvl>
    <w:lvl w:ilvl="6" w:tplc="7EB69528">
      <w:start w:val="1"/>
      <w:numFmt w:val="bullet"/>
      <w:lvlText w:val=""/>
      <w:lvlJc w:val="left"/>
      <w:pPr>
        <w:ind w:left="5040" w:hanging="360"/>
      </w:pPr>
      <w:rPr>
        <w:rFonts w:hint="default" w:ascii="Symbol" w:hAnsi="Symbol"/>
      </w:rPr>
    </w:lvl>
    <w:lvl w:ilvl="7" w:tplc="C7161B4C">
      <w:start w:val="1"/>
      <w:numFmt w:val="bullet"/>
      <w:lvlText w:val="o"/>
      <w:lvlJc w:val="left"/>
      <w:pPr>
        <w:ind w:left="5760" w:hanging="360"/>
      </w:pPr>
      <w:rPr>
        <w:rFonts w:hint="default" w:ascii="Courier New" w:hAnsi="Courier New"/>
      </w:rPr>
    </w:lvl>
    <w:lvl w:ilvl="8" w:tplc="7806FBA4">
      <w:start w:val="1"/>
      <w:numFmt w:val="bullet"/>
      <w:lvlText w:val=""/>
      <w:lvlJc w:val="left"/>
      <w:pPr>
        <w:ind w:left="6480" w:hanging="360"/>
      </w:pPr>
      <w:rPr>
        <w:rFonts w:hint="default" w:ascii="Wingdings" w:hAnsi="Wingdings"/>
      </w:rPr>
    </w:lvl>
  </w:abstractNum>
  <w:abstractNum w:abstractNumId="5" w15:restartNumberingAfterBreak="0">
    <w:nsid w:val="10435827"/>
    <w:multiLevelType w:val="hybridMultilevel"/>
    <w:tmpl w:val="A7BEA47C"/>
    <w:lvl w:ilvl="0" w:tplc="D9B23AC4">
      <w:start w:val="1"/>
      <w:numFmt w:val="bullet"/>
      <w:lvlText w:val=""/>
      <w:lvlJc w:val="left"/>
      <w:pPr>
        <w:ind w:left="720" w:hanging="360"/>
      </w:pPr>
      <w:rPr>
        <w:rFonts w:hint="default" w:ascii="Symbol" w:hAnsi="Symbol"/>
      </w:rPr>
    </w:lvl>
    <w:lvl w:ilvl="1" w:tplc="DD42D8D8">
      <w:start w:val="1"/>
      <w:numFmt w:val="bullet"/>
      <w:lvlText w:val="o"/>
      <w:lvlJc w:val="left"/>
      <w:pPr>
        <w:ind w:left="1440" w:hanging="360"/>
      </w:pPr>
      <w:rPr>
        <w:rFonts w:hint="default" w:ascii="Courier New" w:hAnsi="Courier New"/>
      </w:rPr>
    </w:lvl>
    <w:lvl w:ilvl="2" w:tplc="920C5F7E">
      <w:start w:val="1"/>
      <w:numFmt w:val="bullet"/>
      <w:lvlText w:val=""/>
      <w:lvlJc w:val="left"/>
      <w:pPr>
        <w:ind w:left="2160" w:hanging="360"/>
      </w:pPr>
      <w:rPr>
        <w:rFonts w:hint="default" w:ascii="Wingdings" w:hAnsi="Wingdings"/>
      </w:rPr>
    </w:lvl>
    <w:lvl w:ilvl="3" w:tplc="F06E468E">
      <w:start w:val="1"/>
      <w:numFmt w:val="bullet"/>
      <w:lvlText w:val=""/>
      <w:lvlJc w:val="left"/>
      <w:pPr>
        <w:ind w:left="2880" w:hanging="360"/>
      </w:pPr>
      <w:rPr>
        <w:rFonts w:hint="default" w:ascii="Symbol" w:hAnsi="Symbol"/>
      </w:rPr>
    </w:lvl>
    <w:lvl w:ilvl="4" w:tplc="4044CBD6">
      <w:start w:val="1"/>
      <w:numFmt w:val="bullet"/>
      <w:lvlText w:val="o"/>
      <w:lvlJc w:val="left"/>
      <w:pPr>
        <w:ind w:left="3600" w:hanging="360"/>
      </w:pPr>
      <w:rPr>
        <w:rFonts w:hint="default" w:ascii="Courier New" w:hAnsi="Courier New"/>
      </w:rPr>
    </w:lvl>
    <w:lvl w:ilvl="5" w:tplc="4C3ADFEE">
      <w:start w:val="1"/>
      <w:numFmt w:val="bullet"/>
      <w:lvlText w:val=""/>
      <w:lvlJc w:val="left"/>
      <w:pPr>
        <w:ind w:left="4320" w:hanging="360"/>
      </w:pPr>
      <w:rPr>
        <w:rFonts w:hint="default" w:ascii="Wingdings" w:hAnsi="Wingdings"/>
      </w:rPr>
    </w:lvl>
    <w:lvl w:ilvl="6" w:tplc="53B47AC2">
      <w:start w:val="1"/>
      <w:numFmt w:val="bullet"/>
      <w:lvlText w:val=""/>
      <w:lvlJc w:val="left"/>
      <w:pPr>
        <w:ind w:left="5040" w:hanging="360"/>
      </w:pPr>
      <w:rPr>
        <w:rFonts w:hint="default" w:ascii="Symbol" w:hAnsi="Symbol"/>
      </w:rPr>
    </w:lvl>
    <w:lvl w:ilvl="7" w:tplc="EFC4D1E0">
      <w:start w:val="1"/>
      <w:numFmt w:val="bullet"/>
      <w:lvlText w:val="o"/>
      <w:lvlJc w:val="left"/>
      <w:pPr>
        <w:ind w:left="5760" w:hanging="360"/>
      </w:pPr>
      <w:rPr>
        <w:rFonts w:hint="default" w:ascii="Courier New" w:hAnsi="Courier New"/>
      </w:rPr>
    </w:lvl>
    <w:lvl w:ilvl="8" w:tplc="1CD0ABAE">
      <w:start w:val="1"/>
      <w:numFmt w:val="bullet"/>
      <w:lvlText w:val=""/>
      <w:lvlJc w:val="left"/>
      <w:pPr>
        <w:ind w:left="6480" w:hanging="360"/>
      </w:pPr>
      <w:rPr>
        <w:rFonts w:hint="default" w:ascii="Wingdings" w:hAnsi="Wingdings"/>
      </w:rPr>
    </w:lvl>
  </w:abstractNum>
  <w:abstractNum w:abstractNumId="6" w15:restartNumberingAfterBreak="0">
    <w:nsid w:val="131E2B3A"/>
    <w:multiLevelType w:val="hybridMultilevel"/>
    <w:tmpl w:val="E74E548A"/>
    <w:lvl w:ilvl="0" w:tplc="FFFFFFFF">
      <w:start w:val="1"/>
      <w:numFmt w:val="lowerLetter"/>
      <w:lvlText w:val="%1)"/>
      <w:lvlJc w:val="left"/>
      <w:pPr>
        <w:ind w:left="720" w:hanging="360"/>
      </w:p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7" w15:restartNumberingAfterBreak="0">
    <w:nsid w:val="152051AD"/>
    <w:multiLevelType w:val="hybridMultilevel"/>
    <w:tmpl w:val="3C224FE6"/>
    <w:lvl w:ilvl="0" w:tplc="BCE4204E">
      <w:start w:val="1"/>
      <w:numFmt w:val="decimal"/>
      <w:lvlText w:val="%1."/>
      <w:lvlJc w:val="left"/>
      <w:pPr>
        <w:ind w:left="720" w:hanging="360"/>
      </w:pPr>
    </w:lvl>
    <w:lvl w:ilvl="1" w:tplc="D6589C3C">
      <w:start w:val="1"/>
      <w:numFmt w:val="lowerLetter"/>
      <w:lvlText w:val="%2."/>
      <w:lvlJc w:val="left"/>
      <w:pPr>
        <w:ind w:left="1440" w:hanging="360"/>
      </w:pPr>
    </w:lvl>
    <w:lvl w:ilvl="2" w:tplc="43FA436E">
      <w:start w:val="1"/>
      <w:numFmt w:val="lowerRoman"/>
      <w:lvlText w:val="%3."/>
      <w:lvlJc w:val="right"/>
      <w:pPr>
        <w:ind w:left="2160" w:hanging="180"/>
      </w:pPr>
    </w:lvl>
    <w:lvl w:ilvl="3" w:tplc="3D8CA22A">
      <w:start w:val="1"/>
      <w:numFmt w:val="decimal"/>
      <w:lvlText w:val="%4."/>
      <w:lvlJc w:val="left"/>
      <w:pPr>
        <w:ind w:left="2880" w:hanging="360"/>
      </w:pPr>
    </w:lvl>
    <w:lvl w:ilvl="4" w:tplc="A83A4452">
      <w:start w:val="1"/>
      <w:numFmt w:val="lowerLetter"/>
      <w:lvlText w:val="%5."/>
      <w:lvlJc w:val="left"/>
      <w:pPr>
        <w:ind w:left="3600" w:hanging="360"/>
      </w:pPr>
    </w:lvl>
    <w:lvl w:ilvl="5" w:tplc="642E975C">
      <w:start w:val="1"/>
      <w:numFmt w:val="lowerRoman"/>
      <w:lvlText w:val="%6."/>
      <w:lvlJc w:val="right"/>
      <w:pPr>
        <w:ind w:left="4320" w:hanging="180"/>
      </w:pPr>
    </w:lvl>
    <w:lvl w:ilvl="6" w:tplc="2CE46DC0">
      <w:start w:val="1"/>
      <w:numFmt w:val="decimal"/>
      <w:lvlText w:val="%7."/>
      <w:lvlJc w:val="left"/>
      <w:pPr>
        <w:ind w:left="5040" w:hanging="360"/>
      </w:pPr>
    </w:lvl>
    <w:lvl w:ilvl="7" w:tplc="C0400F46">
      <w:start w:val="1"/>
      <w:numFmt w:val="lowerLetter"/>
      <w:lvlText w:val="%8."/>
      <w:lvlJc w:val="left"/>
      <w:pPr>
        <w:ind w:left="5760" w:hanging="360"/>
      </w:pPr>
    </w:lvl>
    <w:lvl w:ilvl="8" w:tplc="760418C6">
      <w:start w:val="1"/>
      <w:numFmt w:val="lowerRoman"/>
      <w:lvlText w:val="%9."/>
      <w:lvlJc w:val="right"/>
      <w:pPr>
        <w:ind w:left="6480" w:hanging="180"/>
      </w:pPr>
    </w:lvl>
  </w:abstractNum>
  <w:abstractNum w:abstractNumId="8" w15:restartNumberingAfterBreak="0">
    <w:nsid w:val="1740F2A3"/>
    <w:multiLevelType w:val="hybridMultilevel"/>
    <w:tmpl w:val="D23E3B78"/>
    <w:lvl w:ilvl="0" w:tplc="D468503E">
      <w:start w:val="1"/>
      <w:numFmt w:val="bullet"/>
      <w:lvlText w:val=""/>
      <w:lvlJc w:val="left"/>
      <w:pPr>
        <w:ind w:left="720" w:hanging="360"/>
      </w:pPr>
      <w:rPr>
        <w:rFonts w:hint="default" w:ascii="Symbol" w:hAnsi="Symbol"/>
      </w:rPr>
    </w:lvl>
    <w:lvl w:ilvl="1" w:tplc="B602E750">
      <w:start w:val="1"/>
      <w:numFmt w:val="bullet"/>
      <w:lvlText w:val="o"/>
      <w:lvlJc w:val="left"/>
      <w:pPr>
        <w:ind w:left="1440" w:hanging="360"/>
      </w:pPr>
      <w:rPr>
        <w:rFonts w:hint="default" w:ascii="Courier New" w:hAnsi="Courier New"/>
      </w:rPr>
    </w:lvl>
    <w:lvl w:ilvl="2" w:tplc="6C00B99A">
      <w:start w:val="1"/>
      <w:numFmt w:val="bullet"/>
      <w:lvlText w:val=""/>
      <w:lvlJc w:val="left"/>
      <w:pPr>
        <w:ind w:left="2160" w:hanging="360"/>
      </w:pPr>
      <w:rPr>
        <w:rFonts w:hint="default" w:ascii="Wingdings" w:hAnsi="Wingdings"/>
      </w:rPr>
    </w:lvl>
    <w:lvl w:ilvl="3" w:tplc="F5148E78">
      <w:start w:val="1"/>
      <w:numFmt w:val="bullet"/>
      <w:lvlText w:val=""/>
      <w:lvlJc w:val="left"/>
      <w:pPr>
        <w:ind w:left="2880" w:hanging="360"/>
      </w:pPr>
      <w:rPr>
        <w:rFonts w:hint="default" w:ascii="Symbol" w:hAnsi="Symbol"/>
      </w:rPr>
    </w:lvl>
    <w:lvl w:ilvl="4" w:tplc="3488978E">
      <w:start w:val="1"/>
      <w:numFmt w:val="bullet"/>
      <w:lvlText w:val="o"/>
      <w:lvlJc w:val="left"/>
      <w:pPr>
        <w:ind w:left="3600" w:hanging="360"/>
      </w:pPr>
      <w:rPr>
        <w:rFonts w:hint="default" w:ascii="Courier New" w:hAnsi="Courier New"/>
      </w:rPr>
    </w:lvl>
    <w:lvl w:ilvl="5" w:tplc="9D0C61E8">
      <w:start w:val="1"/>
      <w:numFmt w:val="bullet"/>
      <w:lvlText w:val=""/>
      <w:lvlJc w:val="left"/>
      <w:pPr>
        <w:ind w:left="4320" w:hanging="360"/>
      </w:pPr>
      <w:rPr>
        <w:rFonts w:hint="default" w:ascii="Wingdings" w:hAnsi="Wingdings"/>
      </w:rPr>
    </w:lvl>
    <w:lvl w:ilvl="6" w:tplc="6DC83150">
      <w:start w:val="1"/>
      <w:numFmt w:val="bullet"/>
      <w:lvlText w:val=""/>
      <w:lvlJc w:val="left"/>
      <w:pPr>
        <w:ind w:left="5040" w:hanging="360"/>
      </w:pPr>
      <w:rPr>
        <w:rFonts w:hint="default" w:ascii="Symbol" w:hAnsi="Symbol"/>
      </w:rPr>
    </w:lvl>
    <w:lvl w:ilvl="7" w:tplc="1D8AB29A">
      <w:start w:val="1"/>
      <w:numFmt w:val="bullet"/>
      <w:lvlText w:val="o"/>
      <w:lvlJc w:val="left"/>
      <w:pPr>
        <w:ind w:left="5760" w:hanging="360"/>
      </w:pPr>
      <w:rPr>
        <w:rFonts w:hint="default" w:ascii="Courier New" w:hAnsi="Courier New"/>
      </w:rPr>
    </w:lvl>
    <w:lvl w:ilvl="8" w:tplc="588A1E94">
      <w:start w:val="1"/>
      <w:numFmt w:val="bullet"/>
      <w:lvlText w:val=""/>
      <w:lvlJc w:val="left"/>
      <w:pPr>
        <w:ind w:left="6480" w:hanging="360"/>
      </w:pPr>
      <w:rPr>
        <w:rFonts w:hint="default" w:ascii="Wingdings" w:hAnsi="Wingdings"/>
      </w:rPr>
    </w:lvl>
  </w:abstractNum>
  <w:abstractNum w:abstractNumId="9" w15:restartNumberingAfterBreak="0">
    <w:nsid w:val="1BCA7BE0"/>
    <w:multiLevelType w:val="hybridMultilevel"/>
    <w:tmpl w:val="1E1C956E"/>
    <w:lvl w:ilvl="0" w:tplc="0944B78C">
      <w:start w:val="1"/>
      <w:numFmt w:val="bullet"/>
      <w:lvlText w:val=""/>
      <w:lvlJc w:val="left"/>
      <w:pPr>
        <w:ind w:left="720" w:hanging="360"/>
      </w:pPr>
      <w:rPr>
        <w:rFonts w:hint="default" w:ascii="Symbol" w:hAnsi="Symbol"/>
      </w:rPr>
    </w:lvl>
    <w:lvl w:ilvl="1" w:tplc="2A043678">
      <w:start w:val="1"/>
      <w:numFmt w:val="bullet"/>
      <w:lvlText w:val="o"/>
      <w:lvlJc w:val="left"/>
      <w:pPr>
        <w:ind w:left="1440" w:hanging="360"/>
      </w:pPr>
      <w:rPr>
        <w:rFonts w:hint="default" w:ascii="Courier New" w:hAnsi="Courier New"/>
      </w:rPr>
    </w:lvl>
    <w:lvl w:ilvl="2" w:tplc="10C0EE1A">
      <w:start w:val="1"/>
      <w:numFmt w:val="bullet"/>
      <w:lvlText w:val=""/>
      <w:lvlJc w:val="left"/>
      <w:pPr>
        <w:ind w:left="2160" w:hanging="360"/>
      </w:pPr>
      <w:rPr>
        <w:rFonts w:hint="default" w:ascii="Wingdings" w:hAnsi="Wingdings"/>
      </w:rPr>
    </w:lvl>
    <w:lvl w:ilvl="3" w:tplc="EFDA08E8">
      <w:start w:val="1"/>
      <w:numFmt w:val="bullet"/>
      <w:lvlText w:val=""/>
      <w:lvlJc w:val="left"/>
      <w:pPr>
        <w:ind w:left="2880" w:hanging="360"/>
      </w:pPr>
      <w:rPr>
        <w:rFonts w:hint="default" w:ascii="Symbol" w:hAnsi="Symbol"/>
      </w:rPr>
    </w:lvl>
    <w:lvl w:ilvl="4" w:tplc="19A41F2E">
      <w:start w:val="1"/>
      <w:numFmt w:val="bullet"/>
      <w:lvlText w:val="o"/>
      <w:lvlJc w:val="left"/>
      <w:pPr>
        <w:ind w:left="3600" w:hanging="360"/>
      </w:pPr>
      <w:rPr>
        <w:rFonts w:hint="default" w:ascii="Courier New" w:hAnsi="Courier New"/>
      </w:rPr>
    </w:lvl>
    <w:lvl w:ilvl="5" w:tplc="93489E50">
      <w:start w:val="1"/>
      <w:numFmt w:val="bullet"/>
      <w:lvlText w:val=""/>
      <w:lvlJc w:val="left"/>
      <w:pPr>
        <w:ind w:left="4320" w:hanging="360"/>
      </w:pPr>
      <w:rPr>
        <w:rFonts w:hint="default" w:ascii="Wingdings" w:hAnsi="Wingdings"/>
      </w:rPr>
    </w:lvl>
    <w:lvl w:ilvl="6" w:tplc="DF2676DE">
      <w:start w:val="1"/>
      <w:numFmt w:val="bullet"/>
      <w:lvlText w:val=""/>
      <w:lvlJc w:val="left"/>
      <w:pPr>
        <w:ind w:left="5040" w:hanging="360"/>
      </w:pPr>
      <w:rPr>
        <w:rFonts w:hint="default" w:ascii="Symbol" w:hAnsi="Symbol"/>
      </w:rPr>
    </w:lvl>
    <w:lvl w:ilvl="7" w:tplc="A5542216">
      <w:start w:val="1"/>
      <w:numFmt w:val="bullet"/>
      <w:lvlText w:val="o"/>
      <w:lvlJc w:val="left"/>
      <w:pPr>
        <w:ind w:left="5760" w:hanging="360"/>
      </w:pPr>
      <w:rPr>
        <w:rFonts w:hint="default" w:ascii="Courier New" w:hAnsi="Courier New"/>
      </w:rPr>
    </w:lvl>
    <w:lvl w:ilvl="8" w:tplc="0DB40134">
      <w:start w:val="1"/>
      <w:numFmt w:val="bullet"/>
      <w:lvlText w:val=""/>
      <w:lvlJc w:val="left"/>
      <w:pPr>
        <w:ind w:left="6480" w:hanging="360"/>
      </w:pPr>
      <w:rPr>
        <w:rFonts w:hint="default" w:ascii="Wingdings" w:hAnsi="Wingdings"/>
      </w:rPr>
    </w:lvl>
  </w:abstractNum>
  <w:abstractNum w:abstractNumId="10" w15:restartNumberingAfterBreak="0">
    <w:nsid w:val="239D7D9A"/>
    <w:multiLevelType w:val="hybridMultilevel"/>
    <w:tmpl w:val="55EA54EA"/>
    <w:lvl w:ilvl="0" w:tplc="0B368364">
      <w:start w:val="1"/>
      <w:numFmt w:val="bullet"/>
      <w:lvlText w:val=""/>
      <w:lvlJc w:val="left"/>
      <w:pPr>
        <w:ind w:left="720" w:hanging="360"/>
      </w:pPr>
      <w:rPr>
        <w:rFonts w:hint="default" w:ascii="Symbol" w:hAnsi="Symbol"/>
      </w:rPr>
    </w:lvl>
    <w:lvl w:ilvl="1" w:tplc="09FA19DC">
      <w:start w:val="1"/>
      <w:numFmt w:val="bullet"/>
      <w:lvlText w:val="o"/>
      <w:lvlJc w:val="left"/>
      <w:pPr>
        <w:ind w:left="1440" w:hanging="360"/>
      </w:pPr>
      <w:rPr>
        <w:rFonts w:hint="default" w:ascii="Courier New" w:hAnsi="Courier New"/>
      </w:rPr>
    </w:lvl>
    <w:lvl w:ilvl="2" w:tplc="6C882174">
      <w:start w:val="1"/>
      <w:numFmt w:val="bullet"/>
      <w:lvlText w:val=""/>
      <w:lvlJc w:val="left"/>
      <w:pPr>
        <w:ind w:left="2160" w:hanging="360"/>
      </w:pPr>
      <w:rPr>
        <w:rFonts w:hint="default" w:ascii="Wingdings" w:hAnsi="Wingdings"/>
      </w:rPr>
    </w:lvl>
    <w:lvl w:ilvl="3" w:tplc="B3A42122">
      <w:start w:val="1"/>
      <w:numFmt w:val="bullet"/>
      <w:lvlText w:val=""/>
      <w:lvlJc w:val="left"/>
      <w:pPr>
        <w:ind w:left="2880" w:hanging="360"/>
      </w:pPr>
      <w:rPr>
        <w:rFonts w:hint="default" w:ascii="Symbol" w:hAnsi="Symbol"/>
      </w:rPr>
    </w:lvl>
    <w:lvl w:ilvl="4" w:tplc="6E60C106">
      <w:start w:val="1"/>
      <w:numFmt w:val="bullet"/>
      <w:lvlText w:val="o"/>
      <w:lvlJc w:val="left"/>
      <w:pPr>
        <w:ind w:left="3600" w:hanging="360"/>
      </w:pPr>
      <w:rPr>
        <w:rFonts w:hint="default" w:ascii="Courier New" w:hAnsi="Courier New"/>
      </w:rPr>
    </w:lvl>
    <w:lvl w:ilvl="5" w:tplc="AF420212">
      <w:start w:val="1"/>
      <w:numFmt w:val="bullet"/>
      <w:lvlText w:val=""/>
      <w:lvlJc w:val="left"/>
      <w:pPr>
        <w:ind w:left="4320" w:hanging="360"/>
      </w:pPr>
      <w:rPr>
        <w:rFonts w:hint="default" w:ascii="Wingdings" w:hAnsi="Wingdings"/>
      </w:rPr>
    </w:lvl>
    <w:lvl w:ilvl="6" w:tplc="C4D24B2C">
      <w:start w:val="1"/>
      <w:numFmt w:val="bullet"/>
      <w:lvlText w:val=""/>
      <w:lvlJc w:val="left"/>
      <w:pPr>
        <w:ind w:left="5040" w:hanging="360"/>
      </w:pPr>
      <w:rPr>
        <w:rFonts w:hint="default" w:ascii="Symbol" w:hAnsi="Symbol"/>
      </w:rPr>
    </w:lvl>
    <w:lvl w:ilvl="7" w:tplc="48A2D658">
      <w:start w:val="1"/>
      <w:numFmt w:val="bullet"/>
      <w:lvlText w:val="o"/>
      <w:lvlJc w:val="left"/>
      <w:pPr>
        <w:ind w:left="5760" w:hanging="360"/>
      </w:pPr>
      <w:rPr>
        <w:rFonts w:hint="default" w:ascii="Courier New" w:hAnsi="Courier New"/>
      </w:rPr>
    </w:lvl>
    <w:lvl w:ilvl="8" w:tplc="8AE620C4">
      <w:start w:val="1"/>
      <w:numFmt w:val="bullet"/>
      <w:lvlText w:val=""/>
      <w:lvlJc w:val="left"/>
      <w:pPr>
        <w:ind w:left="6480" w:hanging="360"/>
      </w:pPr>
      <w:rPr>
        <w:rFonts w:hint="default" w:ascii="Wingdings" w:hAnsi="Wingdings"/>
      </w:rPr>
    </w:lvl>
  </w:abstractNum>
  <w:abstractNum w:abstractNumId="11" w15:restartNumberingAfterBreak="0">
    <w:nsid w:val="27EA688D"/>
    <w:multiLevelType w:val="multilevel"/>
    <w:tmpl w:val="3D729338"/>
    <w:lvl w:ilvl="0">
      <w:start w:val="2"/>
      <w:numFmt w:val="decimal"/>
      <w:lvlText w:val="%1"/>
      <w:lvlJc w:val="left"/>
      <w:pPr>
        <w:ind w:left="462" w:hanging="360"/>
      </w:pPr>
      <w:rPr>
        <w:rFonts w:hint="default"/>
      </w:rPr>
    </w:lvl>
    <w:lvl w:ilvl="1">
      <w:start w:val="1"/>
      <w:numFmt w:val="decimal"/>
      <w:isLgl/>
      <w:lvlText w:val="%1.%2"/>
      <w:lvlJc w:val="left"/>
      <w:pPr>
        <w:ind w:left="462" w:hanging="360"/>
      </w:pPr>
      <w:rPr>
        <w:rFonts w:hint="default"/>
        <w:sz w:val="22"/>
      </w:rPr>
    </w:lvl>
    <w:lvl w:ilvl="2">
      <w:start w:val="1"/>
      <w:numFmt w:val="decimal"/>
      <w:isLgl/>
      <w:lvlText w:val="%1.%2.%3"/>
      <w:lvlJc w:val="left"/>
      <w:pPr>
        <w:ind w:left="822" w:hanging="720"/>
      </w:pPr>
      <w:rPr>
        <w:rFonts w:hint="default"/>
        <w:sz w:val="22"/>
      </w:rPr>
    </w:lvl>
    <w:lvl w:ilvl="3">
      <w:start w:val="1"/>
      <w:numFmt w:val="decimal"/>
      <w:isLgl/>
      <w:lvlText w:val="%1.%2.%3.%4"/>
      <w:lvlJc w:val="left"/>
      <w:pPr>
        <w:ind w:left="822" w:hanging="720"/>
      </w:pPr>
      <w:rPr>
        <w:rFonts w:hint="default"/>
        <w:sz w:val="22"/>
      </w:rPr>
    </w:lvl>
    <w:lvl w:ilvl="4">
      <w:start w:val="1"/>
      <w:numFmt w:val="decimal"/>
      <w:isLgl/>
      <w:lvlText w:val="%1.%2.%3.%4.%5"/>
      <w:lvlJc w:val="left"/>
      <w:pPr>
        <w:ind w:left="1182" w:hanging="1080"/>
      </w:pPr>
      <w:rPr>
        <w:rFonts w:hint="default"/>
        <w:sz w:val="22"/>
      </w:rPr>
    </w:lvl>
    <w:lvl w:ilvl="5">
      <w:start w:val="1"/>
      <w:numFmt w:val="decimal"/>
      <w:isLgl/>
      <w:lvlText w:val="%1.%2.%3.%4.%5.%6"/>
      <w:lvlJc w:val="left"/>
      <w:pPr>
        <w:ind w:left="1182" w:hanging="1080"/>
      </w:pPr>
      <w:rPr>
        <w:rFonts w:hint="default"/>
        <w:sz w:val="22"/>
      </w:rPr>
    </w:lvl>
    <w:lvl w:ilvl="6">
      <w:start w:val="1"/>
      <w:numFmt w:val="decimal"/>
      <w:isLgl/>
      <w:lvlText w:val="%1.%2.%3.%4.%5.%6.%7"/>
      <w:lvlJc w:val="left"/>
      <w:pPr>
        <w:ind w:left="1542" w:hanging="1440"/>
      </w:pPr>
      <w:rPr>
        <w:rFonts w:hint="default"/>
        <w:sz w:val="22"/>
      </w:rPr>
    </w:lvl>
    <w:lvl w:ilvl="7">
      <w:start w:val="1"/>
      <w:numFmt w:val="decimal"/>
      <w:isLgl/>
      <w:lvlText w:val="%1.%2.%3.%4.%5.%6.%7.%8"/>
      <w:lvlJc w:val="left"/>
      <w:pPr>
        <w:ind w:left="1542" w:hanging="1440"/>
      </w:pPr>
      <w:rPr>
        <w:rFonts w:hint="default"/>
        <w:sz w:val="22"/>
      </w:rPr>
    </w:lvl>
    <w:lvl w:ilvl="8">
      <w:start w:val="1"/>
      <w:numFmt w:val="decimal"/>
      <w:isLgl/>
      <w:lvlText w:val="%1.%2.%3.%4.%5.%6.%7.%8.%9"/>
      <w:lvlJc w:val="left"/>
      <w:pPr>
        <w:ind w:left="1902" w:hanging="1800"/>
      </w:pPr>
      <w:rPr>
        <w:rFonts w:hint="default"/>
        <w:sz w:val="22"/>
      </w:rPr>
    </w:lvl>
  </w:abstractNum>
  <w:abstractNum w:abstractNumId="12" w15:restartNumberingAfterBreak="0">
    <w:nsid w:val="28A4AB2D"/>
    <w:multiLevelType w:val="hybridMultilevel"/>
    <w:tmpl w:val="75E0971C"/>
    <w:lvl w:ilvl="0" w:tplc="A6C6981A">
      <w:start w:val="1"/>
      <w:numFmt w:val="bullet"/>
      <w:lvlText w:val=""/>
      <w:lvlJc w:val="left"/>
      <w:pPr>
        <w:ind w:left="720" w:hanging="360"/>
      </w:pPr>
      <w:rPr>
        <w:rFonts w:hint="default" w:ascii="Symbol" w:hAnsi="Symbol"/>
      </w:rPr>
    </w:lvl>
    <w:lvl w:ilvl="1" w:tplc="B314A454">
      <w:start w:val="1"/>
      <w:numFmt w:val="bullet"/>
      <w:lvlText w:val="o"/>
      <w:lvlJc w:val="left"/>
      <w:pPr>
        <w:ind w:left="1440" w:hanging="360"/>
      </w:pPr>
      <w:rPr>
        <w:rFonts w:hint="default" w:ascii="Courier New" w:hAnsi="Courier New"/>
      </w:rPr>
    </w:lvl>
    <w:lvl w:ilvl="2" w:tplc="9E40827E">
      <w:start w:val="1"/>
      <w:numFmt w:val="bullet"/>
      <w:lvlText w:val=""/>
      <w:lvlJc w:val="left"/>
      <w:pPr>
        <w:ind w:left="2160" w:hanging="360"/>
      </w:pPr>
      <w:rPr>
        <w:rFonts w:hint="default" w:ascii="Wingdings" w:hAnsi="Wingdings"/>
      </w:rPr>
    </w:lvl>
    <w:lvl w:ilvl="3" w:tplc="AE5814E8">
      <w:start w:val="1"/>
      <w:numFmt w:val="bullet"/>
      <w:lvlText w:val=""/>
      <w:lvlJc w:val="left"/>
      <w:pPr>
        <w:ind w:left="2880" w:hanging="360"/>
      </w:pPr>
      <w:rPr>
        <w:rFonts w:hint="default" w:ascii="Symbol" w:hAnsi="Symbol"/>
      </w:rPr>
    </w:lvl>
    <w:lvl w:ilvl="4" w:tplc="65D05644">
      <w:start w:val="1"/>
      <w:numFmt w:val="bullet"/>
      <w:lvlText w:val="o"/>
      <w:lvlJc w:val="left"/>
      <w:pPr>
        <w:ind w:left="3600" w:hanging="360"/>
      </w:pPr>
      <w:rPr>
        <w:rFonts w:hint="default" w:ascii="Courier New" w:hAnsi="Courier New"/>
      </w:rPr>
    </w:lvl>
    <w:lvl w:ilvl="5" w:tplc="043825C4">
      <w:start w:val="1"/>
      <w:numFmt w:val="bullet"/>
      <w:lvlText w:val=""/>
      <w:lvlJc w:val="left"/>
      <w:pPr>
        <w:ind w:left="4320" w:hanging="360"/>
      </w:pPr>
      <w:rPr>
        <w:rFonts w:hint="default" w:ascii="Wingdings" w:hAnsi="Wingdings"/>
      </w:rPr>
    </w:lvl>
    <w:lvl w:ilvl="6" w:tplc="2D3CA14E">
      <w:start w:val="1"/>
      <w:numFmt w:val="bullet"/>
      <w:lvlText w:val=""/>
      <w:lvlJc w:val="left"/>
      <w:pPr>
        <w:ind w:left="5040" w:hanging="360"/>
      </w:pPr>
      <w:rPr>
        <w:rFonts w:hint="default" w:ascii="Symbol" w:hAnsi="Symbol"/>
      </w:rPr>
    </w:lvl>
    <w:lvl w:ilvl="7" w:tplc="CBB09F4A">
      <w:start w:val="1"/>
      <w:numFmt w:val="bullet"/>
      <w:lvlText w:val="o"/>
      <w:lvlJc w:val="left"/>
      <w:pPr>
        <w:ind w:left="5760" w:hanging="360"/>
      </w:pPr>
      <w:rPr>
        <w:rFonts w:hint="default" w:ascii="Courier New" w:hAnsi="Courier New"/>
      </w:rPr>
    </w:lvl>
    <w:lvl w:ilvl="8" w:tplc="53F4387C">
      <w:start w:val="1"/>
      <w:numFmt w:val="bullet"/>
      <w:lvlText w:val=""/>
      <w:lvlJc w:val="left"/>
      <w:pPr>
        <w:ind w:left="6480" w:hanging="360"/>
      </w:pPr>
      <w:rPr>
        <w:rFonts w:hint="default" w:ascii="Wingdings" w:hAnsi="Wingdings"/>
      </w:rPr>
    </w:lvl>
  </w:abstractNum>
  <w:abstractNum w:abstractNumId="13" w15:restartNumberingAfterBreak="0">
    <w:nsid w:val="29352D20"/>
    <w:multiLevelType w:val="hybridMultilevel"/>
    <w:tmpl w:val="EF040D3C"/>
    <w:lvl w:ilvl="0" w:tplc="10AAC07C">
      <w:start w:val="1"/>
      <w:numFmt w:val="bullet"/>
      <w:lvlText w:val=""/>
      <w:lvlJc w:val="left"/>
      <w:pPr>
        <w:ind w:left="720" w:hanging="360"/>
      </w:pPr>
      <w:rPr>
        <w:rFonts w:hint="default" w:ascii="Symbol" w:hAnsi="Symbol"/>
      </w:rPr>
    </w:lvl>
    <w:lvl w:ilvl="1" w:tplc="024090F6">
      <w:start w:val="1"/>
      <w:numFmt w:val="bullet"/>
      <w:lvlText w:val="o"/>
      <w:lvlJc w:val="left"/>
      <w:pPr>
        <w:ind w:left="1440" w:hanging="360"/>
      </w:pPr>
      <w:rPr>
        <w:rFonts w:hint="default" w:ascii="Courier New" w:hAnsi="Courier New"/>
      </w:rPr>
    </w:lvl>
    <w:lvl w:ilvl="2" w:tplc="CAE0AAEC">
      <w:start w:val="1"/>
      <w:numFmt w:val="bullet"/>
      <w:lvlText w:val=""/>
      <w:lvlJc w:val="left"/>
      <w:pPr>
        <w:ind w:left="2160" w:hanging="360"/>
      </w:pPr>
      <w:rPr>
        <w:rFonts w:hint="default" w:ascii="Wingdings" w:hAnsi="Wingdings"/>
      </w:rPr>
    </w:lvl>
    <w:lvl w:ilvl="3" w:tplc="A060FF84">
      <w:start w:val="1"/>
      <w:numFmt w:val="bullet"/>
      <w:lvlText w:val=""/>
      <w:lvlJc w:val="left"/>
      <w:pPr>
        <w:ind w:left="2880" w:hanging="360"/>
      </w:pPr>
      <w:rPr>
        <w:rFonts w:hint="default" w:ascii="Symbol" w:hAnsi="Symbol"/>
      </w:rPr>
    </w:lvl>
    <w:lvl w:ilvl="4" w:tplc="3516116C">
      <w:start w:val="1"/>
      <w:numFmt w:val="bullet"/>
      <w:lvlText w:val="o"/>
      <w:lvlJc w:val="left"/>
      <w:pPr>
        <w:ind w:left="3600" w:hanging="360"/>
      </w:pPr>
      <w:rPr>
        <w:rFonts w:hint="default" w:ascii="Courier New" w:hAnsi="Courier New"/>
      </w:rPr>
    </w:lvl>
    <w:lvl w:ilvl="5" w:tplc="E4262AA2">
      <w:start w:val="1"/>
      <w:numFmt w:val="bullet"/>
      <w:lvlText w:val=""/>
      <w:lvlJc w:val="left"/>
      <w:pPr>
        <w:ind w:left="4320" w:hanging="360"/>
      </w:pPr>
      <w:rPr>
        <w:rFonts w:hint="default" w:ascii="Wingdings" w:hAnsi="Wingdings"/>
      </w:rPr>
    </w:lvl>
    <w:lvl w:ilvl="6" w:tplc="EED284A4">
      <w:start w:val="1"/>
      <w:numFmt w:val="bullet"/>
      <w:lvlText w:val=""/>
      <w:lvlJc w:val="left"/>
      <w:pPr>
        <w:ind w:left="5040" w:hanging="360"/>
      </w:pPr>
      <w:rPr>
        <w:rFonts w:hint="default" w:ascii="Symbol" w:hAnsi="Symbol"/>
      </w:rPr>
    </w:lvl>
    <w:lvl w:ilvl="7" w:tplc="0C42BF8E">
      <w:start w:val="1"/>
      <w:numFmt w:val="bullet"/>
      <w:lvlText w:val="o"/>
      <w:lvlJc w:val="left"/>
      <w:pPr>
        <w:ind w:left="5760" w:hanging="360"/>
      </w:pPr>
      <w:rPr>
        <w:rFonts w:hint="default" w:ascii="Courier New" w:hAnsi="Courier New"/>
      </w:rPr>
    </w:lvl>
    <w:lvl w:ilvl="8" w:tplc="4C048572">
      <w:start w:val="1"/>
      <w:numFmt w:val="bullet"/>
      <w:lvlText w:val=""/>
      <w:lvlJc w:val="left"/>
      <w:pPr>
        <w:ind w:left="6480" w:hanging="360"/>
      </w:pPr>
      <w:rPr>
        <w:rFonts w:hint="default" w:ascii="Wingdings" w:hAnsi="Wingdings"/>
      </w:rPr>
    </w:lvl>
  </w:abstractNum>
  <w:abstractNum w:abstractNumId="14" w15:restartNumberingAfterBreak="0">
    <w:nsid w:val="2CB4EE23"/>
    <w:multiLevelType w:val="hybridMultilevel"/>
    <w:tmpl w:val="2FA084C4"/>
    <w:lvl w:ilvl="0" w:tplc="E28CA95C">
      <w:start w:val="1"/>
      <w:numFmt w:val="bullet"/>
      <w:lvlText w:val=""/>
      <w:lvlJc w:val="left"/>
      <w:pPr>
        <w:ind w:left="720" w:hanging="360"/>
      </w:pPr>
      <w:rPr>
        <w:rFonts w:hint="default" w:ascii="Symbol" w:hAnsi="Symbol"/>
      </w:rPr>
    </w:lvl>
    <w:lvl w:ilvl="1" w:tplc="B6963386">
      <w:start w:val="1"/>
      <w:numFmt w:val="bullet"/>
      <w:lvlText w:val="o"/>
      <w:lvlJc w:val="left"/>
      <w:pPr>
        <w:ind w:left="1440" w:hanging="360"/>
      </w:pPr>
      <w:rPr>
        <w:rFonts w:hint="default" w:ascii="Courier New" w:hAnsi="Courier New"/>
      </w:rPr>
    </w:lvl>
    <w:lvl w:ilvl="2" w:tplc="0A5EF47E">
      <w:start w:val="1"/>
      <w:numFmt w:val="bullet"/>
      <w:lvlText w:val=""/>
      <w:lvlJc w:val="left"/>
      <w:pPr>
        <w:ind w:left="2160" w:hanging="360"/>
      </w:pPr>
      <w:rPr>
        <w:rFonts w:hint="default" w:ascii="Wingdings" w:hAnsi="Wingdings"/>
      </w:rPr>
    </w:lvl>
    <w:lvl w:ilvl="3" w:tplc="0F5ED572">
      <w:start w:val="1"/>
      <w:numFmt w:val="bullet"/>
      <w:lvlText w:val=""/>
      <w:lvlJc w:val="left"/>
      <w:pPr>
        <w:ind w:left="2880" w:hanging="360"/>
      </w:pPr>
      <w:rPr>
        <w:rFonts w:hint="default" w:ascii="Symbol" w:hAnsi="Symbol"/>
      </w:rPr>
    </w:lvl>
    <w:lvl w:ilvl="4" w:tplc="04E2A0EC">
      <w:start w:val="1"/>
      <w:numFmt w:val="bullet"/>
      <w:lvlText w:val="o"/>
      <w:lvlJc w:val="left"/>
      <w:pPr>
        <w:ind w:left="3600" w:hanging="360"/>
      </w:pPr>
      <w:rPr>
        <w:rFonts w:hint="default" w:ascii="Courier New" w:hAnsi="Courier New"/>
      </w:rPr>
    </w:lvl>
    <w:lvl w:ilvl="5" w:tplc="0FCC612E">
      <w:start w:val="1"/>
      <w:numFmt w:val="bullet"/>
      <w:lvlText w:val=""/>
      <w:lvlJc w:val="left"/>
      <w:pPr>
        <w:ind w:left="4320" w:hanging="360"/>
      </w:pPr>
      <w:rPr>
        <w:rFonts w:hint="default" w:ascii="Wingdings" w:hAnsi="Wingdings"/>
      </w:rPr>
    </w:lvl>
    <w:lvl w:ilvl="6" w:tplc="93DAAC04">
      <w:start w:val="1"/>
      <w:numFmt w:val="bullet"/>
      <w:lvlText w:val=""/>
      <w:lvlJc w:val="left"/>
      <w:pPr>
        <w:ind w:left="5040" w:hanging="360"/>
      </w:pPr>
      <w:rPr>
        <w:rFonts w:hint="default" w:ascii="Symbol" w:hAnsi="Symbol"/>
      </w:rPr>
    </w:lvl>
    <w:lvl w:ilvl="7" w:tplc="C5F4C19E">
      <w:start w:val="1"/>
      <w:numFmt w:val="bullet"/>
      <w:lvlText w:val="o"/>
      <w:lvlJc w:val="left"/>
      <w:pPr>
        <w:ind w:left="5760" w:hanging="360"/>
      </w:pPr>
      <w:rPr>
        <w:rFonts w:hint="default" w:ascii="Courier New" w:hAnsi="Courier New"/>
      </w:rPr>
    </w:lvl>
    <w:lvl w:ilvl="8" w:tplc="65304186">
      <w:start w:val="1"/>
      <w:numFmt w:val="bullet"/>
      <w:lvlText w:val=""/>
      <w:lvlJc w:val="left"/>
      <w:pPr>
        <w:ind w:left="6480" w:hanging="360"/>
      </w:pPr>
      <w:rPr>
        <w:rFonts w:hint="default" w:ascii="Wingdings" w:hAnsi="Wingdings"/>
      </w:rPr>
    </w:lvl>
  </w:abstractNum>
  <w:abstractNum w:abstractNumId="15" w15:restartNumberingAfterBreak="0">
    <w:nsid w:val="2E4725A6"/>
    <w:multiLevelType w:val="hybridMultilevel"/>
    <w:tmpl w:val="E744AEF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F161692"/>
    <w:multiLevelType w:val="hybridMultilevel"/>
    <w:tmpl w:val="B8A62F4E"/>
    <w:lvl w:ilvl="0" w:tplc="4BDCBCDA">
      <w:start w:val="1"/>
      <w:numFmt w:val="bullet"/>
      <w:lvlText w:val=""/>
      <w:lvlJc w:val="left"/>
      <w:pPr>
        <w:ind w:left="720" w:hanging="360"/>
      </w:pPr>
      <w:rPr>
        <w:rFonts w:hint="default" w:ascii="Symbol" w:hAnsi="Symbol"/>
      </w:rPr>
    </w:lvl>
    <w:lvl w:ilvl="1" w:tplc="6BEE0170">
      <w:start w:val="1"/>
      <w:numFmt w:val="bullet"/>
      <w:lvlText w:val="o"/>
      <w:lvlJc w:val="left"/>
      <w:pPr>
        <w:ind w:left="1440" w:hanging="360"/>
      </w:pPr>
      <w:rPr>
        <w:rFonts w:hint="default" w:ascii="Courier New" w:hAnsi="Courier New"/>
      </w:rPr>
    </w:lvl>
    <w:lvl w:ilvl="2" w:tplc="9B301410">
      <w:start w:val="1"/>
      <w:numFmt w:val="bullet"/>
      <w:lvlText w:val=""/>
      <w:lvlJc w:val="left"/>
      <w:pPr>
        <w:ind w:left="2160" w:hanging="360"/>
      </w:pPr>
      <w:rPr>
        <w:rFonts w:hint="default" w:ascii="Wingdings" w:hAnsi="Wingdings"/>
      </w:rPr>
    </w:lvl>
    <w:lvl w:ilvl="3" w:tplc="1DD270EE">
      <w:start w:val="1"/>
      <w:numFmt w:val="bullet"/>
      <w:lvlText w:val=""/>
      <w:lvlJc w:val="left"/>
      <w:pPr>
        <w:ind w:left="2880" w:hanging="360"/>
      </w:pPr>
      <w:rPr>
        <w:rFonts w:hint="default" w:ascii="Symbol" w:hAnsi="Symbol"/>
      </w:rPr>
    </w:lvl>
    <w:lvl w:ilvl="4" w:tplc="D61A53C0">
      <w:start w:val="1"/>
      <w:numFmt w:val="bullet"/>
      <w:lvlText w:val="o"/>
      <w:lvlJc w:val="left"/>
      <w:pPr>
        <w:ind w:left="3600" w:hanging="360"/>
      </w:pPr>
      <w:rPr>
        <w:rFonts w:hint="default" w:ascii="Courier New" w:hAnsi="Courier New"/>
      </w:rPr>
    </w:lvl>
    <w:lvl w:ilvl="5" w:tplc="683C5E5E">
      <w:start w:val="1"/>
      <w:numFmt w:val="bullet"/>
      <w:lvlText w:val=""/>
      <w:lvlJc w:val="left"/>
      <w:pPr>
        <w:ind w:left="4320" w:hanging="360"/>
      </w:pPr>
      <w:rPr>
        <w:rFonts w:hint="default" w:ascii="Wingdings" w:hAnsi="Wingdings"/>
      </w:rPr>
    </w:lvl>
    <w:lvl w:ilvl="6" w:tplc="9EFE223C">
      <w:start w:val="1"/>
      <w:numFmt w:val="bullet"/>
      <w:lvlText w:val=""/>
      <w:lvlJc w:val="left"/>
      <w:pPr>
        <w:ind w:left="5040" w:hanging="360"/>
      </w:pPr>
      <w:rPr>
        <w:rFonts w:hint="default" w:ascii="Symbol" w:hAnsi="Symbol"/>
      </w:rPr>
    </w:lvl>
    <w:lvl w:ilvl="7" w:tplc="C28C061C">
      <w:start w:val="1"/>
      <w:numFmt w:val="bullet"/>
      <w:lvlText w:val="o"/>
      <w:lvlJc w:val="left"/>
      <w:pPr>
        <w:ind w:left="5760" w:hanging="360"/>
      </w:pPr>
      <w:rPr>
        <w:rFonts w:hint="default" w:ascii="Courier New" w:hAnsi="Courier New"/>
      </w:rPr>
    </w:lvl>
    <w:lvl w:ilvl="8" w:tplc="AF967BAC">
      <w:start w:val="1"/>
      <w:numFmt w:val="bullet"/>
      <w:lvlText w:val=""/>
      <w:lvlJc w:val="left"/>
      <w:pPr>
        <w:ind w:left="6480" w:hanging="360"/>
      </w:pPr>
      <w:rPr>
        <w:rFonts w:hint="default" w:ascii="Wingdings" w:hAnsi="Wingdings"/>
      </w:rPr>
    </w:lvl>
  </w:abstractNum>
  <w:abstractNum w:abstractNumId="17" w15:restartNumberingAfterBreak="0">
    <w:nsid w:val="3CE7C739"/>
    <w:multiLevelType w:val="hybridMultilevel"/>
    <w:tmpl w:val="6A8C1F5E"/>
    <w:lvl w:ilvl="0" w:tplc="FFFFFFFF">
      <w:start w:val="1"/>
      <w:numFmt w:val="bullet"/>
      <w:pStyle w:val="PargrafodaLista"/>
      <w:lvlText w:val=""/>
      <w:lvlJc w:val="left"/>
      <w:pPr>
        <w:ind w:left="720" w:hanging="360"/>
      </w:pPr>
      <w:rPr>
        <w:rFonts w:hint="default" w:ascii="Symbol" w:hAnsi="Symbol"/>
      </w:rPr>
    </w:lvl>
    <w:lvl w:ilvl="1" w:tplc="5612514E">
      <w:start w:val="1"/>
      <w:numFmt w:val="bullet"/>
      <w:lvlText w:val="o"/>
      <w:lvlJc w:val="left"/>
      <w:pPr>
        <w:ind w:left="1440" w:hanging="360"/>
      </w:pPr>
      <w:rPr>
        <w:rFonts w:hint="default" w:ascii="Courier New" w:hAnsi="Courier New"/>
      </w:rPr>
    </w:lvl>
    <w:lvl w:ilvl="2" w:tplc="98C8AB38">
      <w:start w:val="1"/>
      <w:numFmt w:val="bullet"/>
      <w:lvlText w:val=""/>
      <w:lvlJc w:val="left"/>
      <w:pPr>
        <w:ind w:left="2160" w:hanging="360"/>
      </w:pPr>
      <w:rPr>
        <w:rFonts w:hint="default" w:ascii="Wingdings" w:hAnsi="Wingdings"/>
      </w:rPr>
    </w:lvl>
    <w:lvl w:ilvl="3" w:tplc="1A5CADCC">
      <w:start w:val="1"/>
      <w:numFmt w:val="bullet"/>
      <w:lvlText w:val=""/>
      <w:lvlJc w:val="left"/>
      <w:pPr>
        <w:ind w:left="2880" w:hanging="360"/>
      </w:pPr>
      <w:rPr>
        <w:rFonts w:hint="default" w:ascii="Symbol" w:hAnsi="Symbol"/>
      </w:rPr>
    </w:lvl>
    <w:lvl w:ilvl="4" w:tplc="FA32FDB8">
      <w:start w:val="1"/>
      <w:numFmt w:val="bullet"/>
      <w:lvlText w:val="o"/>
      <w:lvlJc w:val="left"/>
      <w:pPr>
        <w:ind w:left="3600" w:hanging="360"/>
      </w:pPr>
      <w:rPr>
        <w:rFonts w:hint="default" w:ascii="Courier New" w:hAnsi="Courier New"/>
      </w:rPr>
    </w:lvl>
    <w:lvl w:ilvl="5" w:tplc="22429052">
      <w:start w:val="1"/>
      <w:numFmt w:val="bullet"/>
      <w:lvlText w:val=""/>
      <w:lvlJc w:val="left"/>
      <w:pPr>
        <w:ind w:left="4320" w:hanging="360"/>
      </w:pPr>
      <w:rPr>
        <w:rFonts w:hint="default" w:ascii="Wingdings" w:hAnsi="Wingdings"/>
      </w:rPr>
    </w:lvl>
    <w:lvl w:ilvl="6" w:tplc="3516F224">
      <w:start w:val="1"/>
      <w:numFmt w:val="bullet"/>
      <w:lvlText w:val=""/>
      <w:lvlJc w:val="left"/>
      <w:pPr>
        <w:ind w:left="5040" w:hanging="360"/>
      </w:pPr>
      <w:rPr>
        <w:rFonts w:hint="default" w:ascii="Symbol" w:hAnsi="Symbol"/>
      </w:rPr>
    </w:lvl>
    <w:lvl w:ilvl="7" w:tplc="DA7EA9C2">
      <w:start w:val="1"/>
      <w:numFmt w:val="bullet"/>
      <w:lvlText w:val="o"/>
      <w:lvlJc w:val="left"/>
      <w:pPr>
        <w:ind w:left="5760" w:hanging="360"/>
      </w:pPr>
      <w:rPr>
        <w:rFonts w:hint="default" w:ascii="Courier New" w:hAnsi="Courier New"/>
      </w:rPr>
    </w:lvl>
    <w:lvl w:ilvl="8" w:tplc="E43EB3F8">
      <w:start w:val="1"/>
      <w:numFmt w:val="bullet"/>
      <w:lvlText w:val=""/>
      <w:lvlJc w:val="left"/>
      <w:pPr>
        <w:ind w:left="6480" w:hanging="360"/>
      </w:pPr>
      <w:rPr>
        <w:rFonts w:hint="default" w:ascii="Wingdings" w:hAnsi="Wingdings"/>
      </w:rPr>
    </w:lvl>
  </w:abstractNum>
  <w:abstractNum w:abstractNumId="18" w15:restartNumberingAfterBreak="0">
    <w:nsid w:val="3EF131FC"/>
    <w:multiLevelType w:val="hybridMultilevel"/>
    <w:tmpl w:val="DFBCB404"/>
    <w:lvl w:ilvl="0" w:tplc="9FEE0BD2">
      <w:start w:val="1"/>
      <w:numFmt w:val="bullet"/>
      <w:lvlText w:val=""/>
      <w:lvlJc w:val="left"/>
      <w:pPr>
        <w:ind w:left="720" w:hanging="360"/>
      </w:pPr>
      <w:rPr>
        <w:rFonts w:hint="default" w:ascii="Symbol" w:hAnsi="Symbol"/>
      </w:rPr>
    </w:lvl>
    <w:lvl w:ilvl="1" w:tplc="C15ED32E">
      <w:start w:val="1"/>
      <w:numFmt w:val="bullet"/>
      <w:lvlText w:val="o"/>
      <w:lvlJc w:val="left"/>
      <w:pPr>
        <w:ind w:left="1440" w:hanging="360"/>
      </w:pPr>
      <w:rPr>
        <w:rFonts w:hint="default" w:ascii="Courier New" w:hAnsi="Courier New"/>
      </w:rPr>
    </w:lvl>
    <w:lvl w:ilvl="2" w:tplc="3D507DDA">
      <w:start w:val="1"/>
      <w:numFmt w:val="bullet"/>
      <w:lvlText w:val=""/>
      <w:lvlJc w:val="left"/>
      <w:pPr>
        <w:ind w:left="2160" w:hanging="360"/>
      </w:pPr>
      <w:rPr>
        <w:rFonts w:hint="default" w:ascii="Wingdings" w:hAnsi="Wingdings"/>
      </w:rPr>
    </w:lvl>
    <w:lvl w:ilvl="3" w:tplc="894804DE">
      <w:start w:val="1"/>
      <w:numFmt w:val="bullet"/>
      <w:lvlText w:val=""/>
      <w:lvlJc w:val="left"/>
      <w:pPr>
        <w:ind w:left="2880" w:hanging="360"/>
      </w:pPr>
      <w:rPr>
        <w:rFonts w:hint="default" w:ascii="Symbol" w:hAnsi="Symbol"/>
      </w:rPr>
    </w:lvl>
    <w:lvl w:ilvl="4" w:tplc="11DC8C70">
      <w:start w:val="1"/>
      <w:numFmt w:val="bullet"/>
      <w:lvlText w:val="o"/>
      <w:lvlJc w:val="left"/>
      <w:pPr>
        <w:ind w:left="3600" w:hanging="360"/>
      </w:pPr>
      <w:rPr>
        <w:rFonts w:hint="default" w:ascii="Courier New" w:hAnsi="Courier New"/>
      </w:rPr>
    </w:lvl>
    <w:lvl w:ilvl="5" w:tplc="1E2AABC2">
      <w:start w:val="1"/>
      <w:numFmt w:val="bullet"/>
      <w:lvlText w:val=""/>
      <w:lvlJc w:val="left"/>
      <w:pPr>
        <w:ind w:left="4320" w:hanging="360"/>
      </w:pPr>
      <w:rPr>
        <w:rFonts w:hint="default" w:ascii="Wingdings" w:hAnsi="Wingdings"/>
      </w:rPr>
    </w:lvl>
    <w:lvl w:ilvl="6" w:tplc="BC6C2D3E">
      <w:start w:val="1"/>
      <w:numFmt w:val="bullet"/>
      <w:lvlText w:val=""/>
      <w:lvlJc w:val="left"/>
      <w:pPr>
        <w:ind w:left="5040" w:hanging="360"/>
      </w:pPr>
      <w:rPr>
        <w:rFonts w:hint="default" w:ascii="Symbol" w:hAnsi="Symbol"/>
      </w:rPr>
    </w:lvl>
    <w:lvl w:ilvl="7" w:tplc="312E3CC6">
      <w:start w:val="1"/>
      <w:numFmt w:val="bullet"/>
      <w:lvlText w:val="o"/>
      <w:lvlJc w:val="left"/>
      <w:pPr>
        <w:ind w:left="5760" w:hanging="360"/>
      </w:pPr>
      <w:rPr>
        <w:rFonts w:hint="default" w:ascii="Courier New" w:hAnsi="Courier New"/>
      </w:rPr>
    </w:lvl>
    <w:lvl w:ilvl="8" w:tplc="EF02C538">
      <w:start w:val="1"/>
      <w:numFmt w:val="bullet"/>
      <w:lvlText w:val=""/>
      <w:lvlJc w:val="left"/>
      <w:pPr>
        <w:ind w:left="6480" w:hanging="360"/>
      </w:pPr>
      <w:rPr>
        <w:rFonts w:hint="default" w:ascii="Wingdings" w:hAnsi="Wingdings"/>
      </w:rPr>
    </w:lvl>
  </w:abstractNum>
  <w:abstractNum w:abstractNumId="19" w15:restartNumberingAfterBreak="0">
    <w:nsid w:val="45E74858"/>
    <w:multiLevelType w:val="hybridMultilevel"/>
    <w:tmpl w:val="88187A2E"/>
    <w:lvl w:ilvl="0" w:tplc="CE74EBA4">
      <w:start w:val="1"/>
      <w:numFmt w:val="bullet"/>
      <w:lvlText w:val=""/>
      <w:lvlJc w:val="left"/>
      <w:pPr>
        <w:ind w:left="720" w:hanging="360"/>
      </w:pPr>
      <w:rPr>
        <w:rFonts w:hint="default" w:ascii="Symbol" w:hAnsi="Symbol"/>
      </w:rPr>
    </w:lvl>
    <w:lvl w:ilvl="1" w:tplc="A95CC5BC">
      <w:start w:val="1"/>
      <w:numFmt w:val="bullet"/>
      <w:lvlText w:val="o"/>
      <w:lvlJc w:val="left"/>
      <w:pPr>
        <w:ind w:left="1440" w:hanging="360"/>
      </w:pPr>
      <w:rPr>
        <w:rFonts w:hint="default" w:ascii="Courier New" w:hAnsi="Courier New"/>
      </w:rPr>
    </w:lvl>
    <w:lvl w:ilvl="2" w:tplc="747C4750">
      <w:start w:val="1"/>
      <w:numFmt w:val="bullet"/>
      <w:lvlText w:val=""/>
      <w:lvlJc w:val="left"/>
      <w:pPr>
        <w:ind w:left="2160" w:hanging="360"/>
      </w:pPr>
      <w:rPr>
        <w:rFonts w:hint="default" w:ascii="Wingdings" w:hAnsi="Wingdings"/>
      </w:rPr>
    </w:lvl>
    <w:lvl w:ilvl="3" w:tplc="2ECC9DCA">
      <w:start w:val="1"/>
      <w:numFmt w:val="bullet"/>
      <w:lvlText w:val=""/>
      <w:lvlJc w:val="left"/>
      <w:pPr>
        <w:ind w:left="2880" w:hanging="360"/>
      </w:pPr>
      <w:rPr>
        <w:rFonts w:hint="default" w:ascii="Symbol" w:hAnsi="Symbol"/>
      </w:rPr>
    </w:lvl>
    <w:lvl w:ilvl="4" w:tplc="CDDE3F9E">
      <w:start w:val="1"/>
      <w:numFmt w:val="bullet"/>
      <w:lvlText w:val="o"/>
      <w:lvlJc w:val="left"/>
      <w:pPr>
        <w:ind w:left="3600" w:hanging="360"/>
      </w:pPr>
      <w:rPr>
        <w:rFonts w:hint="default" w:ascii="Courier New" w:hAnsi="Courier New"/>
      </w:rPr>
    </w:lvl>
    <w:lvl w:ilvl="5" w:tplc="0096D07A">
      <w:start w:val="1"/>
      <w:numFmt w:val="bullet"/>
      <w:lvlText w:val=""/>
      <w:lvlJc w:val="left"/>
      <w:pPr>
        <w:ind w:left="4320" w:hanging="360"/>
      </w:pPr>
      <w:rPr>
        <w:rFonts w:hint="default" w:ascii="Wingdings" w:hAnsi="Wingdings"/>
      </w:rPr>
    </w:lvl>
    <w:lvl w:ilvl="6" w:tplc="5AC835C6">
      <w:start w:val="1"/>
      <w:numFmt w:val="bullet"/>
      <w:lvlText w:val=""/>
      <w:lvlJc w:val="left"/>
      <w:pPr>
        <w:ind w:left="5040" w:hanging="360"/>
      </w:pPr>
      <w:rPr>
        <w:rFonts w:hint="default" w:ascii="Symbol" w:hAnsi="Symbol"/>
      </w:rPr>
    </w:lvl>
    <w:lvl w:ilvl="7" w:tplc="49A4ABC0">
      <w:start w:val="1"/>
      <w:numFmt w:val="bullet"/>
      <w:lvlText w:val="o"/>
      <w:lvlJc w:val="left"/>
      <w:pPr>
        <w:ind w:left="5760" w:hanging="360"/>
      </w:pPr>
      <w:rPr>
        <w:rFonts w:hint="default" w:ascii="Courier New" w:hAnsi="Courier New"/>
      </w:rPr>
    </w:lvl>
    <w:lvl w:ilvl="8" w:tplc="69820162">
      <w:start w:val="1"/>
      <w:numFmt w:val="bullet"/>
      <w:lvlText w:val=""/>
      <w:lvlJc w:val="left"/>
      <w:pPr>
        <w:ind w:left="6480" w:hanging="360"/>
      </w:pPr>
      <w:rPr>
        <w:rFonts w:hint="default" w:ascii="Wingdings" w:hAnsi="Wingdings"/>
      </w:rPr>
    </w:lvl>
  </w:abstractNum>
  <w:abstractNum w:abstractNumId="20" w15:restartNumberingAfterBreak="0">
    <w:nsid w:val="4B88E2C8"/>
    <w:multiLevelType w:val="hybridMultilevel"/>
    <w:tmpl w:val="9D8C88FE"/>
    <w:lvl w:ilvl="0" w:tplc="026E8824">
      <w:start w:val="1"/>
      <w:numFmt w:val="bullet"/>
      <w:lvlText w:val=""/>
      <w:lvlJc w:val="left"/>
      <w:pPr>
        <w:ind w:left="720" w:hanging="360"/>
      </w:pPr>
      <w:rPr>
        <w:rFonts w:hint="default" w:ascii="Symbol" w:hAnsi="Symbol"/>
      </w:rPr>
    </w:lvl>
    <w:lvl w:ilvl="1" w:tplc="32F0A8B4">
      <w:start w:val="1"/>
      <w:numFmt w:val="bullet"/>
      <w:lvlText w:val=""/>
      <w:lvlJc w:val="left"/>
      <w:pPr>
        <w:ind w:left="1440" w:hanging="360"/>
      </w:pPr>
      <w:rPr>
        <w:rFonts w:hint="default" w:ascii="Symbol" w:hAnsi="Symbol"/>
      </w:rPr>
    </w:lvl>
    <w:lvl w:ilvl="2" w:tplc="92EAB772">
      <w:start w:val="1"/>
      <w:numFmt w:val="bullet"/>
      <w:lvlText w:val=""/>
      <w:lvlJc w:val="left"/>
      <w:pPr>
        <w:ind w:left="2160" w:hanging="360"/>
      </w:pPr>
      <w:rPr>
        <w:rFonts w:hint="default" w:ascii="Wingdings" w:hAnsi="Wingdings"/>
      </w:rPr>
    </w:lvl>
    <w:lvl w:ilvl="3" w:tplc="239C8D84">
      <w:start w:val="1"/>
      <w:numFmt w:val="bullet"/>
      <w:lvlText w:val=""/>
      <w:lvlJc w:val="left"/>
      <w:pPr>
        <w:ind w:left="2880" w:hanging="360"/>
      </w:pPr>
      <w:rPr>
        <w:rFonts w:hint="default" w:ascii="Symbol" w:hAnsi="Symbol"/>
      </w:rPr>
    </w:lvl>
    <w:lvl w:ilvl="4" w:tplc="A7B8EB6E">
      <w:start w:val="1"/>
      <w:numFmt w:val="bullet"/>
      <w:lvlText w:val="o"/>
      <w:lvlJc w:val="left"/>
      <w:pPr>
        <w:ind w:left="3600" w:hanging="360"/>
      </w:pPr>
      <w:rPr>
        <w:rFonts w:hint="default" w:ascii="Courier New" w:hAnsi="Courier New"/>
      </w:rPr>
    </w:lvl>
    <w:lvl w:ilvl="5" w:tplc="785CC114">
      <w:start w:val="1"/>
      <w:numFmt w:val="bullet"/>
      <w:lvlText w:val=""/>
      <w:lvlJc w:val="left"/>
      <w:pPr>
        <w:ind w:left="4320" w:hanging="360"/>
      </w:pPr>
      <w:rPr>
        <w:rFonts w:hint="default" w:ascii="Wingdings" w:hAnsi="Wingdings"/>
      </w:rPr>
    </w:lvl>
    <w:lvl w:ilvl="6" w:tplc="B77EE108">
      <w:start w:val="1"/>
      <w:numFmt w:val="bullet"/>
      <w:lvlText w:val=""/>
      <w:lvlJc w:val="left"/>
      <w:pPr>
        <w:ind w:left="5040" w:hanging="360"/>
      </w:pPr>
      <w:rPr>
        <w:rFonts w:hint="default" w:ascii="Symbol" w:hAnsi="Symbol"/>
      </w:rPr>
    </w:lvl>
    <w:lvl w:ilvl="7" w:tplc="94F4EB64">
      <w:start w:val="1"/>
      <w:numFmt w:val="bullet"/>
      <w:lvlText w:val="o"/>
      <w:lvlJc w:val="left"/>
      <w:pPr>
        <w:ind w:left="5760" w:hanging="360"/>
      </w:pPr>
      <w:rPr>
        <w:rFonts w:hint="default" w:ascii="Courier New" w:hAnsi="Courier New"/>
      </w:rPr>
    </w:lvl>
    <w:lvl w:ilvl="8" w:tplc="EDD83380">
      <w:start w:val="1"/>
      <w:numFmt w:val="bullet"/>
      <w:lvlText w:val=""/>
      <w:lvlJc w:val="left"/>
      <w:pPr>
        <w:ind w:left="6480" w:hanging="360"/>
      </w:pPr>
      <w:rPr>
        <w:rFonts w:hint="default" w:ascii="Wingdings" w:hAnsi="Wingdings"/>
      </w:rPr>
    </w:lvl>
  </w:abstractNum>
  <w:abstractNum w:abstractNumId="21" w15:restartNumberingAfterBreak="0">
    <w:nsid w:val="50B095D2"/>
    <w:multiLevelType w:val="hybridMultilevel"/>
    <w:tmpl w:val="C082DA9A"/>
    <w:lvl w:ilvl="0" w:tplc="C248E36C">
      <w:start w:val="1"/>
      <w:numFmt w:val="bullet"/>
      <w:lvlText w:val=""/>
      <w:lvlJc w:val="left"/>
      <w:pPr>
        <w:ind w:left="720" w:hanging="360"/>
      </w:pPr>
      <w:rPr>
        <w:rFonts w:hint="default" w:ascii="Symbol" w:hAnsi="Symbol"/>
      </w:rPr>
    </w:lvl>
    <w:lvl w:ilvl="1" w:tplc="66622460">
      <w:start w:val="1"/>
      <w:numFmt w:val="bullet"/>
      <w:lvlText w:val="o"/>
      <w:lvlJc w:val="left"/>
      <w:pPr>
        <w:ind w:left="1440" w:hanging="360"/>
      </w:pPr>
      <w:rPr>
        <w:rFonts w:hint="default" w:ascii="Courier New" w:hAnsi="Courier New"/>
      </w:rPr>
    </w:lvl>
    <w:lvl w:ilvl="2" w:tplc="D79AC156">
      <w:start w:val="1"/>
      <w:numFmt w:val="bullet"/>
      <w:lvlText w:val=""/>
      <w:lvlJc w:val="left"/>
      <w:pPr>
        <w:ind w:left="2160" w:hanging="360"/>
      </w:pPr>
      <w:rPr>
        <w:rFonts w:hint="default" w:ascii="Wingdings" w:hAnsi="Wingdings"/>
      </w:rPr>
    </w:lvl>
    <w:lvl w:ilvl="3" w:tplc="B37C1488">
      <w:start w:val="1"/>
      <w:numFmt w:val="bullet"/>
      <w:lvlText w:val=""/>
      <w:lvlJc w:val="left"/>
      <w:pPr>
        <w:ind w:left="2880" w:hanging="360"/>
      </w:pPr>
      <w:rPr>
        <w:rFonts w:hint="default" w:ascii="Symbol" w:hAnsi="Symbol"/>
      </w:rPr>
    </w:lvl>
    <w:lvl w:ilvl="4" w:tplc="1EC01704">
      <w:start w:val="1"/>
      <w:numFmt w:val="bullet"/>
      <w:lvlText w:val="o"/>
      <w:lvlJc w:val="left"/>
      <w:pPr>
        <w:ind w:left="3600" w:hanging="360"/>
      </w:pPr>
      <w:rPr>
        <w:rFonts w:hint="default" w:ascii="Courier New" w:hAnsi="Courier New"/>
      </w:rPr>
    </w:lvl>
    <w:lvl w:ilvl="5" w:tplc="3FAAD532">
      <w:start w:val="1"/>
      <w:numFmt w:val="bullet"/>
      <w:lvlText w:val=""/>
      <w:lvlJc w:val="left"/>
      <w:pPr>
        <w:ind w:left="4320" w:hanging="360"/>
      </w:pPr>
      <w:rPr>
        <w:rFonts w:hint="default" w:ascii="Wingdings" w:hAnsi="Wingdings"/>
      </w:rPr>
    </w:lvl>
    <w:lvl w:ilvl="6" w:tplc="9A122D0A">
      <w:start w:val="1"/>
      <w:numFmt w:val="bullet"/>
      <w:lvlText w:val=""/>
      <w:lvlJc w:val="left"/>
      <w:pPr>
        <w:ind w:left="5040" w:hanging="360"/>
      </w:pPr>
      <w:rPr>
        <w:rFonts w:hint="default" w:ascii="Symbol" w:hAnsi="Symbol"/>
      </w:rPr>
    </w:lvl>
    <w:lvl w:ilvl="7" w:tplc="3A10093E">
      <w:start w:val="1"/>
      <w:numFmt w:val="bullet"/>
      <w:lvlText w:val="o"/>
      <w:lvlJc w:val="left"/>
      <w:pPr>
        <w:ind w:left="5760" w:hanging="360"/>
      </w:pPr>
      <w:rPr>
        <w:rFonts w:hint="default" w:ascii="Courier New" w:hAnsi="Courier New"/>
      </w:rPr>
    </w:lvl>
    <w:lvl w:ilvl="8" w:tplc="0D9C74D8">
      <w:start w:val="1"/>
      <w:numFmt w:val="bullet"/>
      <w:lvlText w:val=""/>
      <w:lvlJc w:val="left"/>
      <w:pPr>
        <w:ind w:left="6480" w:hanging="360"/>
      </w:pPr>
      <w:rPr>
        <w:rFonts w:hint="default" w:ascii="Wingdings" w:hAnsi="Wingdings"/>
      </w:rPr>
    </w:lvl>
  </w:abstractNum>
  <w:abstractNum w:abstractNumId="22" w15:restartNumberingAfterBreak="0">
    <w:nsid w:val="564B4110"/>
    <w:multiLevelType w:val="multilevel"/>
    <w:tmpl w:val="0AE66FC6"/>
    <w:lvl w:ilvl="0">
      <w:start w:val="1"/>
      <w:numFmt w:val="decimal"/>
      <w:lvlText w:val="%1"/>
      <w:lvlJc w:val="left"/>
      <w:pPr>
        <w:ind w:left="308" w:hanging="206"/>
      </w:pPr>
      <w:rPr>
        <w:rFonts w:hint="default" w:ascii="Segoe UI" w:hAnsi="Segoe UI" w:eastAsia="Segoe UI" w:cs="Segoe UI"/>
        <w:b/>
        <w:bCs/>
        <w:w w:val="100"/>
        <w:sz w:val="24"/>
        <w:szCs w:val="24"/>
        <w:lang w:val="pt-PT" w:eastAsia="en-US" w:bidi="ar-SA"/>
      </w:rPr>
    </w:lvl>
    <w:lvl w:ilvl="1">
      <w:start w:val="1"/>
      <w:numFmt w:val="decimal"/>
      <w:lvlText w:val="%1.%2"/>
      <w:lvlJc w:val="left"/>
      <w:pPr>
        <w:ind w:left="462" w:hanging="360"/>
      </w:pPr>
      <w:rPr>
        <w:rFonts w:hint="default"/>
        <w:spacing w:val="-1"/>
        <w:w w:val="100"/>
        <w:lang w:val="pt-PT" w:eastAsia="en-US" w:bidi="ar-SA"/>
      </w:rPr>
    </w:lvl>
    <w:lvl w:ilvl="2">
      <w:numFmt w:val="bullet"/>
      <w:lvlText w:val="•"/>
      <w:lvlJc w:val="left"/>
      <w:pPr>
        <w:ind w:left="1440" w:hanging="360"/>
      </w:pPr>
      <w:rPr>
        <w:rFonts w:hint="default"/>
        <w:lang w:val="pt-PT" w:eastAsia="en-US" w:bidi="ar-SA"/>
      </w:rPr>
    </w:lvl>
    <w:lvl w:ilvl="3">
      <w:numFmt w:val="bullet"/>
      <w:lvlText w:val="•"/>
      <w:lvlJc w:val="left"/>
      <w:pPr>
        <w:ind w:left="2421" w:hanging="360"/>
      </w:pPr>
      <w:rPr>
        <w:rFonts w:hint="default"/>
        <w:lang w:val="pt-PT" w:eastAsia="en-US" w:bidi="ar-SA"/>
      </w:rPr>
    </w:lvl>
    <w:lvl w:ilvl="4">
      <w:numFmt w:val="bullet"/>
      <w:lvlText w:val="•"/>
      <w:lvlJc w:val="left"/>
      <w:pPr>
        <w:ind w:left="3402" w:hanging="360"/>
      </w:pPr>
      <w:rPr>
        <w:rFonts w:hint="default"/>
        <w:lang w:val="pt-PT" w:eastAsia="en-US" w:bidi="ar-SA"/>
      </w:rPr>
    </w:lvl>
    <w:lvl w:ilvl="5">
      <w:numFmt w:val="bullet"/>
      <w:lvlText w:val="•"/>
      <w:lvlJc w:val="left"/>
      <w:pPr>
        <w:ind w:left="4382" w:hanging="360"/>
      </w:pPr>
      <w:rPr>
        <w:rFonts w:hint="default"/>
        <w:lang w:val="pt-PT" w:eastAsia="en-US" w:bidi="ar-SA"/>
      </w:rPr>
    </w:lvl>
    <w:lvl w:ilvl="6">
      <w:numFmt w:val="bullet"/>
      <w:lvlText w:val="•"/>
      <w:lvlJc w:val="left"/>
      <w:pPr>
        <w:ind w:left="5363" w:hanging="360"/>
      </w:pPr>
      <w:rPr>
        <w:rFonts w:hint="default"/>
        <w:lang w:val="pt-PT" w:eastAsia="en-US" w:bidi="ar-SA"/>
      </w:rPr>
    </w:lvl>
    <w:lvl w:ilvl="7">
      <w:numFmt w:val="bullet"/>
      <w:lvlText w:val="•"/>
      <w:lvlJc w:val="left"/>
      <w:pPr>
        <w:ind w:left="6344" w:hanging="360"/>
      </w:pPr>
      <w:rPr>
        <w:rFonts w:hint="default"/>
        <w:lang w:val="pt-PT" w:eastAsia="en-US" w:bidi="ar-SA"/>
      </w:rPr>
    </w:lvl>
    <w:lvl w:ilvl="8">
      <w:numFmt w:val="bullet"/>
      <w:lvlText w:val="•"/>
      <w:lvlJc w:val="left"/>
      <w:pPr>
        <w:ind w:left="7324" w:hanging="360"/>
      </w:pPr>
      <w:rPr>
        <w:rFonts w:hint="default"/>
        <w:lang w:val="pt-PT" w:eastAsia="en-US" w:bidi="ar-SA"/>
      </w:rPr>
    </w:lvl>
  </w:abstractNum>
  <w:abstractNum w:abstractNumId="23" w15:restartNumberingAfterBreak="0">
    <w:nsid w:val="58573811"/>
    <w:multiLevelType w:val="hybridMultilevel"/>
    <w:tmpl w:val="0FF20310"/>
    <w:lvl w:ilvl="0" w:tplc="F45AD3FC">
      <w:start w:val="1"/>
      <w:numFmt w:val="decimal"/>
      <w:lvlText w:val="%1."/>
      <w:lvlJc w:val="left"/>
      <w:pPr>
        <w:ind w:left="1800" w:hanging="360"/>
      </w:pPr>
    </w:lvl>
    <w:lvl w:ilvl="1" w:tplc="25BE3850">
      <w:start w:val="1"/>
      <w:numFmt w:val="lowerLetter"/>
      <w:lvlText w:val="%2."/>
      <w:lvlJc w:val="left"/>
      <w:pPr>
        <w:ind w:left="2520" w:hanging="360"/>
      </w:pPr>
    </w:lvl>
    <w:lvl w:ilvl="2" w:tplc="9F4CC488">
      <w:start w:val="1"/>
      <w:numFmt w:val="lowerRoman"/>
      <w:lvlText w:val="%3."/>
      <w:lvlJc w:val="right"/>
      <w:pPr>
        <w:ind w:left="3240" w:hanging="180"/>
      </w:pPr>
    </w:lvl>
    <w:lvl w:ilvl="3" w:tplc="35F0C20C">
      <w:start w:val="1"/>
      <w:numFmt w:val="decimal"/>
      <w:lvlText w:val="%4."/>
      <w:lvlJc w:val="left"/>
      <w:pPr>
        <w:ind w:left="3960" w:hanging="360"/>
      </w:pPr>
    </w:lvl>
    <w:lvl w:ilvl="4" w:tplc="DBEC91A8">
      <w:start w:val="1"/>
      <w:numFmt w:val="lowerLetter"/>
      <w:lvlText w:val="%5."/>
      <w:lvlJc w:val="left"/>
      <w:pPr>
        <w:ind w:left="4680" w:hanging="360"/>
      </w:pPr>
    </w:lvl>
    <w:lvl w:ilvl="5" w:tplc="448AB078">
      <w:start w:val="1"/>
      <w:numFmt w:val="lowerRoman"/>
      <w:lvlText w:val="%6."/>
      <w:lvlJc w:val="right"/>
      <w:pPr>
        <w:ind w:left="5400" w:hanging="180"/>
      </w:pPr>
    </w:lvl>
    <w:lvl w:ilvl="6" w:tplc="75641882">
      <w:start w:val="1"/>
      <w:numFmt w:val="decimal"/>
      <w:lvlText w:val="%7."/>
      <w:lvlJc w:val="left"/>
      <w:pPr>
        <w:ind w:left="6120" w:hanging="360"/>
      </w:pPr>
    </w:lvl>
    <w:lvl w:ilvl="7" w:tplc="8FC630C0">
      <w:start w:val="1"/>
      <w:numFmt w:val="lowerLetter"/>
      <w:lvlText w:val="%8."/>
      <w:lvlJc w:val="left"/>
      <w:pPr>
        <w:ind w:left="6840" w:hanging="360"/>
      </w:pPr>
    </w:lvl>
    <w:lvl w:ilvl="8" w:tplc="8C947E82">
      <w:start w:val="1"/>
      <w:numFmt w:val="lowerRoman"/>
      <w:lvlText w:val="%9."/>
      <w:lvlJc w:val="right"/>
      <w:pPr>
        <w:ind w:left="7560" w:hanging="180"/>
      </w:pPr>
    </w:lvl>
  </w:abstractNum>
  <w:abstractNum w:abstractNumId="24" w15:restartNumberingAfterBreak="0">
    <w:nsid w:val="606201CC"/>
    <w:multiLevelType w:val="hybridMultilevel"/>
    <w:tmpl w:val="F3DA9094"/>
    <w:lvl w:ilvl="0" w:tplc="1E2E2800">
      <w:start w:val="1"/>
      <w:numFmt w:val="bullet"/>
      <w:lvlText w:val=""/>
      <w:lvlJc w:val="left"/>
      <w:pPr>
        <w:ind w:left="720" w:hanging="360"/>
      </w:pPr>
      <w:rPr>
        <w:rFonts w:hint="default" w:ascii="Symbol" w:hAnsi="Symbol"/>
      </w:rPr>
    </w:lvl>
    <w:lvl w:ilvl="1" w:tplc="DBCA5578">
      <w:start w:val="1"/>
      <w:numFmt w:val="bullet"/>
      <w:lvlText w:val="o"/>
      <w:lvlJc w:val="left"/>
      <w:pPr>
        <w:ind w:left="1440" w:hanging="360"/>
      </w:pPr>
      <w:rPr>
        <w:rFonts w:hint="default" w:ascii="Courier New" w:hAnsi="Courier New"/>
      </w:rPr>
    </w:lvl>
    <w:lvl w:ilvl="2" w:tplc="57441C10">
      <w:start w:val="1"/>
      <w:numFmt w:val="bullet"/>
      <w:lvlText w:val=""/>
      <w:lvlJc w:val="left"/>
      <w:pPr>
        <w:ind w:left="2160" w:hanging="360"/>
      </w:pPr>
      <w:rPr>
        <w:rFonts w:hint="default" w:ascii="Wingdings" w:hAnsi="Wingdings"/>
      </w:rPr>
    </w:lvl>
    <w:lvl w:ilvl="3" w:tplc="EB4A3B94">
      <w:start w:val="1"/>
      <w:numFmt w:val="bullet"/>
      <w:lvlText w:val=""/>
      <w:lvlJc w:val="left"/>
      <w:pPr>
        <w:ind w:left="2880" w:hanging="360"/>
      </w:pPr>
      <w:rPr>
        <w:rFonts w:hint="default" w:ascii="Symbol" w:hAnsi="Symbol"/>
      </w:rPr>
    </w:lvl>
    <w:lvl w:ilvl="4" w:tplc="EBDCE3D6">
      <w:start w:val="1"/>
      <w:numFmt w:val="bullet"/>
      <w:lvlText w:val="o"/>
      <w:lvlJc w:val="left"/>
      <w:pPr>
        <w:ind w:left="3600" w:hanging="360"/>
      </w:pPr>
      <w:rPr>
        <w:rFonts w:hint="default" w:ascii="Courier New" w:hAnsi="Courier New"/>
      </w:rPr>
    </w:lvl>
    <w:lvl w:ilvl="5" w:tplc="1AF817B4">
      <w:start w:val="1"/>
      <w:numFmt w:val="bullet"/>
      <w:lvlText w:val=""/>
      <w:lvlJc w:val="left"/>
      <w:pPr>
        <w:ind w:left="4320" w:hanging="360"/>
      </w:pPr>
      <w:rPr>
        <w:rFonts w:hint="default" w:ascii="Wingdings" w:hAnsi="Wingdings"/>
      </w:rPr>
    </w:lvl>
    <w:lvl w:ilvl="6" w:tplc="B97EB65E">
      <w:start w:val="1"/>
      <w:numFmt w:val="bullet"/>
      <w:lvlText w:val=""/>
      <w:lvlJc w:val="left"/>
      <w:pPr>
        <w:ind w:left="5040" w:hanging="360"/>
      </w:pPr>
      <w:rPr>
        <w:rFonts w:hint="default" w:ascii="Symbol" w:hAnsi="Symbol"/>
      </w:rPr>
    </w:lvl>
    <w:lvl w:ilvl="7" w:tplc="CC346D20">
      <w:start w:val="1"/>
      <w:numFmt w:val="bullet"/>
      <w:lvlText w:val="o"/>
      <w:lvlJc w:val="left"/>
      <w:pPr>
        <w:ind w:left="5760" w:hanging="360"/>
      </w:pPr>
      <w:rPr>
        <w:rFonts w:hint="default" w:ascii="Courier New" w:hAnsi="Courier New"/>
      </w:rPr>
    </w:lvl>
    <w:lvl w:ilvl="8" w:tplc="CD0A9DBE">
      <w:start w:val="1"/>
      <w:numFmt w:val="bullet"/>
      <w:lvlText w:val=""/>
      <w:lvlJc w:val="left"/>
      <w:pPr>
        <w:ind w:left="6480" w:hanging="360"/>
      </w:pPr>
      <w:rPr>
        <w:rFonts w:hint="default" w:ascii="Wingdings" w:hAnsi="Wingdings"/>
      </w:rPr>
    </w:lvl>
  </w:abstractNum>
  <w:abstractNum w:abstractNumId="25" w15:restartNumberingAfterBreak="0">
    <w:nsid w:val="6278BD54"/>
    <w:multiLevelType w:val="hybridMultilevel"/>
    <w:tmpl w:val="B6AA19A4"/>
    <w:lvl w:ilvl="0" w:tplc="248C629E">
      <w:start w:val="1"/>
      <w:numFmt w:val="bullet"/>
      <w:lvlText w:val=""/>
      <w:lvlJc w:val="left"/>
      <w:pPr>
        <w:ind w:left="720" w:hanging="360"/>
      </w:pPr>
      <w:rPr>
        <w:rFonts w:hint="default" w:ascii="Symbol" w:hAnsi="Symbol"/>
      </w:rPr>
    </w:lvl>
    <w:lvl w:ilvl="1" w:tplc="A3708C90">
      <w:start w:val="1"/>
      <w:numFmt w:val="bullet"/>
      <w:lvlText w:val="o"/>
      <w:lvlJc w:val="left"/>
      <w:pPr>
        <w:ind w:left="1440" w:hanging="360"/>
      </w:pPr>
      <w:rPr>
        <w:rFonts w:hint="default" w:ascii="Courier New" w:hAnsi="Courier New"/>
      </w:rPr>
    </w:lvl>
    <w:lvl w:ilvl="2" w:tplc="FAFE6B3E">
      <w:start w:val="1"/>
      <w:numFmt w:val="bullet"/>
      <w:lvlText w:val=""/>
      <w:lvlJc w:val="left"/>
      <w:pPr>
        <w:ind w:left="2160" w:hanging="360"/>
      </w:pPr>
      <w:rPr>
        <w:rFonts w:hint="default" w:ascii="Wingdings" w:hAnsi="Wingdings"/>
      </w:rPr>
    </w:lvl>
    <w:lvl w:ilvl="3" w:tplc="99086C6E">
      <w:start w:val="1"/>
      <w:numFmt w:val="bullet"/>
      <w:lvlText w:val=""/>
      <w:lvlJc w:val="left"/>
      <w:pPr>
        <w:ind w:left="2880" w:hanging="360"/>
      </w:pPr>
      <w:rPr>
        <w:rFonts w:hint="default" w:ascii="Symbol" w:hAnsi="Symbol"/>
      </w:rPr>
    </w:lvl>
    <w:lvl w:ilvl="4" w:tplc="28C46624">
      <w:start w:val="1"/>
      <w:numFmt w:val="bullet"/>
      <w:lvlText w:val="o"/>
      <w:lvlJc w:val="left"/>
      <w:pPr>
        <w:ind w:left="3600" w:hanging="360"/>
      </w:pPr>
      <w:rPr>
        <w:rFonts w:hint="default" w:ascii="Courier New" w:hAnsi="Courier New"/>
      </w:rPr>
    </w:lvl>
    <w:lvl w:ilvl="5" w:tplc="EA0A1D56">
      <w:start w:val="1"/>
      <w:numFmt w:val="bullet"/>
      <w:lvlText w:val=""/>
      <w:lvlJc w:val="left"/>
      <w:pPr>
        <w:ind w:left="4320" w:hanging="360"/>
      </w:pPr>
      <w:rPr>
        <w:rFonts w:hint="default" w:ascii="Wingdings" w:hAnsi="Wingdings"/>
      </w:rPr>
    </w:lvl>
    <w:lvl w:ilvl="6" w:tplc="E4A2981A">
      <w:start w:val="1"/>
      <w:numFmt w:val="bullet"/>
      <w:lvlText w:val=""/>
      <w:lvlJc w:val="left"/>
      <w:pPr>
        <w:ind w:left="5040" w:hanging="360"/>
      </w:pPr>
      <w:rPr>
        <w:rFonts w:hint="default" w:ascii="Symbol" w:hAnsi="Symbol"/>
      </w:rPr>
    </w:lvl>
    <w:lvl w:ilvl="7" w:tplc="C22A76EC">
      <w:start w:val="1"/>
      <w:numFmt w:val="bullet"/>
      <w:lvlText w:val="o"/>
      <w:lvlJc w:val="left"/>
      <w:pPr>
        <w:ind w:left="5760" w:hanging="360"/>
      </w:pPr>
      <w:rPr>
        <w:rFonts w:hint="default" w:ascii="Courier New" w:hAnsi="Courier New"/>
      </w:rPr>
    </w:lvl>
    <w:lvl w:ilvl="8" w:tplc="958CA5C6">
      <w:start w:val="1"/>
      <w:numFmt w:val="bullet"/>
      <w:lvlText w:val=""/>
      <w:lvlJc w:val="left"/>
      <w:pPr>
        <w:ind w:left="6480" w:hanging="360"/>
      </w:pPr>
      <w:rPr>
        <w:rFonts w:hint="default" w:ascii="Wingdings" w:hAnsi="Wingdings"/>
      </w:rPr>
    </w:lvl>
  </w:abstractNum>
  <w:abstractNum w:abstractNumId="26" w15:restartNumberingAfterBreak="0">
    <w:nsid w:val="67AF55C0"/>
    <w:multiLevelType w:val="hybridMultilevel"/>
    <w:tmpl w:val="C7385E8E"/>
    <w:lvl w:ilvl="0" w:tplc="D190F6CE">
      <w:start w:val="1"/>
      <w:numFmt w:val="bullet"/>
      <w:lvlText w:val=""/>
      <w:lvlJc w:val="left"/>
      <w:pPr>
        <w:ind w:left="720" w:hanging="360"/>
      </w:pPr>
      <w:rPr>
        <w:rFonts w:hint="default" w:ascii="Symbol" w:hAnsi="Symbol"/>
      </w:rPr>
    </w:lvl>
    <w:lvl w:ilvl="1" w:tplc="041ADBF8">
      <w:start w:val="1"/>
      <w:numFmt w:val="bullet"/>
      <w:lvlText w:val="o"/>
      <w:lvlJc w:val="left"/>
      <w:pPr>
        <w:ind w:left="1440" w:hanging="360"/>
      </w:pPr>
      <w:rPr>
        <w:rFonts w:hint="default" w:ascii="Courier New" w:hAnsi="Courier New"/>
      </w:rPr>
    </w:lvl>
    <w:lvl w:ilvl="2" w:tplc="6FB03886">
      <w:start w:val="1"/>
      <w:numFmt w:val="bullet"/>
      <w:lvlText w:val=""/>
      <w:lvlJc w:val="left"/>
      <w:pPr>
        <w:ind w:left="2160" w:hanging="360"/>
      </w:pPr>
      <w:rPr>
        <w:rFonts w:hint="default" w:ascii="Wingdings" w:hAnsi="Wingdings"/>
      </w:rPr>
    </w:lvl>
    <w:lvl w:ilvl="3" w:tplc="F6C6C236">
      <w:start w:val="1"/>
      <w:numFmt w:val="bullet"/>
      <w:lvlText w:val=""/>
      <w:lvlJc w:val="left"/>
      <w:pPr>
        <w:ind w:left="2880" w:hanging="360"/>
      </w:pPr>
      <w:rPr>
        <w:rFonts w:hint="default" w:ascii="Symbol" w:hAnsi="Symbol"/>
      </w:rPr>
    </w:lvl>
    <w:lvl w:ilvl="4" w:tplc="31DE91CC">
      <w:start w:val="1"/>
      <w:numFmt w:val="bullet"/>
      <w:lvlText w:val="o"/>
      <w:lvlJc w:val="left"/>
      <w:pPr>
        <w:ind w:left="3600" w:hanging="360"/>
      </w:pPr>
      <w:rPr>
        <w:rFonts w:hint="default" w:ascii="Courier New" w:hAnsi="Courier New"/>
      </w:rPr>
    </w:lvl>
    <w:lvl w:ilvl="5" w:tplc="DCAC560A">
      <w:start w:val="1"/>
      <w:numFmt w:val="bullet"/>
      <w:lvlText w:val=""/>
      <w:lvlJc w:val="left"/>
      <w:pPr>
        <w:ind w:left="4320" w:hanging="360"/>
      </w:pPr>
      <w:rPr>
        <w:rFonts w:hint="default" w:ascii="Wingdings" w:hAnsi="Wingdings"/>
      </w:rPr>
    </w:lvl>
    <w:lvl w:ilvl="6" w:tplc="43E0441E">
      <w:start w:val="1"/>
      <w:numFmt w:val="bullet"/>
      <w:lvlText w:val=""/>
      <w:lvlJc w:val="left"/>
      <w:pPr>
        <w:ind w:left="5040" w:hanging="360"/>
      </w:pPr>
      <w:rPr>
        <w:rFonts w:hint="default" w:ascii="Symbol" w:hAnsi="Symbol"/>
      </w:rPr>
    </w:lvl>
    <w:lvl w:ilvl="7" w:tplc="8FD215EE">
      <w:start w:val="1"/>
      <w:numFmt w:val="bullet"/>
      <w:lvlText w:val="o"/>
      <w:lvlJc w:val="left"/>
      <w:pPr>
        <w:ind w:left="5760" w:hanging="360"/>
      </w:pPr>
      <w:rPr>
        <w:rFonts w:hint="default" w:ascii="Courier New" w:hAnsi="Courier New"/>
      </w:rPr>
    </w:lvl>
    <w:lvl w:ilvl="8" w:tplc="9650F248">
      <w:start w:val="1"/>
      <w:numFmt w:val="bullet"/>
      <w:lvlText w:val=""/>
      <w:lvlJc w:val="left"/>
      <w:pPr>
        <w:ind w:left="6480" w:hanging="360"/>
      </w:pPr>
      <w:rPr>
        <w:rFonts w:hint="default" w:ascii="Wingdings" w:hAnsi="Wingdings"/>
      </w:rPr>
    </w:lvl>
  </w:abstractNum>
  <w:abstractNum w:abstractNumId="27" w15:restartNumberingAfterBreak="0">
    <w:nsid w:val="71F515B3"/>
    <w:multiLevelType w:val="hybridMultilevel"/>
    <w:tmpl w:val="4FE8E05C"/>
    <w:lvl w:ilvl="0" w:tplc="6A280432">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22FBC95"/>
    <w:multiLevelType w:val="hybridMultilevel"/>
    <w:tmpl w:val="8C784AB8"/>
    <w:lvl w:ilvl="0" w:tplc="079C2D94">
      <w:start w:val="1"/>
      <w:numFmt w:val="bullet"/>
      <w:lvlText w:val=""/>
      <w:lvlJc w:val="left"/>
      <w:pPr>
        <w:ind w:left="720" w:hanging="360"/>
      </w:pPr>
      <w:rPr>
        <w:rFonts w:hint="default" w:ascii="Symbol" w:hAnsi="Symbol"/>
      </w:rPr>
    </w:lvl>
    <w:lvl w:ilvl="1" w:tplc="FB86E14C">
      <w:start w:val="1"/>
      <w:numFmt w:val="bullet"/>
      <w:lvlText w:val="o"/>
      <w:lvlJc w:val="left"/>
      <w:pPr>
        <w:ind w:left="1440" w:hanging="360"/>
      </w:pPr>
      <w:rPr>
        <w:rFonts w:hint="default" w:ascii="Courier New" w:hAnsi="Courier New"/>
      </w:rPr>
    </w:lvl>
    <w:lvl w:ilvl="2" w:tplc="A7643C2A">
      <w:start w:val="1"/>
      <w:numFmt w:val="bullet"/>
      <w:lvlText w:val=""/>
      <w:lvlJc w:val="left"/>
      <w:pPr>
        <w:ind w:left="2160" w:hanging="360"/>
      </w:pPr>
      <w:rPr>
        <w:rFonts w:hint="default" w:ascii="Wingdings" w:hAnsi="Wingdings"/>
      </w:rPr>
    </w:lvl>
    <w:lvl w:ilvl="3" w:tplc="A3EC0418">
      <w:start w:val="1"/>
      <w:numFmt w:val="bullet"/>
      <w:lvlText w:val=""/>
      <w:lvlJc w:val="left"/>
      <w:pPr>
        <w:ind w:left="2880" w:hanging="360"/>
      </w:pPr>
      <w:rPr>
        <w:rFonts w:hint="default" w:ascii="Symbol" w:hAnsi="Symbol"/>
      </w:rPr>
    </w:lvl>
    <w:lvl w:ilvl="4" w:tplc="632ADD46">
      <w:start w:val="1"/>
      <w:numFmt w:val="bullet"/>
      <w:lvlText w:val="o"/>
      <w:lvlJc w:val="left"/>
      <w:pPr>
        <w:ind w:left="3600" w:hanging="360"/>
      </w:pPr>
      <w:rPr>
        <w:rFonts w:hint="default" w:ascii="Courier New" w:hAnsi="Courier New"/>
      </w:rPr>
    </w:lvl>
    <w:lvl w:ilvl="5" w:tplc="770C9E84">
      <w:start w:val="1"/>
      <w:numFmt w:val="bullet"/>
      <w:lvlText w:val=""/>
      <w:lvlJc w:val="left"/>
      <w:pPr>
        <w:ind w:left="4320" w:hanging="360"/>
      </w:pPr>
      <w:rPr>
        <w:rFonts w:hint="default" w:ascii="Wingdings" w:hAnsi="Wingdings"/>
      </w:rPr>
    </w:lvl>
    <w:lvl w:ilvl="6" w:tplc="93B6432E">
      <w:start w:val="1"/>
      <w:numFmt w:val="bullet"/>
      <w:lvlText w:val=""/>
      <w:lvlJc w:val="left"/>
      <w:pPr>
        <w:ind w:left="5040" w:hanging="360"/>
      </w:pPr>
      <w:rPr>
        <w:rFonts w:hint="default" w:ascii="Symbol" w:hAnsi="Symbol"/>
      </w:rPr>
    </w:lvl>
    <w:lvl w:ilvl="7" w:tplc="D24A0D48">
      <w:start w:val="1"/>
      <w:numFmt w:val="bullet"/>
      <w:lvlText w:val="o"/>
      <w:lvlJc w:val="left"/>
      <w:pPr>
        <w:ind w:left="5760" w:hanging="360"/>
      </w:pPr>
      <w:rPr>
        <w:rFonts w:hint="default" w:ascii="Courier New" w:hAnsi="Courier New"/>
      </w:rPr>
    </w:lvl>
    <w:lvl w:ilvl="8" w:tplc="F398B9A6">
      <w:start w:val="1"/>
      <w:numFmt w:val="bullet"/>
      <w:lvlText w:val=""/>
      <w:lvlJc w:val="left"/>
      <w:pPr>
        <w:ind w:left="6480" w:hanging="360"/>
      </w:pPr>
      <w:rPr>
        <w:rFonts w:hint="default" w:ascii="Wingdings" w:hAnsi="Wingdings"/>
      </w:rPr>
    </w:lvl>
  </w:abstractNum>
  <w:abstractNum w:abstractNumId="29" w15:restartNumberingAfterBreak="0">
    <w:nsid w:val="76E2A1E0"/>
    <w:multiLevelType w:val="hybridMultilevel"/>
    <w:tmpl w:val="8AA07D7C"/>
    <w:lvl w:ilvl="0" w:tplc="7B90E65C">
      <w:start w:val="1"/>
      <w:numFmt w:val="lowerLetter"/>
      <w:lvlText w:val="%1."/>
      <w:lvlJc w:val="left"/>
      <w:pPr>
        <w:ind w:left="720" w:hanging="360"/>
      </w:pPr>
    </w:lvl>
    <w:lvl w:ilvl="1" w:tplc="11009500">
      <w:start w:val="1"/>
      <w:numFmt w:val="lowerLetter"/>
      <w:lvlText w:val="%2."/>
      <w:lvlJc w:val="left"/>
      <w:pPr>
        <w:ind w:left="1440" w:hanging="360"/>
      </w:pPr>
    </w:lvl>
    <w:lvl w:ilvl="2" w:tplc="BDF4B240">
      <w:start w:val="1"/>
      <w:numFmt w:val="lowerRoman"/>
      <w:lvlText w:val="%3."/>
      <w:lvlJc w:val="right"/>
      <w:pPr>
        <w:ind w:left="2160" w:hanging="180"/>
      </w:pPr>
    </w:lvl>
    <w:lvl w:ilvl="3" w:tplc="EB70EBF4">
      <w:start w:val="1"/>
      <w:numFmt w:val="decimal"/>
      <w:lvlText w:val="%4."/>
      <w:lvlJc w:val="left"/>
      <w:pPr>
        <w:ind w:left="2880" w:hanging="360"/>
      </w:pPr>
    </w:lvl>
    <w:lvl w:ilvl="4" w:tplc="AA1A132A">
      <w:start w:val="1"/>
      <w:numFmt w:val="lowerLetter"/>
      <w:lvlText w:val="%5."/>
      <w:lvlJc w:val="left"/>
      <w:pPr>
        <w:ind w:left="3600" w:hanging="360"/>
      </w:pPr>
    </w:lvl>
    <w:lvl w:ilvl="5" w:tplc="6F9898C0">
      <w:start w:val="1"/>
      <w:numFmt w:val="lowerRoman"/>
      <w:lvlText w:val="%6."/>
      <w:lvlJc w:val="right"/>
      <w:pPr>
        <w:ind w:left="4320" w:hanging="180"/>
      </w:pPr>
    </w:lvl>
    <w:lvl w:ilvl="6" w:tplc="9A66D8FA">
      <w:start w:val="1"/>
      <w:numFmt w:val="decimal"/>
      <w:lvlText w:val="%7."/>
      <w:lvlJc w:val="left"/>
      <w:pPr>
        <w:ind w:left="5040" w:hanging="360"/>
      </w:pPr>
    </w:lvl>
    <w:lvl w:ilvl="7" w:tplc="83E0BC74">
      <w:start w:val="1"/>
      <w:numFmt w:val="lowerLetter"/>
      <w:lvlText w:val="%8."/>
      <w:lvlJc w:val="left"/>
      <w:pPr>
        <w:ind w:left="5760" w:hanging="360"/>
      </w:pPr>
    </w:lvl>
    <w:lvl w:ilvl="8" w:tplc="278A63B8">
      <w:start w:val="1"/>
      <w:numFmt w:val="lowerRoman"/>
      <w:lvlText w:val="%9."/>
      <w:lvlJc w:val="right"/>
      <w:pPr>
        <w:ind w:left="6480" w:hanging="180"/>
      </w:pPr>
    </w:lvl>
  </w:abstractNum>
  <w:num w:numId="31">
    <w:abstractNumId w:val="30"/>
  </w:num>
  <w:num w:numId="1">
    <w:abstractNumId w:val="29"/>
  </w:num>
  <w:num w:numId="2">
    <w:abstractNumId w:val="13"/>
  </w:num>
  <w:num w:numId="3">
    <w:abstractNumId w:val="26"/>
  </w:num>
  <w:num w:numId="4">
    <w:abstractNumId w:val="7"/>
  </w:num>
  <w:num w:numId="5">
    <w:abstractNumId w:val="3"/>
  </w:num>
  <w:num w:numId="6">
    <w:abstractNumId w:val="8"/>
  </w:num>
  <w:num w:numId="7">
    <w:abstractNumId w:val="18"/>
  </w:num>
  <w:num w:numId="8">
    <w:abstractNumId w:val="16"/>
  </w:num>
  <w:num w:numId="9">
    <w:abstractNumId w:val="0"/>
  </w:num>
  <w:num w:numId="10">
    <w:abstractNumId w:val="21"/>
  </w:num>
  <w:num w:numId="11">
    <w:abstractNumId w:val="1"/>
  </w:num>
  <w:num w:numId="12">
    <w:abstractNumId w:val="9"/>
  </w:num>
  <w:num w:numId="13">
    <w:abstractNumId w:val="19"/>
  </w:num>
  <w:num w:numId="14">
    <w:abstractNumId w:val="20"/>
  </w:num>
  <w:num w:numId="15">
    <w:abstractNumId w:val="4"/>
  </w:num>
  <w:num w:numId="16">
    <w:abstractNumId w:val="17"/>
  </w:num>
  <w:num w:numId="17">
    <w:abstractNumId w:val="28"/>
  </w:num>
  <w:num w:numId="18">
    <w:abstractNumId w:val="24"/>
  </w:num>
  <w:num w:numId="19">
    <w:abstractNumId w:val="12"/>
  </w:num>
  <w:num w:numId="20">
    <w:abstractNumId w:val="14"/>
  </w:num>
  <w:num w:numId="21">
    <w:abstractNumId w:val="10"/>
  </w:num>
  <w:num w:numId="22">
    <w:abstractNumId w:val="25"/>
  </w:num>
  <w:num w:numId="23">
    <w:abstractNumId w:val="5"/>
  </w:num>
  <w:num w:numId="24">
    <w:abstractNumId w:val="2"/>
  </w:num>
  <w:num w:numId="25">
    <w:abstractNumId w:val="23"/>
  </w:num>
  <w:num w:numId="26">
    <w:abstractNumId w:val="22"/>
  </w:num>
  <w:num w:numId="27">
    <w:abstractNumId w:val="11"/>
  </w:num>
  <w:num w:numId="28">
    <w:abstractNumId w:val="15"/>
  </w:num>
  <w:num w:numId="29">
    <w:abstractNumId w:val="6"/>
  </w:num>
  <w:num w:numId="30">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elia da Silva Saraiva">
    <w15:presenceInfo w15:providerId="Windows Live" w15:userId="faf97817b61af8d3"/>
  </w15:person>
  <w15:person w15:author="lab52">
    <w15:presenceInfo w15:providerId="AD" w15:userId="S-1-5-21-2187646391-1677929081-3929345105-734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4D1"/>
    <w:rsid w:val="000245D4"/>
    <w:rsid w:val="00096668"/>
    <w:rsid w:val="000C0085"/>
    <w:rsid w:val="000E09E5"/>
    <w:rsid w:val="000E3E65"/>
    <w:rsid w:val="001A3A87"/>
    <w:rsid w:val="001C1C86"/>
    <w:rsid w:val="001C61D9"/>
    <w:rsid w:val="001E7BAC"/>
    <w:rsid w:val="002122A3"/>
    <w:rsid w:val="0022051F"/>
    <w:rsid w:val="003113C7"/>
    <w:rsid w:val="00313756"/>
    <w:rsid w:val="003410A1"/>
    <w:rsid w:val="00354448"/>
    <w:rsid w:val="00372F0C"/>
    <w:rsid w:val="004448CB"/>
    <w:rsid w:val="004C1557"/>
    <w:rsid w:val="004E30EC"/>
    <w:rsid w:val="004F3028"/>
    <w:rsid w:val="00513BB9"/>
    <w:rsid w:val="005255F3"/>
    <w:rsid w:val="00531D54"/>
    <w:rsid w:val="005A12B1"/>
    <w:rsid w:val="005B707F"/>
    <w:rsid w:val="00654E02"/>
    <w:rsid w:val="006B041C"/>
    <w:rsid w:val="006F0C30"/>
    <w:rsid w:val="007157C5"/>
    <w:rsid w:val="00729821"/>
    <w:rsid w:val="007A2199"/>
    <w:rsid w:val="007A298D"/>
    <w:rsid w:val="008053C6"/>
    <w:rsid w:val="00825CE0"/>
    <w:rsid w:val="00884929"/>
    <w:rsid w:val="008B491A"/>
    <w:rsid w:val="008D1E7F"/>
    <w:rsid w:val="009035B8"/>
    <w:rsid w:val="00936F2E"/>
    <w:rsid w:val="009567F9"/>
    <w:rsid w:val="00994C22"/>
    <w:rsid w:val="009B0AF4"/>
    <w:rsid w:val="009D7B8B"/>
    <w:rsid w:val="009E736A"/>
    <w:rsid w:val="00A11F9F"/>
    <w:rsid w:val="00A27CD6"/>
    <w:rsid w:val="00A82944"/>
    <w:rsid w:val="00A9077A"/>
    <w:rsid w:val="00AA31CA"/>
    <w:rsid w:val="00AF2251"/>
    <w:rsid w:val="00AF58DA"/>
    <w:rsid w:val="00B23E8B"/>
    <w:rsid w:val="00B465E8"/>
    <w:rsid w:val="00B4676A"/>
    <w:rsid w:val="00B549AE"/>
    <w:rsid w:val="00B815FD"/>
    <w:rsid w:val="00B91D0E"/>
    <w:rsid w:val="00BB64D1"/>
    <w:rsid w:val="00BC76DD"/>
    <w:rsid w:val="00BE3C99"/>
    <w:rsid w:val="00C450BF"/>
    <w:rsid w:val="00CB6E36"/>
    <w:rsid w:val="00CF382A"/>
    <w:rsid w:val="00D32ED7"/>
    <w:rsid w:val="00D4183D"/>
    <w:rsid w:val="00D4AC07"/>
    <w:rsid w:val="00D52D28"/>
    <w:rsid w:val="00DB57CB"/>
    <w:rsid w:val="00DC40A5"/>
    <w:rsid w:val="00DE0587"/>
    <w:rsid w:val="00E63AFD"/>
    <w:rsid w:val="00EA1D6D"/>
    <w:rsid w:val="00EB5660"/>
    <w:rsid w:val="00EC7F3A"/>
    <w:rsid w:val="00F70A36"/>
    <w:rsid w:val="00FB2082"/>
    <w:rsid w:val="011E4EB4"/>
    <w:rsid w:val="0173E0FF"/>
    <w:rsid w:val="01848C79"/>
    <w:rsid w:val="02431535"/>
    <w:rsid w:val="02485192"/>
    <w:rsid w:val="0267F64E"/>
    <w:rsid w:val="036B7AA1"/>
    <w:rsid w:val="047BA8AE"/>
    <w:rsid w:val="04F52EB7"/>
    <w:rsid w:val="0517EA44"/>
    <w:rsid w:val="057A2ABF"/>
    <w:rsid w:val="06193A24"/>
    <w:rsid w:val="06195738"/>
    <w:rsid w:val="061A6A0D"/>
    <w:rsid w:val="06228132"/>
    <w:rsid w:val="07581C63"/>
    <w:rsid w:val="07FCC95B"/>
    <w:rsid w:val="07FE4D65"/>
    <w:rsid w:val="0812136B"/>
    <w:rsid w:val="08575B42"/>
    <w:rsid w:val="08708F9A"/>
    <w:rsid w:val="0887976F"/>
    <w:rsid w:val="0969FB3D"/>
    <w:rsid w:val="09F10258"/>
    <w:rsid w:val="0A33DF0C"/>
    <w:rsid w:val="0A82FFF7"/>
    <w:rsid w:val="0B24E982"/>
    <w:rsid w:val="0B2CABAC"/>
    <w:rsid w:val="0B9119DD"/>
    <w:rsid w:val="0BC5CE41"/>
    <w:rsid w:val="0BD05BDA"/>
    <w:rsid w:val="0BF9A96B"/>
    <w:rsid w:val="0C2C8975"/>
    <w:rsid w:val="0C9E2B86"/>
    <w:rsid w:val="0CB63DDE"/>
    <w:rsid w:val="0CBBB977"/>
    <w:rsid w:val="0D4D5AAE"/>
    <w:rsid w:val="0D804E49"/>
    <w:rsid w:val="0D9E28E3"/>
    <w:rsid w:val="0ECCAB6B"/>
    <w:rsid w:val="0F13A159"/>
    <w:rsid w:val="0F162AA9"/>
    <w:rsid w:val="0FB4714C"/>
    <w:rsid w:val="10B11559"/>
    <w:rsid w:val="10C68B4D"/>
    <w:rsid w:val="10EBBC55"/>
    <w:rsid w:val="10FD0B98"/>
    <w:rsid w:val="1146F8EF"/>
    <w:rsid w:val="119BFCA6"/>
    <w:rsid w:val="119E9AB9"/>
    <w:rsid w:val="11AA6F38"/>
    <w:rsid w:val="11AEB752"/>
    <w:rsid w:val="11EF7AAD"/>
    <w:rsid w:val="12133AD2"/>
    <w:rsid w:val="1247E23A"/>
    <w:rsid w:val="126D48EF"/>
    <w:rsid w:val="130BD626"/>
    <w:rsid w:val="1320C506"/>
    <w:rsid w:val="1389A2C7"/>
    <w:rsid w:val="13D6C307"/>
    <w:rsid w:val="13FB36CC"/>
    <w:rsid w:val="1425518D"/>
    <w:rsid w:val="143C119E"/>
    <w:rsid w:val="14534AA3"/>
    <w:rsid w:val="149A8A84"/>
    <w:rsid w:val="149E3DA2"/>
    <w:rsid w:val="14BA7302"/>
    <w:rsid w:val="14C3A152"/>
    <w:rsid w:val="15E16AED"/>
    <w:rsid w:val="15E4CA16"/>
    <w:rsid w:val="1619B1D8"/>
    <w:rsid w:val="162F923E"/>
    <w:rsid w:val="164F4CAC"/>
    <w:rsid w:val="16A29B45"/>
    <w:rsid w:val="172762C4"/>
    <w:rsid w:val="17CD8B8F"/>
    <w:rsid w:val="17EA1840"/>
    <w:rsid w:val="17F5E6CE"/>
    <w:rsid w:val="182C0DD5"/>
    <w:rsid w:val="183D86C9"/>
    <w:rsid w:val="184117A7"/>
    <w:rsid w:val="1891B50E"/>
    <w:rsid w:val="18A14011"/>
    <w:rsid w:val="18A5EE2B"/>
    <w:rsid w:val="18B686FB"/>
    <w:rsid w:val="18BC58F8"/>
    <w:rsid w:val="18FC3171"/>
    <w:rsid w:val="197E4959"/>
    <w:rsid w:val="19B4410F"/>
    <w:rsid w:val="19F623A9"/>
    <w:rsid w:val="19FDC1C8"/>
    <w:rsid w:val="1A137243"/>
    <w:rsid w:val="1A176F0F"/>
    <w:rsid w:val="1A95133B"/>
    <w:rsid w:val="1AC1834F"/>
    <w:rsid w:val="1AEB92ED"/>
    <w:rsid w:val="1AF48689"/>
    <w:rsid w:val="1AF7775C"/>
    <w:rsid w:val="1B1F9EC1"/>
    <w:rsid w:val="1B98E759"/>
    <w:rsid w:val="1BA172AF"/>
    <w:rsid w:val="1BC31274"/>
    <w:rsid w:val="1BE641AB"/>
    <w:rsid w:val="1C1EF128"/>
    <w:rsid w:val="1C2DC955"/>
    <w:rsid w:val="1C4802A9"/>
    <w:rsid w:val="1C7C8066"/>
    <w:rsid w:val="1CCF3C32"/>
    <w:rsid w:val="1CD524CA"/>
    <w:rsid w:val="1CE75708"/>
    <w:rsid w:val="1CF89AFB"/>
    <w:rsid w:val="1D354432"/>
    <w:rsid w:val="1D421DF0"/>
    <w:rsid w:val="1DA29BD6"/>
    <w:rsid w:val="1DE126FF"/>
    <w:rsid w:val="1DE568F0"/>
    <w:rsid w:val="1DF1B597"/>
    <w:rsid w:val="1E08531C"/>
    <w:rsid w:val="1E43CD88"/>
    <w:rsid w:val="1E844696"/>
    <w:rsid w:val="1EAC8ED1"/>
    <w:rsid w:val="1F2693DC"/>
    <w:rsid w:val="1FB45321"/>
    <w:rsid w:val="1FEA6989"/>
    <w:rsid w:val="2023442E"/>
    <w:rsid w:val="204AE679"/>
    <w:rsid w:val="206D1486"/>
    <w:rsid w:val="207D0C35"/>
    <w:rsid w:val="20E7D126"/>
    <w:rsid w:val="21393A54"/>
    <w:rsid w:val="217BCC02"/>
    <w:rsid w:val="217FDF5C"/>
    <w:rsid w:val="226575AE"/>
    <w:rsid w:val="22700D9F"/>
    <w:rsid w:val="22A2C2E5"/>
    <w:rsid w:val="23284CD0"/>
    <w:rsid w:val="23765D44"/>
    <w:rsid w:val="237DEE3C"/>
    <w:rsid w:val="239360A5"/>
    <w:rsid w:val="24029D5A"/>
    <w:rsid w:val="2431064C"/>
    <w:rsid w:val="24560B95"/>
    <w:rsid w:val="245ADE2F"/>
    <w:rsid w:val="24A23C3A"/>
    <w:rsid w:val="25157779"/>
    <w:rsid w:val="2519B9BD"/>
    <w:rsid w:val="253AD920"/>
    <w:rsid w:val="254AE951"/>
    <w:rsid w:val="257C990D"/>
    <w:rsid w:val="26756C08"/>
    <w:rsid w:val="2727173B"/>
    <w:rsid w:val="27630A0A"/>
    <w:rsid w:val="279456DD"/>
    <w:rsid w:val="27E7C207"/>
    <w:rsid w:val="28D8320D"/>
    <w:rsid w:val="28FD525B"/>
    <w:rsid w:val="2921906E"/>
    <w:rsid w:val="29885E11"/>
    <w:rsid w:val="2A6C1B59"/>
    <w:rsid w:val="2A956593"/>
    <w:rsid w:val="2AA30F38"/>
    <w:rsid w:val="2ABDCBC2"/>
    <w:rsid w:val="2ABF217C"/>
    <w:rsid w:val="2AC48147"/>
    <w:rsid w:val="2AD73381"/>
    <w:rsid w:val="2AE2D8ED"/>
    <w:rsid w:val="2B24D833"/>
    <w:rsid w:val="2B32EDC3"/>
    <w:rsid w:val="2B4D5CEC"/>
    <w:rsid w:val="2B788200"/>
    <w:rsid w:val="2B9647F5"/>
    <w:rsid w:val="2B9CCD6A"/>
    <w:rsid w:val="2BACC8FE"/>
    <w:rsid w:val="2BC4EE37"/>
    <w:rsid w:val="2BDC5A4F"/>
    <w:rsid w:val="2C0A5C49"/>
    <w:rsid w:val="2C176931"/>
    <w:rsid w:val="2CD57DFF"/>
    <w:rsid w:val="2CEB50A4"/>
    <w:rsid w:val="2D83C309"/>
    <w:rsid w:val="2DA5BB7A"/>
    <w:rsid w:val="2F2B2D41"/>
    <w:rsid w:val="2F5EF035"/>
    <w:rsid w:val="2F67A626"/>
    <w:rsid w:val="2F6F6AF5"/>
    <w:rsid w:val="2F8540D0"/>
    <w:rsid w:val="2FC796B0"/>
    <w:rsid w:val="3019CA9F"/>
    <w:rsid w:val="301D8AE8"/>
    <w:rsid w:val="3048ED5B"/>
    <w:rsid w:val="3059ADBF"/>
    <w:rsid w:val="3081D653"/>
    <w:rsid w:val="30C96DD4"/>
    <w:rsid w:val="30CBAE7F"/>
    <w:rsid w:val="30DC920E"/>
    <w:rsid w:val="314B2A33"/>
    <w:rsid w:val="3154B3DE"/>
    <w:rsid w:val="31E83F8E"/>
    <w:rsid w:val="321122A0"/>
    <w:rsid w:val="325D188A"/>
    <w:rsid w:val="32B0A2CC"/>
    <w:rsid w:val="335A19CA"/>
    <w:rsid w:val="3396BCB1"/>
    <w:rsid w:val="33AC1B8B"/>
    <w:rsid w:val="33E9301C"/>
    <w:rsid w:val="33EC5417"/>
    <w:rsid w:val="34857F3C"/>
    <w:rsid w:val="349D5D50"/>
    <w:rsid w:val="34ADF462"/>
    <w:rsid w:val="351472D4"/>
    <w:rsid w:val="35A04DF4"/>
    <w:rsid w:val="35F192C1"/>
    <w:rsid w:val="36486251"/>
    <w:rsid w:val="36C446F5"/>
    <w:rsid w:val="36D791E1"/>
    <w:rsid w:val="3759C582"/>
    <w:rsid w:val="37B3EFCF"/>
    <w:rsid w:val="38057E51"/>
    <w:rsid w:val="381475A1"/>
    <w:rsid w:val="3842B575"/>
    <w:rsid w:val="38A357A8"/>
    <w:rsid w:val="38DF21D6"/>
    <w:rsid w:val="38E4806E"/>
    <w:rsid w:val="393797E8"/>
    <w:rsid w:val="394B0BC2"/>
    <w:rsid w:val="39B7E235"/>
    <w:rsid w:val="39F7ACDC"/>
    <w:rsid w:val="39FF3C4C"/>
    <w:rsid w:val="3A4A1F4E"/>
    <w:rsid w:val="3A52C6CE"/>
    <w:rsid w:val="3A5CE62F"/>
    <w:rsid w:val="3A5F1F35"/>
    <w:rsid w:val="3B3C56DC"/>
    <w:rsid w:val="3B4C050C"/>
    <w:rsid w:val="3B97E0E5"/>
    <w:rsid w:val="3BA6DE45"/>
    <w:rsid w:val="3C54D21D"/>
    <w:rsid w:val="3CA62688"/>
    <w:rsid w:val="3D19CD82"/>
    <w:rsid w:val="3D5188E2"/>
    <w:rsid w:val="3D537068"/>
    <w:rsid w:val="3DA4E7E7"/>
    <w:rsid w:val="3DAE2654"/>
    <w:rsid w:val="3E3BB6CD"/>
    <w:rsid w:val="3E3F6EA0"/>
    <w:rsid w:val="3EFBD4D3"/>
    <w:rsid w:val="3F6A9FD7"/>
    <w:rsid w:val="3F7F6D51"/>
    <w:rsid w:val="40C6CEB0"/>
    <w:rsid w:val="4173CD82"/>
    <w:rsid w:val="42BBB9C0"/>
    <w:rsid w:val="42EEC103"/>
    <w:rsid w:val="431A5187"/>
    <w:rsid w:val="43205FDB"/>
    <w:rsid w:val="4327D51F"/>
    <w:rsid w:val="43A44DEA"/>
    <w:rsid w:val="43BF33AF"/>
    <w:rsid w:val="43F98764"/>
    <w:rsid w:val="4483A435"/>
    <w:rsid w:val="44A80A96"/>
    <w:rsid w:val="44AF330C"/>
    <w:rsid w:val="44F62DCC"/>
    <w:rsid w:val="4561C7AF"/>
    <w:rsid w:val="45795799"/>
    <w:rsid w:val="45B49F90"/>
    <w:rsid w:val="45D81548"/>
    <w:rsid w:val="4626B783"/>
    <w:rsid w:val="46BC4F03"/>
    <w:rsid w:val="46D2B85E"/>
    <w:rsid w:val="46D55B59"/>
    <w:rsid w:val="46D6BFC0"/>
    <w:rsid w:val="477B8246"/>
    <w:rsid w:val="47A36EA8"/>
    <w:rsid w:val="47BDCF01"/>
    <w:rsid w:val="47F3B1C9"/>
    <w:rsid w:val="487B8A2A"/>
    <w:rsid w:val="49EF2AC4"/>
    <w:rsid w:val="4A4653D5"/>
    <w:rsid w:val="4B3692A5"/>
    <w:rsid w:val="4B68E4AA"/>
    <w:rsid w:val="4B8531C8"/>
    <w:rsid w:val="4C34BCDF"/>
    <w:rsid w:val="4CEB2F8F"/>
    <w:rsid w:val="4D15A9BB"/>
    <w:rsid w:val="4D237716"/>
    <w:rsid w:val="4D3141F3"/>
    <w:rsid w:val="4DCE85D3"/>
    <w:rsid w:val="4E0C36D6"/>
    <w:rsid w:val="4E1FCA1E"/>
    <w:rsid w:val="4E6234DC"/>
    <w:rsid w:val="4EABD9E0"/>
    <w:rsid w:val="4ECF228D"/>
    <w:rsid w:val="4ED6D1E0"/>
    <w:rsid w:val="4F0A701B"/>
    <w:rsid w:val="4F0DE80A"/>
    <w:rsid w:val="4F69B7F8"/>
    <w:rsid w:val="4F94D729"/>
    <w:rsid w:val="4FA17101"/>
    <w:rsid w:val="4FA4838A"/>
    <w:rsid w:val="501CB37F"/>
    <w:rsid w:val="50605C27"/>
    <w:rsid w:val="50CC61A5"/>
    <w:rsid w:val="50D75896"/>
    <w:rsid w:val="517B3D51"/>
    <w:rsid w:val="51A5D50F"/>
    <w:rsid w:val="51ADF404"/>
    <w:rsid w:val="51ADFFD5"/>
    <w:rsid w:val="51D90E67"/>
    <w:rsid w:val="5220CE16"/>
    <w:rsid w:val="52253B99"/>
    <w:rsid w:val="52671EDD"/>
    <w:rsid w:val="52E6FAF5"/>
    <w:rsid w:val="52EC0BBA"/>
    <w:rsid w:val="53508A97"/>
    <w:rsid w:val="53816D0F"/>
    <w:rsid w:val="53D129D7"/>
    <w:rsid w:val="53D149FE"/>
    <w:rsid w:val="53D76625"/>
    <w:rsid w:val="54392841"/>
    <w:rsid w:val="546ABC49"/>
    <w:rsid w:val="547771A6"/>
    <w:rsid w:val="548228A3"/>
    <w:rsid w:val="5494C4A8"/>
    <w:rsid w:val="54CB251B"/>
    <w:rsid w:val="54CFED5B"/>
    <w:rsid w:val="54F32022"/>
    <w:rsid w:val="551C31E3"/>
    <w:rsid w:val="5529C7EE"/>
    <w:rsid w:val="55481102"/>
    <w:rsid w:val="5565C8C3"/>
    <w:rsid w:val="55B0E142"/>
    <w:rsid w:val="55D04E82"/>
    <w:rsid w:val="55E52BC8"/>
    <w:rsid w:val="56195173"/>
    <w:rsid w:val="565CE1B0"/>
    <w:rsid w:val="569B3F5D"/>
    <w:rsid w:val="56BDEB89"/>
    <w:rsid w:val="56CF25C3"/>
    <w:rsid w:val="56D8A912"/>
    <w:rsid w:val="573C3A39"/>
    <w:rsid w:val="576DFF53"/>
    <w:rsid w:val="57881ADA"/>
    <w:rsid w:val="579BEE22"/>
    <w:rsid w:val="57C35094"/>
    <w:rsid w:val="57C6A9A9"/>
    <w:rsid w:val="57D6549D"/>
    <w:rsid w:val="57D98E6A"/>
    <w:rsid w:val="57F1EB8E"/>
    <w:rsid w:val="586327D8"/>
    <w:rsid w:val="589836A5"/>
    <w:rsid w:val="58ADACED"/>
    <w:rsid w:val="58B0E6F9"/>
    <w:rsid w:val="59024E2C"/>
    <w:rsid w:val="59780B27"/>
    <w:rsid w:val="59AD3390"/>
    <w:rsid w:val="5A3A7C38"/>
    <w:rsid w:val="5A7A5B2B"/>
    <w:rsid w:val="5AD4D80E"/>
    <w:rsid w:val="5ADD640B"/>
    <w:rsid w:val="5B074298"/>
    <w:rsid w:val="5B1B0E2A"/>
    <w:rsid w:val="5B3FD0F7"/>
    <w:rsid w:val="5B62088F"/>
    <w:rsid w:val="5BECF4E4"/>
    <w:rsid w:val="5C04F9D0"/>
    <w:rsid w:val="5C60F056"/>
    <w:rsid w:val="5C8F27DE"/>
    <w:rsid w:val="5C9824AA"/>
    <w:rsid w:val="5D144D75"/>
    <w:rsid w:val="5D567C2E"/>
    <w:rsid w:val="5DA13A44"/>
    <w:rsid w:val="5DEC510F"/>
    <w:rsid w:val="5DF6DA10"/>
    <w:rsid w:val="5DFF2CA8"/>
    <w:rsid w:val="5E108232"/>
    <w:rsid w:val="5E65DAF9"/>
    <w:rsid w:val="5E67D7A9"/>
    <w:rsid w:val="5E6FD22A"/>
    <w:rsid w:val="5F1DB84D"/>
    <w:rsid w:val="5F232585"/>
    <w:rsid w:val="5F5A8596"/>
    <w:rsid w:val="5F979C2C"/>
    <w:rsid w:val="5FC21141"/>
    <w:rsid w:val="60385709"/>
    <w:rsid w:val="60827ADD"/>
    <w:rsid w:val="608E5323"/>
    <w:rsid w:val="612FC686"/>
    <w:rsid w:val="613CAD28"/>
    <w:rsid w:val="61468734"/>
    <w:rsid w:val="61A97C37"/>
    <w:rsid w:val="61D1C258"/>
    <w:rsid w:val="61E4F161"/>
    <w:rsid w:val="620C4497"/>
    <w:rsid w:val="62393943"/>
    <w:rsid w:val="6254571D"/>
    <w:rsid w:val="62B80877"/>
    <w:rsid w:val="62C375C0"/>
    <w:rsid w:val="63A2C576"/>
    <w:rsid w:val="63DA39DD"/>
    <w:rsid w:val="63DC4931"/>
    <w:rsid w:val="64255F7D"/>
    <w:rsid w:val="648C245D"/>
    <w:rsid w:val="6494F79D"/>
    <w:rsid w:val="64E04870"/>
    <w:rsid w:val="64EA9EE9"/>
    <w:rsid w:val="64EAE7BD"/>
    <w:rsid w:val="6509FD8F"/>
    <w:rsid w:val="651CCBF0"/>
    <w:rsid w:val="65A68F2A"/>
    <w:rsid w:val="65DE2F26"/>
    <w:rsid w:val="66253528"/>
    <w:rsid w:val="66568EBE"/>
    <w:rsid w:val="666B7DFE"/>
    <w:rsid w:val="6692F9B0"/>
    <w:rsid w:val="66957914"/>
    <w:rsid w:val="66ECFB08"/>
    <w:rsid w:val="67A353EE"/>
    <w:rsid w:val="67DA6F38"/>
    <w:rsid w:val="683888CB"/>
    <w:rsid w:val="68F4D885"/>
    <w:rsid w:val="68F5C124"/>
    <w:rsid w:val="68FDF0AE"/>
    <w:rsid w:val="6951C659"/>
    <w:rsid w:val="6979DECE"/>
    <w:rsid w:val="69F5C41D"/>
    <w:rsid w:val="69F8CE94"/>
    <w:rsid w:val="6AB24413"/>
    <w:rsid w:val="6AC3DCA0"/>
    <w:rsid w:val="6B1EB428"/>
    <w:rsid w:val="6B339F07"/>
    <w:rsid w:val="6BA2F0E3"/>
    <w:rsid w:val="6BB62D95"/>
    <w:rsid w:val="6C8A84A8"/>
    <w:rsid w:val="6D419D39"/>
    <w:rsid w:val="6D634404"/>
    <w:rsid w:val="6D882D9F"/>
    <w:rsid w:val="6D919F6F"/>
    <w:rsid w:val="6DBE1BA3"/>
    <w:rsid w:val="6E9CC2DF"/>
    <w:rsid w:val="6E9DC0BB"/>
    <w:rsid w:val="6ED295F8"/>
    <w:rsid w:val="6ED316C3"/>
    <w:rsid w:val="6EE142A4"/>
    <w:rsid w:val="6F4804E4"/>
    <w:rsid w:val="6F73125B"/>
    <w:rsid w:val="6FCCA259"/>
    <w:rsid w:val="6FE0F43E"/>
    <w:rsid w:val="70CDAE75"/>
    <w:rsid w:val="7128B6C1"/>
    <w:rsid w:val="715963CE"/>
    <w:rsid w:val="71CF2490"/>
    <w:rsid w:val="71DD31A0"/>
    <w:rsid w:val="71EAE056"/>
    <w:rsid w:val="721ABBA8"/>
    <w:rsid w:val="722E8A02"/>
    <w:rsid w:val="724D9816"/>
    <w:rsid w:val="727A237E"/>
    <w:rsid w:val="72BC7F65"/>
    <w:rsid w:val="72F88A73"/>
    <w:rsid w:val="7300DDC4"/>
    <w:rsid w:val="7329AF51"/>
    <w:rsid w:val="734C72FB"/>
    <w:rsid w:val="73983AD1"/>
    <w:rsid w:val="73B46A00"/>
    <w:rsid w:val="73EAC650"/>
    <w:rsid w:val="7409353B"/>
    <w:rsid w:val="74261F30"/>
    <w:rsid w:val="743E41C9"/>
    <w:rsid w:val="74467727"/>
    <w:rsid w:val="7462BF95"/>
    <w:rsid w:val="748D6736"/>
    <w:rsid w:val="748DBA34"/>
    <w:rsid w:val="74B4552B"/>
    <w:rsid w:val="750CF3C4"/>
    <w:rsid w:val="7518FCB4"/>
    <w:rsid w:val="7559C9B5"/>
    <w:rsid w:val="75CC4704"/>
    <w:rsid w:val="761933A5"/>
    <w:rsid w:val="7640A912"/>
    <w:rsid w:val="7645B7E3"/>
    <w:rsid w:val="7732DCCB"/>
    <w:rsid w:val="775CC226"/>
    <w:rsid w:val="77C89565"/>
    <w:rsid w:val="77F3E660"/>
    <w:rsid w:val="77FD87E5"/>
    <w:rsid w:val="78A4E9C1"/>
    <w:rsid w:val="78CBAD28"/>
    <w:rsid w:val="78ECFB9A"/>
    <w:rsid w:val="78F6A7BF"/>
    <w:rsid w:val="78FF5472"/>
    <w:rsid w:val="79583A8C"/>
    <w:rsid w:val="79768375"/>
    <w:rsid w:val="7976F0C5"/>
    <w:rsid w:val="7A46193B"/>
    <w:rsid w:val="7A5420AF"/>
    <w:rsid w:val="7A5483E1"/>
    <w:rsid w:val="7A6E7632"/>
    <w:rsid w:val="7A9B8FC5"/>
    <w:rsid w:val="7A9F2922"/>
    <w:rsid w:val="7AA54866"/>
    <w:rsid w:val="7AC616A2"/>
    <w:rsid w:val="7AF0F198"/>
    <w:rsid w:val="7AFA8122"/>
    <w:rsid w:val="7B16D3CD"/>
    <w:rsid w:val="7B1A0AF5"/>
    <w:rsid w:val="7B6DE36B"/>
    <w:rsid w:val="7BD44268"/>
    <w:rsid w:val="7C5D37B0"/>
    <w:rsid w:val="7C6FEDA0"/>
    <w:rsid w:val="7C73E388"/>
    <w:rsid w:val="7CF01383"/>
    <w:rsid w:val="7D5ADC7E"/>
    <w:rsid w:val="7D7B9DD5"/>
    <w:rsid w:val="7DBFB447"/>
    <w:rsid w:val="7E1B9504"/>
    <w:rsid w:val="7E4048D1"/>
    <w:rsid w:val="7EED6F6B"/>
    <w:rsid w:val="7F247C67"/>
    <w:rsid w:val="7F28B549"/>
    <w:rsid w:val="7F972786"/>
    <w:rsid w:val="7FA5F094"/>
    <w:rsid w:val="7FE043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4180A0"/>
  <w15:docId w15:val="{AB883C9D-D3E4-4D87-AE72-B83CDE9F8B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3B4C050C"/>
    <w:rPr>
      <w:rFonts w:ascii="Times New Roman" w:hAnsi="Times New Roman" w:eastAsia="Times New Roman" w:cs="Times New Roman"/>
      <w:noProof/>
      <w:sz w:val="24"/>
      <w:szCs w:val="24"/>
      <w:lang w:val="pt-PT"/>
    </w:rPr>
    <w:pPr>
      <w:spacing w:line="360" w:lineRule="auto"/>
      <w:ind w:firstLine="720"/>
      <w:jc w:val="both"/>
    </w:pPr>
  </w:style>
  <w:style w:type="paragraph" w:styleId="Ttulo1">
    <w:uiPriority w:val="9"/>
    <w:name w:val="heading 1"/>
    <w:basedOn w:val="Normal"/>
    <w:qFormat/>
    <w:rsid w:val="3B4C050C"/>
    <w:rPr>
      <w:rFonts w:ascii="Segoe UI" w:hAnsi="Segoe UI" w:eastAsia="Segoe UI" w:cs="Segoe UI"/>
      <w:b w:val="1"/>
      <w:bCs w:val="1"/>
    </w:rPr>
    <w:pPr>
      <w:spacing w:before="100"/>
      <w:ind w:left="130"/>
      <w:jc w:val="center"/>
      <w:outlineLvl w:val="0"/>
    </w:pPr>
  </w:style>
  <w:style w:type="paragraph" w:styleId="Ttulo2">
    <w:uiPriority w:val="9"/>
    <w:name w:val="heading 2"/>
    <w:basedOn w:val="Normal"/>
    <w:next w:val="Normal"/>
    <w:unhideWhenUsed/>
    <w:qFormat/>
    <w:rsid w:val="3B4C050C"/>
    <w:rPr>
      <w:rFonts w:ascii="Cambria" w:hAnsi="Cambria" w:eastAsia=""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 w:type="paragraph" w:styleId="Ttulo3">
    <w:uiPriority w:val="9"/>
    <w:name w:val="heading 3"/>
    <w:basedOn w:val="Normal"/>
    <w:next w:val="Normal"/>
    <w:unhideWhenUsed/>
    <w:qFormat/>
    <w:rsid w:val="3B4C050C"/>
    <w:rPr>
      <w:b w:val="1"/>
      <w:bCs w:val="1"/>
      <w:sz w:val="28"/>
      <w:szCs w:val="28"/>
    </w:rPr>
    <w:pPr>
      <w:keepNext w:val="1"/>
      <w:keepLines w:val="1"/>
      <w:spacing w:before="281" w:after="281"/>
      <w:ind w:firstLine="0"/>
      <w:outlineLvl w:val="2"/>
    </w:pPr>
  </w:style>
  <w:style w:type="paragraph" w:styleId="Ttulo4">
    <w:uiPriority w:val="9"/>
    <w:name w:val="heading 4"/>
    <w:basedOn w:val="Normal"/>
    <w:next w:val="Normal"/>
    <w:unhideWhenUsed/>
    <w:qFormat/>
    <w:rsid w:val="3B4C050C"/>
    <w:rPr>
      <w:b w:val="1"/>
      <w:bCs w:val="1"/>
      <w:sz w:val="28"/>
      <w:szCs w:val="28"/>
    </w:rPr>
    <w:pPr>
      <w:keepNext w:val="1"/>
      <w:keepLines w:val="1"/>
      <w:spacing w:before="319" w:after="319"/>
      <w:ind w:firstLine="0"/>
      <w:outlineLvl w:val="3"/>
    </w:pPr>
  </w:style>
  <w:style w:type="paragraph" w:styleId="Ttulo5">
    <w:uiPriority w:val="9"/>
    <w:name w:val="heading 5"/>
    <w:basedOn w:val="Normal"/>
    <w:next w:val="Normal"/>
    <w:unhideWhenUsed/>
    <w:qFormat/>
    <w:rsid w:val="3B4C050C"/>
    <w:pPr>
      <w:keepNext w:val="1"/>
      <w:keepLines w:val="1"/>
      <w:spacing w:before="80" w:after="40"/>
      <w:ind w:firstLine="0"/>
      <w:outlineLvl w:val="4"/>
    </w:p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Corpodetexto">
    <w:uiPriority w:val="1"/>
    <w:name w:val="Body Text"/>
    <w:basedOn w:val="Normal"/>
    <w:qFormat/>
    <w:rsid w:val="3B4C050C"/>
  </w:style>
  <w:style w:type="paragraph" w:styleId="Ttulo">
    <w:uiPriority w:val="10"/>
    <w:name w:val="Title"/>
    <w:basedOn w:val="Normal"/>
    <w:qFormat/>
    <w:rsid w:val="3B4C050C"/>
    <w:rPr>
      <w:rFonts w:ascii="Segoe UI" w:hAnsi="Segoe UI" w:eastAsia="Segoe UI" w:cs="Segoe UI"/>
      <w:b w:val="1"/>
      <w:bCs w:val="1"/>
      <w:sz w:val="32"/>
      <w:szCs w:val="32"/>
    </w:rPr>
    <w:pPr>
      <w:spacing w:before="99"/>
      <w:ind w:left="130" w:right="143"/>
      <w:jc w:val="center"/>
    </w:pPr>
  </w:style>
  <w:style w:type="paragraph" w:styleId="PargrafodaLista">
    <w:uiPriority w:val="1"/>
    <w:name w:val="List Paragraph"/>
    <w:basedOn w:val="Normal"/>
    <w:qFormat/>
    <w:rsid w:val="3B4C050C"/>
    <w:rPr>
      <w:lang w:val="en-US"/>
    </w:rPr>
    <w:pPr>
      <w:numPr>
        <w:numId w:val="16"/>
      </w:numPr>
      <w:ind w:left="462"/>
    </w:pPr>
  </w:style>
  <w:style w:type="paragraph" w:styleId="TableParagraph" w:customStyle="true">
    <w:uiPriority w:val="1"/>
    <w:name w:val="Table Paragraph"/>
    <w:basedOn w:val="Normal"/>
    <w:qFormat/>
    <w:rsid w:val="3B4C050C"/>
  </w:style>
  <w:style w:type="paragraph" w:styleId="Cabealho">
    <w:uiPriority w:val="99"/>
    <w:name w:val="header"/>
    <w:basedOn w:val="Normal"/>
    <w:unhideWhenUsed/>
    <w:link w:val="CabealhoChar"/>
    <w:rsid w:val="3B4C050C"/>
    <w:pPr>
      <w:tabs>
        <w:tab w:val="center" w:leader="none" w:pos="4252"/>
        <w:tab w:val="right" w:leader="none" w:pos="8504"/>
      </w:tabs>
    </w:pPr>
  </w:style>
  <w:style w:type="character" w:styleId="CabealhoChar" w:customStyle="1">
    <w:name w:val="Cabeçalho Char"/>
    <w:basedOn w:val="Fontepargpadro"/>
    <w:link w:val="Cabealho"/>
    <w:uiPriority w:val="99"/>
    <w:rsid w:val="00C450BF"/>
    <w:rPr>
      <w:rFonts w:ascii="Times New Roman" w:hAnsi="Times New Roman" w:eastAsia="Times New Roman" w:cs="Times New Roman"/>
      <w:lang w:val="pt-PT"/>
    </w:rPr>
  </w:style>
  <w:style w:type="paragraph" w:styleId="Rodap">
    <w:uiPriority w:val="99"/>
    <w:name w:val="footer"/>
    <w:basedOn w:val="Normal"/>
    <w:unhideWhenUsed/>
    <w:link w:val="RodapChar"/>
    <w:rsid w:val="3B4C050C"/>
    <w:pPr>
      <w:tabs>
        <w:tab w:val="center" w:leader="none" w:pos="4252"/>
        <w:tab w:val="right" w:leader="none" w:pos="8504"/>
      </w:tabs>
    </w:pPr>
  </w:style>
  <w:style w:type="character" w:styleId="RodapChar" w:customStyle="1">
    <w:name w:val="Rodapé Char"/>
    <w:basedOn w:val="Fontepargpadro"/>
    <w:link w:val="Rodap"/>
    <w:uiPriority w:val="99"/>
    <w:rsid w:val="00C450BF"/>
    <w:rPr>
      <w:rFonts w:ascii="Times New Roman" w:hAnsi="Times New Roman" w:eastAsia="Times New Roman" w:cs="Times New Roman"/>
      <w:lang w:val="pt-PT"/>
    </w:rPr>
  </w:style>
  <w:style w:type="character" w:styleId="Hyperlink">
    <w:name w:val="Hyperlink"/>
    <w:basedOn w:val="Fontepargpadro"/>
    <w:uiPriority w:val="99"/>
    <w:unhideWhenUsed/>
    <w:rsid w:val="00B23E8B"/>
    <w:rPr>
      <w:color w:val="0000FF" w:themeColor="hyperlink"/>
      <w:u w:val="single"/>
    </w:rPr>
  </w:style>
  <w:style w:type="character" w:styleId="MenoPendente">
    <w:name w:val="Unresolved Mention"/>
    <w:basedOn w:val="Fontepargpadro"/>
    <w:uiPriority w:val="99"/>
    <w:semiHidden/>
    <w:unhideWhenUsed/>
    <w:rsid w:val="00B23E8B"/>
    <w:rPr>
      <w:color w:val="605E5C"/>
      <w:shd w:val="clear" w:color="auto" w:fill="E1DFDD"/>
    </w:rPr>
  </w:style>
  <w:style w:type="character" w:styleId="Refdecomentrio">
    <w:name w:val="annotation reference"/>
    <w:basedOn w:val="Fontepargpadro"/>
    <w:uiPriority w:val="99"/>
    <w:semiHidden/>
    <w:unhideWhenUsed/>
    <w:rsid w:val="00B465E8"/>
    <w:rPr>
      <w:sz w:val="16"/>
      <w:szCs w:val="16"/>
    </w:rPr>
  </w:style>
  <w:style w:type="paragraph" w:styleId="Textodecomentrio">
    <w:uiPriority w:val="99"/>
    <w:name w:val="annotation text"/>
    <w:basedOn w:val="Normal"/>
    <w:unhideWhenUsed/>
    <w:link w:val="TextodecomentrioChar"/>
    <w:rsid w:val="3B4C050C"/>
    <w:rPr>
      <w:sz w:val="20"/>
      <w:szCs w:val="20"/>
    </w:rPr>
  </w:style>
  <w:style w:type="character" w:styleId="TextodecomentrioChar" w:customStyle="1">
    <w:name w:val="Texto de comentário Char"/>
    <w:basedOn w:val="Fontepargpadro"/>
    <w:link w:val="Textodecomentrio"/>
    <w:uiPriority w:val="99"/>
    <w:rsid w:val="00B465E8"/>
    <w:rPr>
      <w:rFonts w:ascii="Times New Roman" w:hAnsi="Times New Roman" w:eastAsia="Times New Roman" w:cs="Times New Roman"/>
      <w:sz w:val="20"/>
      <w:szCs w:val="20"/>
      <w:lang w:val="pt-PT"/>
    </w:rPr>
  </w:style>
  <w:style w:type="paragraph" w:styleId="Assuntodocomentrio">
    <w:name w:val="annotation subject"/>
    <w:basedOn w:val="Textodecomentrio"/>
    <w:next w:val="Textodecomentrio"/>
    <w:link w:val="AssuntodocomentrioChar"/>
    <w:uiPriority w:val="99"/>
    <w:semiHidden/>
    <w:unhideWhenUsed/>
    <w:rsid w:val="00B465E8"/>
    <w:rPr>
      <w:b/>
      <w:bCs/>
    </w:rPr>
  </w:style>
  <w:style w:type="character" w:styleId="AssuntodocomentrioChar" w:customStyle="1">
    <w:name w:val="Assunto do comentário Char"/>
    <w:basedOn w:val="TextodecomentrioChar"/>
    <w:link w:val="Assuntodocomentrio"/>
    <w:uiPriority w:val="99"/>
    <w:semiHidden/>
    <w:rsid w:val="00B465E8"/>
    <w:rPr>
      <w:rFonts w:ascii="Times New Roman" w:hAnsi="Times New Roman" w:eastAsia="Times New Roman" w:cs="Times New Roman"/>
      <w:b/>
      <w:bCs/>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image" Target="media/image3.png" Id="rId13"/><Relationship Type="http://schemas.microsoft.com/office/2016/09/relationships/commentsIds" Target="commentsIds.xml" Id="rId18"/><Relationship Type="http://schemas.openxmlformats.org/officeDocument/2006/relationships/image" Target="media/image9.jpeg" Id="rId26"/><Relationship Type="http://schemas.openxmlformats.org/officeDocument/2006/relationships/webSettings" Target="webSettings.xml" Id="rId7"/><Relationship Type="http://schemas.openxmlformats.org/officeDocument/2006/relationships/hyperlink" Target="https://www.fatecpg.edu.br/revista/index.php/ps/index" TargetMode="External" Id="rId12"/><Relationship Type="http://schemas.microsoft.com/office/2011/relationships/commentsExtended" Target="commentsExtended.xml" Id="rId17"/><Relationship Type="http://schemas.openxmlformats.org/officeDocument/2006/relationships/image" Target="media/image8.png" Id="rId25"/><Relationship Type="http://schemas.openxmlformats.org/officeDocument/2006/relationships/theme" Target="theme/theme1.xml" Id="rId38"/><Relationship Type="http://schemas.openxmlformats.org/officeDocument/2006/relationships/customXml" Target="../customXml/item2.xml" Id="rId2"/><Relationship Type="http://schemas.openxmlformats.org/officeDocument/2006/relationships/comments" Target="comments.xml" Id="rId16"/><Relationship Type="http://schemas.openxmlformats.org/officeDocument/2006/relationships/customXml" Target="../customXml/item1.xml" Id="rId1"/><Relationship Type="http://schemas.openxmlformats.org/officeDocument/2006/relationships/settings" Target="settings.xml" Id="rId6"/><Relationship Type="http://schemas.openxmlformats.org/officeDocument/2006/relationships/image" Target="media/image2.png" Id="rId11"/><Relationship Type="http://schemas.openxmlformats.org/officeDocument/2006/relationships/image" Target="media/image7.png" Id="rId24"/><Relationship Type="http://schemas.microsoft.com/office/2011/relationships/people" Target="people.xml" Id="rId37"/><Relationship Type="http://schemas.openxmlformats.org/officeDocument/2006/relationships/styles" Target="styles.xml" Id="rId5"/><Relationship Type="http://schemas.openxmlformats.org/officeDocument/2006/relationships/hyperlink" Target="https://www.fatecpg.edu.br/revista/index.php/ps/index" TargetMode="External" Id="rId15"/><Relationship Type="http://schemas.openxmlformats.org/officeDocument/2006/relationships/image" Target="media/image6.png" Id="rId23"/><Relationship Type="http://schemas.openxmlformats.org/officeDocument/2006/relationships/fontTable" Target="fontTable.xml" Id="rId36"/><Relationship Type="http://schemas.openxmlformats.org/officeDocument/2006/relationships/image" Target="media/image1.png" Id="rId10"/><Relationship Type="http://schemas.microsoft.com/office/2018/08/relationships/commentsExtensible" Target="commentsExtensible.xml" Id="rId19"/><Relationship Type="http://schemas.openxmlformats.org/officeDocument/2006/relationships/numbering" Target="numbering.xml" Id="rId4"/><Relationship Type="http://schemas.openxmlformats.org/officeDocument/2006/relationships/endnotes" Target="endnotes.xml" Id="rId9"/><Relationship Type="http://schemas.openxmlformats.org/officeDocument/2006/relationships/image" Target="media/image4.png" Id="rId14"/><Relationship Type="http://schemas.openxmlformats.org/officeDocument/2006/relationships/image" Target="media/image5.png" Id="rId22"/><Relationship Type="http://schemas.openxmlformats.org/officeDocument/2006/relationships/image" Target="media/image10.png" Id="rId27"/><Relationship Type="http://schemas.openxmlformats.org/officeDocument/2006/relationships/footnotes" Target="footnotes.xml" Id="rId8"/><Relationship Type="http://schemas.openxmlformats.org/officeDocument/2006/relationships/customXml" Target="../customXml/item3.xml" Id="rId3"/><Relationship Type="http://schemas.openxmlformats.org/officeDocument/2006/relationships/hyperlink" Target="http://www.fatecrl.edu.br/revista" TargetMode="External" Id="R1cce1551fba24a73"/><Relationship Type="http://schemas.openxmlformats.org/officeDocument/2006/relationships/hyperlink" Target="mailto:conecta@fatecrl.edu.br" TargetMode="External" Id="Rabe673701b044f44"/><Relationship Type="http://schemas.openxmlformats.org/officeDocument/2006/relationships/image" Target="/media/imagea.png" Id="rId515501020"/><Relationship Type="http://schemas.openxmlformats.org/officeDocument/2006/relationships/hyperlink" Target="https://www.bcb.gov.br/Rex/MerCambio/Port/cambio024/2002-4%20AMC%20Texto.pdf" TargetMode="External" Id="Rdeaffb36d42843f9"/><Relationship Type="http://schemas.openxmlformats.org/officeDocument/2006/relationships/hyperlink" Target="https://www.google.com/search?q=https://dadosabertos.bcb.gov.br/dataset/dolar-americano-usdtodos-osboletins-diarios" TargetMode="External" Id="R74bc5241bad94419"/><Relationship Type="http://schemas.openxmlformats.org/officeDocument/2006/relationships/hyperlink" Target="https://www.bcb.gov.br/controleinflacao/transmissaopoliticamonetaria" TargetMode="External" Id="Rb372e0d1a1764e00"/><Relationship Type="http://schemas.openxmlformats.org/officeDocument/2006/relationships/hyperlink" Target="https://www.bcb.gov.br/estabilidadefinanceira/oqueecambio" TargetMode="External" Id="Rcb1665ab329b4a83"/><Relationship Type="http://schemas.openxmlformats.org/officeDocument/2006/relationships/hyperlink" Target="https://www.bcb.gov.br/" TargetMode="External" Id="Rc62db2fa5d8e43c0"/><Relationship Type="http://schemas.openxmlformats.org/officeDocument/2006/relationships/hyperlink" Target="https://www.google.com/search?q=https://dadosabertos.bcb.gov.br/dataset/4389-taxa-de-juros---selic---dados-diarios" TargetMode="External" Id="Rd7d5d6c0e78c4a16"/><Relationship Type="http://schemas.openxmlformats.org/officeDocument/2006/relationships/hyperlink" Target="https://www.bcb.gov.br/controleinflacao/taxaselic" TargetMode="External" Id="Rd363a50b9e8f427c"/><Relationship Type="http://schemas.openxmlformats.org/officeDocument/2006/relationships/hyperlink" Target="https://www.google.com/search?q=https://www.gov.br/mdic/pt-br/assuntos/comercio-exterior/estatisticas/nomenclatura-comumdo-mercosul-ncm" TargetMode="External" Id="R9a333d48625b4d28"/><Relationship Type="http://schemas.openxmlformats.org/officeDocument/2006/relationships/hyperlink" Target="https://www.google.com/search?q=https://www.gov.br/mdic/pt-br/assuntos/comercioexterior/estatisticas/base-de-dados-bruta" TargetMode="External" Id="Rd2038b4dd6cd4351"/></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0DB8DB577936B45B1F42D546C18C0B0" ma:contentTypeVersion="4" ma:contentTypeDescription="Crie um novo documento." ma:contentTypeScope="" ma:versionID="ef4264ff9b3d8a06e30a635b4d182ab6">
  <xsd:schema xmlns:xsd="http://www.w3.org/2001/XMLSchema" xmlns:xs="http://www.w3.org/2001/XMLSchema" xmlns:p="http://schemas.microsoft.com/office/2006/metadata/properties" xmlns:ns2="799edcdf-e5ce-4ca2-8254-c56382c61aff" targetNamespace="http://schemas.microsoft.com/office/2006/metadata/properties" ma:root="true" ma:fieldsID="840b9fb1554f9657a6d3ae338be20b30" ns2:_="">
    <xsd:import namespace="799edcdf-e5ce-4ca2-8254-c56382c61af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9edcdf-e5ce-4ca2-8254-c56382c61af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799edcdf-e5ce-4ca2-8254-c56382c61aff" xsi:nil="true"/>
  </documentManagement>
</p:properties>
</file>

<file path=customXml/itemProps1.xml><?xml version="1.0" encoding="utf-8"?>
<ds:datastoreItem xmlns:ds="http://schemas.openxmlformats.org/officeDocument/2006/customXml" ds:itemID="{7EC02107-323E-4610-A6C1-9FD44BA4DB30}">
  <ds:schemaRefs>
    <ds:schemaRef ds:uri="http://schemas.microsoft.com/sharepoint/v3/contenttype/forms"/>
  </ds:schemaRefs>
</ds:datastoreItem>
</file>

<file path=customXml/itemProps2.xml><?xml version="1.0" encoding="utf-8"?>
<ds:datastoreItem xmlns:ds="http://schemas.openxmlformats.org/officeDocument/2006/customXml" ds:itemID="{96A9B11D-CB3B-43B0-90C1-F12FC03F03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9edcdf-e5ce-4ca2-8254-c56382c61a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B98AED-86C6-49D0-9D03-4168DA48D2AC}">
  <ds:schemaRefs>
    <ds:schemaRef ds:uri="http://schemas.microsoft.com/office/2006/metadata/properties"/>
    <ds:schemaRef ds:uri="http://schemas.microsoft.com/office/infopath/2007/PartnerControls"/>
    <ds:schemaRef ds:uri="799edcdf-e5ce-4ca2-8254-c56382c61af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Jonatas</dc:creator>
  <lastModifiedBy>MIGUEL SILVA PEREIRA</lastModifiedBy>
  <revision>6</revision>
  <dcterms:created xsi:type="dcterms:W3CDTF">2026-05-24T00:53:00.0000000Z</dcterms:created>
  <dcterms:modified xsi:type="dcterms:W3CDTF">2026-05-31T00:18:23.7967381Z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2021-08-25T00:00:00Z</vt:filetime>
  </property>
  <property fmtid="{D5CDD505-2E9C-101B-9397-08002B2CF9AE}" pid="3" name="Creator">
    <vt:lpwstr>Microsoft® Word para Microsoft 365</vt:lpwstr>
  </property>
  <property fmtid="{D5CDD505-2E9C-101B-9397-08002B2CF9AE}" pid="4" name="LastSaved">
    <vt:filetime>2021-10-06T00:00:00Z</vt:filetime>
  </property>
  <property fmtid="{D5CDD505-2E9C-101B-9397-08002B2CF9AE}" pid="5" name="ContentTypeId">
    <vt:lpwstr>0x01010050DB8DB577936B45B1F42D546C18C0B0</vt:lpwstr>
  </property>
</Properties>
</file>