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51E8" w14:textId="614D290D" w:rsidR="00F87C99" w:rsidRPr="00F87C99" w:rsidRDefault="00F87C99" w:rsidP="00F87C99">
      <w:pPr>
        <w:rPr>
          <w:sz w:val="20"/>
          <w:szCs w:val="20"/>
        </w:rPr>
      </w:pPr>
      <w:r w:rsidRPr="00F87C99">
        <w:rPr>
          <w:sz w:val="20"/>
          <w:szCs w:val="20"/>
        </w:rPr>
        <w:t>Nome: Murilo Wanderlind Pereira</w:t>
      </w:r>
      <w:r w:rsidRPr="00F87C99">
        <w:rPr>
          <w:sz w:val="20"/>
          <w:szCs w:val="20"/>
        </w:rPr>
        <w:br/>
        <w:t>Cargo: Analista de BI Pleno</w:t>
      </w:r>
    </w:p>
    <w:p w14:paraId="712B4954" w14:textId="77777777" w:rsidR="00F87C99" w:rsidRDefault="00F87C99" w:rsidP="00F87C99">
      <w:pPr>
        <w:jc w:val="center"/>
        <w:rPr>
          <w:sz w:val="32"/>
          <w:szCs w:val="32"/>
        </w:rPr>
      </w:pPr>
    </w:p>
    <w:p w14:paraId="6B697441" w14:textId="267EFFE2" w:rsidR="00051FC9" w:rsidRDefault="00F87C99" w:rsidP="00F87C99">
      <w:pPr>
        <w:jc w:val="center"/>
        <w:rPr>
          <w:sz w:val="32"/>
          <w:szCs w:val="32"/>
        </w:rPr>
      </w:pPr>
      <w:r w:rsidRPr="00F87C99">
        <w:rPr>
          <w:sz w:val="32"/>
          <w:szCs w:val="32"/>
        </w:rPr>
        <w:t>Relatório Técnico</w:t>
      </w:r>
    </w:p>
    <w:p w14:paraId="20FB72C4" w14:textId="30F487E8" w:rsidR="00F87C99" w:rsidRPr="00F87C99" w:rsidRDefault="00F87C99" w:rsidP="00F87C99">
      <w:pPr>
        <w:rPr>
          <w:sz w:val="24"/>
          <w:szCs w:val="24"/>
        </w:rPr>
      </w:pPr>
      <w:r w:rsidRPr="00F87C99">
        <w:rPr>
          <w:b/>
          <w:bCs/>
          <w:sz w:val="24"/>
          <w:szCs w:val="24"/>
        </w:rPr>
        <w:t>Fontes Usadas:</w:t>
      </w:r>
      <w:r>
        <w:rPr>
          <w:sz w:val="24"/>
          <w:szCs w:val="24"/>
        </w:rPr>
        <w:t xml:space="preserve">  </w:t>
      </w:r>
      <w:r w:rsidRPr="00F87C99">
        <w:rPr>
          <w:sz w:val="24"/>
          <w:szCs w:val="24"/>
        </w:rPr>
        <w:t>IGR</w:t>
      </w:r>
      <w:r>
        <w:rPr>
          <w:sz w:val="24"/>
          <w:szCs w:val="24"/>
        </w:rPr>
        <w:t xml:space="preserve">.csv,  </w:t>
      </w:r>
      <w:r w:rsidRPr="00F87C99">
        <w:rPr>
          <w:sz w:val="24"/>
          <w:szCs w:val="24"/>
        </w:rPr>
        <w:t>pda-048-taxa_de_resolutividade</w:t>
      </w:r>
      <w:r>
        <w:rPr>
          <w:sz w:val="24"/>
          <w:szCs w:val="24"/>
        </w:rPr>
        <w:t xml:space="preserve">.csv, </w:t>
      </w:r>
      <w:r w:rsidRPr="00F87C99">
        <w:rPr>
          <w:sz w:val="24"/>
          <w:szCs w:val="24"/>
        </w:rPr>
        <w:t>Relatorio_cadop</w:t>
      </w:r>
      <w:r>
        <w:rPr>
          <w:sz w:val="24"/>
          <w:szCs w:val="24"/>
        </w:rPr>
        <w:t>.csv</w:t>
      </w:r>
    </w:p>
    <w:p w14:paraId="4F0B0CE0" w14:textId="6591B10C" w:rsidR="00F87C99" w:rsidRPr="00F87C99" w:rsidRDefault="00F87C99" w:rsidP="00F87C99">
      <w:pPr>
        <w:rPr>
          <w:sz w:val="24"/>
          <w:szCs w:val="24"/>
        </w:rPr>
      </w:pPr>
      <w:r w:rsidRPr="00F87C99">
        <w:rPr>
          <w:b/>
          <w:bCs/>
          <w:sz w:val="24"/>
          <w:szCs w:val="24"/>
        </w:rPr>
        <w:t>Tabelas Criadas:</w:t>
      </w:r>
      <w:r>
        <w:rPr>
          <w:sz w:val="24"/>
          <w:szCs w:val="24"/>
        </w:rPr>
        <w:t xml:space="preserve"> </w:t>
      </w:r>
      <w:r w:rsidR="005C3AF0">
        <w:rPr>
          <w:sz w:val="24"/>
          <w:szCs w:val="24"/>
        </w:rPr>
        <w:br/>
      </w:r>
      <w:r w:rsidR="005C3AF0" w:rsidRPr="005C3AF0">
        <w:rPr>
          <w:b/>
          <w:bCs/>
          <w:sz w:val="24"/>
          <w:szCs w:val="24"/>
        </w:rPr>
        <w:t>Dimensões:</w:t>
      </w:r>
      <w:r w:rsidR="005C3AF0">
        <w:rPr>
          <w:sz w:val="24"/>
          <w:szCs w:val="24"/>
        </w:rPr>
        <w:t xml:space="preserve"> </w:t>
      </w:r>
      <w:r w:rsidRPr="00F87C99">
        <w:rPr>
          <w:sz w:val="24"/>
          <w:szCs w:val="24"/>
        </w:rPr>
        <w:t>D_CALENDARIO</w:t>
      </w:r>
      <w:r>
        <w:rPr>
          <w:sz w:val="24"/>
          <w:szCs w:val="24"/>
        </w:rPr>
        <w:t xml:space="preserve">,  </w:t>
      </w:r>
      <w:r w:rsidRPr="00F87C99">
        <w:rPr>
          <w:sz w:val="24"/>
          <w:szCs w:val="24"/>
        </w:rPr>
        <w:t>D_COBERTURA</w:t>
      </w:r>
      <w:r>
        <w:rPr>
          <w:sz w:val="24"/>
          <w:szCs w:val="24"/>
        </w:rPr>
        <w:t xml:space="preserve">, </w:t>
      </w:r>
      <w:r w:rsidRPr="00F87C99">
        <w:rPr>
          <w:sz w:val="24"/>
          <w:szCs w:val="24"/>
        </w:rPr>
        <w:t>D_OPERADORAS</w:t>
      </w:r>
      <w:r>
        <w:rPr>
          <w:sz w:val="24"/>
          <w:szCs w:val="24"/>
        </w:rPr>
        <w:t xml:space="preserve">, </w:t>
      </w:r>
      <w:r w:rsidRPr="00F87C99">
        <w:rPr>
          <w:sz w:val="24"/>
          <w:szCs w:val="24"/>
        </w:rPr>
        <w:t>D_ORGANIZACOES</w:t>
      </w:r>
      <w:r>
        <w:rPr>
          <w:sz w:val="24"/>
          <w:szCs w:val="24"/>
        </w:rPr>
        <w:t xml:space="preserve">, </w:t>
      </w:r>
      <w:r w:rsidRPr="00F87C99">
        <w:rPr>
          <w:sz w:val="24"/>
          <w:szCs w:val="24"/>
        </w:rPr>
        <w:t>D_PORTE_OPERADORA</w:t>
      </w:r>
      <w:r>
        <w:rPr>
          <w:sz w:val="24"/>
          <w:szCs w:val="24"/>
        </w:rPr>
        <w:t xml:space="preserve">,  </w:t>
      </w:r>
      <w:r w:rsidR="005C3AF0">
        <w:rPr>
          <w:sz w:val="24"/>
          <w:szCs w:val="24"/>
        </w:rPr>
        <w:br/>
      </w:r>
      <w:r w:rsidR="005C3AF0" w:rsidRPr="005C3AF0">
        <w:rPr>
          <w:b/>
          <w:bCs/>
          <w:sz w:val="24"/>
          <w:szCs w:val="24"/>
        </w:rPr>
        <w:t>Fatos:</w:t>
      </w:r>
      <w:r w:rsidR="005C3AF0">
        <w:rPr>
          <w:sz w:val="24"/>
          <w:szCs w:val="24"/>
        </w:rPr>
        <w:t xml:space="preserve"> </w:t>
      </w:r>
      <w:r w:rsidRPr="00F87C99">
        <w:rPr>
          <w:sz w:val="24"/>
          <w:szCs w:val="24"/>
        </w:rPr>
        <w:t>F_RECLAMACOES</w:t>
      </w:r>
      <w:r>
        <w:rPr>
          <w:sz w:val="24"/>
          <w:szCs w:val="24"/>
        </w:rPr>
        <w:t xml:space="preserve">,  </w:t>
      </w:r>
      <w:r w:rsidRPr="00F87C99">
        <w:rPr>
          <w:sz w:val="24"/>
          <w:szCs w:val="24"/>
        </w:rPr>
        <w:t>F_RESOLUCOES</w:t>
      </w:r>
    </w:p>
    <w:p w14:paraId="0EEBACB2" w14:textId="6DD32496" w:rsidR="00F87C99" w:rsidRPr="00F87C99" w:rsidRDefault="00F87C99" w:rsidP="00F87C99">
      <w:pPr>
        <w:rPr>
          <w:b/>
          <w:bCs/>
          <w:sz w:val="24"/>
          <w:szCs w:val="24"/>
        </w:rPr>
      </w:pPr>
      <w:r w:rsidRPr="00F87C99">
        <w:rPr>
          <w:b/>
          <w:bCs/>
          <w:sz w:val="24"/>
          <w:szCs w:val="24"/>
        </w:rPr>
        <w:t>Modelagem:</w:t>
      </w:r>
    </w:p>
    <w:p w14:paraId="58055580" w14:textId="6C05EA89" w:rsidR="00F87C99" w:rsidRDefault="00F87C99" w:rsidP="00F87C99">
      <w:pPr>
        <w:rPr>
          <w:b/>
          <w:bCs/>
          <w:sz w:val="24"/>
          <w:szCs w:val="24"/>
        </w:rPr>
      </w:pPr>
      <w:r w:rsidRPr="00F87C99">
        <w:rPr>
          <w:sz w:val="32"/>
          <w:szCs w:val="32"/>
        </w:rPr>
        <w:drawing>
          <wp:inline distT="0" distB="0" distL="0" distR="0" wp14:anchorId="64F00FE9" wp14:editId="45A343C9">
            <wp:extent cx="3743325" cy="3000735"/>
            <wp:effectExtent l="0" t="0" r="0" b="9525"/>
            <wp:docPr id="1881293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3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0338" cy="30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87C99">
        <w:rPr>
          <w:b/>
          <w:bCs/>
          <w:sz w:val="24"/>
          <w:szCs w:val="24"/>
        </w:rPr>
        <w:t>Medidas Dax Utilizadas:</w:t>
      </w:r>
    </w:p>
    <w:p w14:paraId="4D86ABDC" w14:textId="771BF991" w:rsidR="00F87C99" w:rsidRPr="00F87C99" w:rsidRDefault="00F87C99" w:rsidP="00F87C99">
      <w:pPr>
        <w:rPr>
          <w:sz w:val="24"/>
          <w:szCs w:val="24"/>
        </w:rPr>
      </w:pPr>
      <w:r w:rsidRPr="00F87C99">
        <w:rPr>
          <w:sz w:val="24"/>
          <w:szCs w:val="24"/>
        </w:rPr>
        <w:t xml:space="preserve"> </w:t>
      </w:r>
      <w:r w:rsidRPr="00FD6BD8">
        <w:rPr>
          <w:b/>
          <w:bCs/>
          <w:sz w:val="24"/>
          <w:szCs w:val="24"/>
        </w:rPr>
        <w:t>Qtd. Reclamações</w:t>
      </w:r>
      <w:r w:rsidRPr="00F87C99">
        <w:rPr>
          <w:sz w:val="24"/>
          <w:szCs w:val="24"/>
        </w:rPr>
        <w:t xml:space="preserve"> = CALCULATE(sum(F_RECLAMACOES[QTD_RECLAMACOES])) + 0</w:t>
      </w:r>
      <w:r w:rsidR="00FD6BD8">
        <w:rPr>
          <w:sz w:val="24"/>
          <w:szCs w:val="24"/>
        </w:rPr>
        <w:br/>
        <w:t>Nota: Calcula a Qtd. De Reclamações na tabela Fato</w:t>
      </w:r>
    </w:p>
    <w:p w14:paraId="66494E21" w14:textId="77777777" w:rsidR="00FD6BD8" w:rsidRPr="00FD6BD8" w:rsidRDefault="00FD6BD8" w:rsidP="00FD6BD8">
      <w:pPr>
        <w:rPr>
          <w:sz w:val="24"/>
          <w:szCs w:val="24"/>
        </w:rPr>
      </w:pPr>
      <w:r w:rsidRPr="00FD6BD8">
        <w:rPr>
          <w:b/>
          <w:bCs/>
          <w:sz w:val="24"/>
          <w:szCs w:val="24"/>
        </w:rPr>
        <w:t>Taxa Resolução</w:t>
      </w:r>
      <w:r w:rsidRPr="00FD6BD8">
        <w:rPr>
          <w:sz w:val="24"/>
          <w:szCs w:val="24"/>
        </w:rPr>
        <w:t xml:space="preserve"> = CALCULATE(</w:t>
      </w:r>
    </w:p>
    <w:p w14:paraId="5F1DC99E" w14:textId="77777777" w:rsidR="00FD6BD8" w:rsidRDefault="00FD6BD8" w:rsidP="00FD6BD8">
      <w:pPr>
        <w:rPr>
          <w:sz w:val="24"/>
          <w:szCs w:val="24"/>
        </w:rPr>
      </w:pPr>
      <w:r w:rsidRPr="00FD6BD8">
        <w:rPr>
          <w:sz w:val="24"/>
          <w:szCs w:val="24"/>
        </w:rPr>
        <w:t>      IF([Qtd. Reclamações] = 0, 0,   DIVIDE([Total Numerador], [Total Denominador], 0)) )</w:t>
      </w:r>
    </w:p>
    <w:p w14:paraId="0889EC3B" w14:textId="77777777" w:rsidR="00FD6BD8" w:rsidRDefault="00FD6BD8" w:rsidP="00FD6BD8">
      <w:pPr>
        <w:rPr>
          <w:sz w:val="24"/>
          <w:szCs w:val="24"/>
        </w:rPr>
      </w:pPr>
      <w:r>
        <w:rPr>
          <w:sz w:val="24"/>
          <w:szCs w:val="24"/>
        </w:rPr>
        <w:t>Nota: Realiza o calculo de taxa de Resolução via dax para medidas posteriores.</w:t>
      </w:r>
    </w:p>
    <w:p w14:paraId="3A1AB12C" w14:textId="77777777" w:rsidR="00FD6BD8" w:rsidRDefault="00FD6BD8" w:rsidP="00FD6BD8">
      <w:pPr>
        <w:rPr>
          <w:sz w:val="24"/>
          <w:szCs w:val="24"/>
        </w:rPr>
      </w:pPr>
      <w:r w:rsidRPr="00FD6BD8">
        <w:rPr>
          <w:b/>
          <w:bCs/>
          <w:sz w:val="24"/>
          <w:szCs w:val="24"/>
        </w:rPr>
        <w:t>Qtd. Beneficiarios</w:t>
      </w:r>
      <w:r w:rsidRPr="00FD6BD8">
        <w:rPr>
          <w:sz w:val="24"/>
          <w:szCs w:val="24"/>
        </w:rPr>
        <w:t xml:space="preserve"> = CALCULATE(sum(F_RECLAMACOES[QTD_BENEFICIARIOS])) + 0</w:t>
      </w:r>
      <w:r>
        <w:rPr>
          <w:sz w:val="24"/>
          <w:szCs w:val="24"/>
        </w:rPr>
        <w:br/>
        <w:t>Nota: Calcula a Qtd. de Beneficiarios existentes na base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D6BD8">
        <w:rPr>
          <w:b/>
          <w:bCs/>
          <w:sz w:val="24"/>
          <w:szCs w:val="24"/>
        </w:rPr>
        <w:t>IGR</w:t>
      </w:r>
      <w:r w:rsidRPr="00FD6BD8">
        <w:rPr>
          <w:sz w:val="24"/>
          <w:szCs w:val="24"/>
        </w:rPr>
        <w:t xml:space="preserve"> = CALCULATE(DIVIDE([Qtd. Reclamações], [Qtd. Beneficiarios], 0)) * 1000</w:t>
      </w:r>
      <w:r>
        <w:rPr>
          <w:sz w:val="24"/>
          <w:szCs w:val="24"/>
        </w:rPr>
        <w:br/>
        <w:t>Nota: Calcula IGR da base via Dax</w:t>
      </w:r>
      <w:r>
        <w:rPr>
          <w:sz w:val="24"/>
          <w:szCs w:val="24"/>
        </w:rPr>
        <w:br/>
      </w:r>
      <w:r w:rsidRPr="00FD6BD8">
        <w:rPr>
          <w:b/>
          <w:bCs/>
          <w:sz w:val="24"/>
          <w:szCs w:val="24"/>
        </w:rPr>
        <w:lastRenderedPageBreak/>
        <w:t>Total Denominador</w:t>
      </w:r>
      <w:r w:rsidRPr="00FD6BD8">
        <w:rPr>
          <w:sz w:val="24"/>
          <w:szCs w:val="24"/>
        </w:rPr>
        <w:t xml:space="preserve"> = CALCULATE(sum(F_RESOLUCOES[NR_DENOMINADOR])) + 0</w:t>
      </w:r>
      <w:r>
        <w:rPr>
          <w:sz w:val="24"/>
          <w:szCs w:val="24"/>
        </w:rPr>
        <w:br/>
      </w:r>
      <w:r w:rsidRPr="00FD6BD8">
        <w:rPr>
          <w:b/>
          <w:bCs/>
          <w:sz w:val="24"/>
          <w:szCs w:val="24"/>
        </w:rPr>
        <w:t>Total Numerador</w:t>
      </w:r>
      <w:r w:rsidRPr="00FD6BD8">
        <w:rPr>
          <w:sz w:val="24"/>
          <w:szCs w:val="24"/>
        </w:rPr>
        <w:t xml:space="preserve"> = CALCULATE(sum(F_RESOLUCOES[NR_NUMERADOR])) + 0</w:t>
      </w:r>
    </w:p>
    <w:p w14:paraId="6FD7332B" w14:textId="77777777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IGR Ano Anterior</w:t>
      </w:r>
      <w:r w:rsidRPr="00B36017">
        <w:rPr>
          <w:sz w:val="24"/>
          <w:szCs w:val="24"/>
        </w:rPr>
        <w:t xml:space="preserve"> = CALCULATE( [IGR],PREVIOUSYEAR(D_CALENDARIO[Data]))</w:t>
      </w:r>
    </w:p>
    <w:p w14:paraId="4EAF4F3E" w14:textId="7B681650" w:rsidR="00B36017" w:rsidRP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Taxa Resolução Ano Anterior</w:t>
      </w:r>
      <w:r w:rsidRPr="00B36017">
        <w:rPr>
          <w:sz w:val="24"/>
          <w:szCs w:val="24"/>
        </w:rPr>
        <w:t xml:space="preserve"> = CALCULATE( [Taxa Resolução],PREVIOUSYEAR(D_CALENDARIO[Data]))</w:t>
      </w:r>
    </w:p>
    <w:p w14:paraId="5654730D" w14:textId="77777777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Qtd. Reclamações Ano Anterior</w:t>
      </w:r>
      <w:r w:rsidRPr="00B36017">
        <w:rPr>
          <w:sz w:val="24"/>
          <w:szCs w:val="24"/>
        </w:rPr>
        <w:t xml:space="preserve"> = CALCULATE( [Qtd. Reclamações],PREVIOUSYEAR(D_CALENDARIO[Data]))</w:t>
      </w:r>
    </w:p>
    <w:p w14:paraId="66DAE641" w14:textId="77777777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Variacao Reclamação YtoY</w:t>
      </w:r>
      <w:r w:rsidRPr="00B36017">
        <w:rPr>
          <w:sz w:val="24"/>
          <w:szCs w:val="24"/>
        </w:rPr>
        <w:t xml:space="preserve"> = trunc(DIVIDE([Qtd. Reclamações], [Qtd. Reclamações Ano Anterior], 0) - 1 , 4)</w:t>
      </w:r>
      <w:r>
        <w:rPr>
          <w:sz w:val="24"/>
          <w:szCs w:val="24"/>
        </w:rPr>
        <w:br/>
        <w:t>Nota: Calculo para verificar o percentual de diferença com o ano anterior entre a quantidade de reclamações</w:t>
      </w:r>
    </w:p>
    <w:p w14:paraId="286D4C81" w14:textId="76C028AC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Qtd. Resolvidos</w:t>
      </w:r>
      <w:r w:rsidRPr="00B36017">
        <w:rPr>
          <w:sz w:val="24"/>
          <w:szCs w:val="24"/>
        </w:rPr>
        <w:t xml:space="preserve"> = CALCULATE(sum(F_RESOLUCOES[NR_NUMERADOR])) + 0</w:t>
      </w:r>
    </w:p>
    <w:p w14:paraId="7620D3C8" w14:textId="66AB096E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Qtd. Resolvidos Ano Anterior</w:t>
      </w:r>
      <w:r w:rsidRPr="00B36017">
        <w:rPr>
          <w:sz w:val="24"/>
          <w:szCs w:val="24"/>
        </w:rPr>
        <w:t xml:space="preserve"> = CALCULATE( [Qtd. Resolvidos],PREVIOUSYEAR(D_CALENDARIO[Data]))</w:t>
      </w:r>
    </w:p>
    <w:p w14:paraId="66C1C625" w14:textId="77777777" w:rsidR="00B36017" w:rsidRDefault="00B36017" w:rsidP="00B36017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Variacao Resolução YtoY</w:t>
      </w:r>
      <w:r w:rsidRPr="00B36017">
        <w:rPr>
          <w:sz w:val="24"/>
          <w:szCs w:val="24"/>
        </w:rPr>
        <w:t xml:space="preserve"> = trunc(DIVIDE([Qtd. Resolvidos], [Qtd. Resolvidos Ano Anterior], 0) - 1 , 4)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Nota: Calculo para verificar o percentual de diferença com o ano anterior entre a quantidade de </w:t>
      </w:r>
      <w:r>
        <w:rPr>
          <w:sz w:val="24"/>
          <w:szCs w:val="24"/>
        </w:rPr>
        <w:t>Resoluções</w:t>
      </w:r>
      <w:r>
        <w:rPr>
          <w:sz w:val="24"/>
          <w:szCs w:val="24"/>
        </w:rPr>
        <w:br/>
      </w:r>
      <w:r w:rsidRPr="00B36017">
        <w:rPr>
          <w:b/>
          <w:bCs/>
          <w:sz w:val="24"/>
          <w:szCs w:val="24"/>
        </w:rPr>
        <w:t>Reclamações Pendentes</w:t>
      </w:r>
      <w:r w:rsidRPr="00B36017">
        <w:rPr>
          <w:sz w:val="24"/>
          <w:szCs w:val="24"/>
        </w:rPr>
        <w:t xml:space="preserve"> = CALCULATE([Qtd. Reclamações] - [Qtd. Resolvidos]) + 0</w:t>
      </w:r>
      <w:r>
        <w:rPr>
          <w:sz w:val="24"/>
          <w:szCs w:val="24"/>
        </w:rPr>
        <w:br/>
      </w:r>
      <w:r w:rsidRPr="00B36017">
        <w:rPr>
          <w:b/>
          <w:bCs/>
          <w:sz w:val="24"/>
          <w:szCs w:val="24"/>
        </w:rPr>
        <w:t>Reclamações Pendentes Ano Anterior</w:t>
      </w:r>
      <w:r w:rsidRPr="00B36017">
        <w:rPr>
          <w:sz w:val="24"/>
          <w:szCs w:val="24"/>
        </w:rPr>
        <w:t xml:space="preserve"> = CALCULATE( [Reclamações Pendentes],PREVIOUSYEAR(D_CALENDARIO[Data]))</w:t>
      </w:r>
    </w:p>
    <w:p w14:paraId="3D59B805" w14:textId="77777777" w:rsidR="00D353F4" w:rsidRPr="00D353F4" w:rsidRDefault="00B36017" w:rsidP="00D353F4">
      <w:pPr>
        <w:rPr>
          <w:sz w:val="24"/>
          <w:szCs w:val="24"/>
        </w:rPr>
      </w:pPr>
      <w:r w:rsidRPr="00B36017">
        <w:rPr>
          <w:b/>
          <w:bCs/>
          <w:sz w:val="24"/>
          <w:szCs w:val="24"/>
        </w:rPr>
        <w:t>Variacao Reclamações Pendentes YtoY</w:t>
      </w:r>
      <w:r w:rsidRPr="00B36017">
        <w:rPr>
          <w:sz w:val="24"/>
          <w:szCs w:val="24"/>
        </w:rPr>
        <w:t xml:space="preserve"> = trunc(DIVIDE([Reclamações Pendentes], [Reclamações Pendentes Ano Anterior], 0) - 1 , 4)</w:t>
      </w:r>
      <w:r w:rsidR="00D353F4">
        <w:rPr>
          <w:sz w:val="24"/>
          <w:szCs w:val="24"/>
        </w:rPr>
        <w:br/>
      </w:r>
      <w:r w:rsidR="00D353F4">
        <w:rPr>
          <w:sz w:val="24"/>
          <w:szCs w:val="24"/>
        </w:rPr>
        <w:br/>
      </w:r>
      <w:r w:rsidR="00D353F4" w:rsidRPr="00D353F4">
        <w:rPr>
          <w:b/>
          <w:bCs/>
          <w:sz w:val="24"/>
          <w:szCs w:val="24"/>
        </w:rPr>
        <w:t>Score Resolucao =</w:t>
      </w:r>
      <w:r w:rsidR="00D353F4" w:rsidRPr="00D353F4">
        <w:rPr>
          <w:sz w:val="24"/>
          <w:szCs w:val="24"/>
        </w:rPr>
        <w:t xml:space="preserve"> </w:t>
      </w:r>
    </w:p>
    <w:p w14:paraId="35F5752E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DIVIDE(</w:t>
      </w:r>
    </w:p>
    <w:p w14:paraId="249D25A0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[Taxa Resolução] - MINX(ALL(D_ORGANIZACOES), [Taxa Resolução]),</w:t>
      </w:r>
    </w:p>
    <w:p w14:paraId="3BB942A4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MAXX(ALL(D_ORGANIZACOES), [Taxa Resolução]) - MINX(ALL(D_ORGANIZACOES), [Taxa Resolução])</w:t>
      </w:r>
    </w:p>
    <w:p w14:paraId="4D3E6D69" w14:textId="63130F7A" w:rsid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)</w:t>
      </w:r>
      <w:r>
        <w:rPr>
          <w:sz w:val="24"/>
          <w:szCs w:val="24"/>
        </w:rPr>
        <w:br/>
        <w:t xml:space="preserve">Nota: </w:t>
      </w:r>
      <w:r w:rsidRPr="00D353F4">
        <w:rPr>
          <w:sz w:val="24"/>
          <w:szCs w:val="24"/>
        </w:rPr>
        <w:t>A medida normaliza a taxa de resolução das operadoras utilizando a técnica Min–Max, convertendo o indicador original em um score entre 0 e 1. O valor 0 representa a pior taxa de resolução observada na base e o valor 1 representa a melhor. Essa abordagem permite comparações padronizadas e a combinação com outros indicadores em modelos de score e ranking de desempenho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DF1014F" w14:textId="77777777" w:rsidR="00D353F4" w:rsidRDefault="00D353F4" w:rsidP="00D353F4">
      <w:pPr>
        <w:rPr>
          <w:sz w:val="24"/>
          <w:szCs w:val="24"/>
        </w:rPr>
      </w:pPr>
    </w:p>
    <w:p w14:paraId="2043AA03" w14:textId="77777777" w:rsidR="00D353F4" w:rsidRDefault="00D353F4" w:rsidP="00D353F4">
      <w:pPr>
        <w:rPr>
          <w:sz w:val="24"/>
          <w:szCs w:val="24"/>
        </w:rPr>
      </w:pPr>
    </w:p>
    <w:p w14:paraId="043DDCAF" w14:textId="77777777" w:rsidR="00D353F4" w:rsidRDefault="00D353F4" w:rsidP="00D353F4">
      <w:pPr>
        <w:rPr>
          <w:sz w:val="24"/>
          <w:szCs w:val="24"/>
        </w:rPr>
      </w:pPr>
    </w:p>
    <w:p w14:paraId="271180F0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b/>
          <w:bCs/>
          <w:sz w:val="24"/>
          <w:szCs w:val="24"/>
        </w:rPr>
        <w:t>Score Reclamacao</w:t>
      </w:r>
      <w:r w:rsidRPr="00D353F4">
        <w:rPr>
          <w:sz w:val="24"/>
          <w:szCs w:val="24"/>
        </w:rPr>
        <w:t xml:space="preserve"> = </w:t>
      </w:r>
    </w:p>
    <w:p w14:paraId="658C396C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1 -</w:t>
      </w:r>
    </w:p>
    <w:p w14:paraId="4F83D3F4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DIVIDE(</w:t>
      </w:r>
    </w:p>
    <w:p w14:paraId="0F670AD0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[IGR] - MINX(ALL(D_ORGANIZACOES), [IGR]),</w:t>
      </w:r>
    </w:p>
    <w:p w14:paraId="7F1698DD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MAXX(ALL(D_ORGANIZACOES), [IGR]) - MINX(ALL(D_ORGANIZACOES), [IGR])</w:t>
      </w:r>
    </w:p>
    <w:p w14:paraId="7B788C26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353F4">
        <w:rPr>
          <w:b/>
          <w:bCs/>
          <w:sz w:val="24"/>
          <w:szCs w:val="24"/>
        </w:rPr>
        <w:t>Score Desempenho =</w:t>
      </w:r>
      <w:r w:rsidRPr="00D353F4">
        <w:rPr>
          <w:sz w:val="24"/>
          <w:szCs w:val="24"/>
        </w:rPr>
        <w:t xml:space="preserve"> 0.6 * [Score Resolucao] +</w:t>
      </w:r>
      <w:r>
        <w:rPr>
          <w:sz w:val="24"/>
          <w:szCs w:val="24"/>
        </w:rPr>
        <w:t xml:space="preserve"> </w:t>
      </w:r>
      <w:r w:rsidRPr="00D353F4">
        <w:rPr>
          <w:sz w:val="24"/>
          <w:szCs w:val="24"/>
        </w:rPr>
        <w:t>0.4 * [Score Reclamacao]</w:t>
      </w:r>
      <w:r>
        <w:rPr>
          <w:sz w:val="24"/>
          <w:szCs w:val="24"/>
        </w:rPr>
        <w:br/>
        <w:t xml:space="preserve">Nota: Essa medida </w:t>
      </w:r>
      <w:r w:rsidRPr="00D353F4">
        <w:rPr>
          <w:sz w:val="24"/>
          <w:szCs w:val="24"/>
        </w:rPr>
        <w:t>representa um índice composto de performance das operadoras, calculado por meio de uma média ponderada entre o Score de Resolução (60%) e o Score de Reclamação (40%). Ambos os indicadores são previamente normalizados para a escala de 0 a 1, garantindo comparabilidade e coerência semântica. O resultado final permite classificar e ranquear as operadoras com base em seu desempenho global.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353F4">
        <w:rPr>
          <w:b/>
          <w:bCs/>
          <w:sz w:val="24"/>
          <w:szCs w:val="24"/>
        </w:rPr>
        <w:t>Ranking Operadora</w:t>
      </w:r>
      <w:r w:rsidRPr="00D353F4">
        <w:rPr>
          <w:sz w:val="24"/>
          <w:szCs w:val="24"/>
        </w:rPr>
        <w:t xml:space="preserve"> = </w:t>
      </w:r>
    </w:p>
    <w:p w14:paraId="5AA5980C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RANKX(</w:t>
      </w:r>
    </w:p>
    <w:p w14:paraId="1DC6E325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ALL(D_ORGANIZACOES),</w:t>
      </w:r>
    </w:p>
    <w:p w14:paraId="7204D3A9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[Score Desempenho],</w:t>
      </w:r>
    </w:p>
    <w:p w14:paraId="3E38F6B3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,</w:t>
      </w:r>
    </w:p>
    <w:p w14:paraId="2A5D180E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DESC,</w:t>
      </w:r>
    </w:p>
    <w:p w14:paraId="5070A18F" w14:textId="77777777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    DENSE</w:t>
      </w:r>
    </w:p>
    <w:p w14:paraId="0BF2C7F0" w14:textId="714A8215" w:rsidR="00D353F4" w:rsidRPr="00D353F4" w:rsidRDefault="00D353F4" w:rsidP="00D353F4">
      <w:pPr>
        <w:rPr>
          <w:sz w:val="24"/>
          <w:szCs w:val="24"/>
        </w:rPr>
      </w:pPr>
      <w:r w:rsidRPr="00D353F4">
        <w:rPr>
          <w:sz w:val="24"/>
          <w:szCs w:val="24"/>
        </w:rPr>
        <w:t>)</w:t>
      </w:r>
      <w:r>
        <w:rPr>
          <w:sz w:val="24"/>
          <w:szCs w:val="24"/>
        </w:rPr>
        <w:br/>
        <w:t xml:space="preserve">Nota: </w:t>
      </w:r>
      <w:r w:rsidRPr="00D353F4">
        <w:rPr>
          <w:sz w:val="24"/>
          <w:szCs w:val="24"/>
        </w:rPr>
        <w:t xml:space="preserve">A medida </w:t>
      </w:r>
      <w:r w:rsidRPr="00D353F4">
        <w:rPr>
          <w:i/>
          <w:iCs/>
          <w:sz w:val="24"/>
          <w:szCs w:val="24"/>
        </w:rPr>
        <w:t>Ranking Operadora</w:t>
      </w:r>
      <w:r w:rsidRPr="00D353F4">
        <w:rPr>
          <w:sz w:val="24"/>
          <w:szCs w:val="24"/>
        </w:rPr>
        <w:t xml:space="preserve"> classifica as operadoras da base de dados em ordem decrescente de desempenho, utilizando o indicador [Score Simples] como critério. O cálculo desconsidera filtros sobre a dimensão Operadoras, garantindo uma comparação global. Em casos de empate, é utilizado o método de ranking denso, que mantém posições consecutivas sem lacunas.</w:t>
      </w:r>
    </w:p>
    <w:p w14:paraId="4AD8B4BD" w14:textId="7BED059F" w:rsidR="00D353F4" w:rsidRPr="00D353F4" w:rsidRDefault="00D353F4" w:rsidP="00D353F4">
      <w:pPr>
        <w:rPr>
          <w:sz w:val="24"/>
          <w:szCs w:val="24"/>
        </w:rPr>
      </w:pPr>
    </w:p>
    <w:p w14:paraId="20F3452E" w14:textId="769AA447" w:rsidR="00D353F4" w:rsidRPr="00D353F4" w:rsidRDefault="00D353F4" w:rsidP="00D353F4">
      <w:pPr>
        <w:rPr>
          <w:sz w:val="24"/>
          <w:szCs w:val="24"/>
        </w:rPr>
      </w:pPr>
    </w:p>
    <w:p w14:paraId="65446389" w14:textId="77777777" w:rsidR="00D353F4" w:rsidRPr="00D353F4" w:rsidRDefault="00D353F4" w:rsidP="00D353F4">
      <w:pPr>
        <w:rPr>
          <w:sz w:val="24"/>
          <w:szCs w:val="24"/>
        </w:rPr>
      </w:pPr>
    </w:p>
    <w:p w14:paraId="6EF83B32" w14:textId="77777777" w:rsidR="00D353F4" w:rsidRPr="00D353F4" w:rsidRDefault="00D353F4" w:rsidP="00D353F4">
      <w:pPr>
        <w:rPr>
          <w:sz w:val="24"/>
          <w:szCs w:val="24"/>
        </w:rPr>
      </w:pPr>
    </w:p>
    <w:p w14:paraId="73AB375D" w14:textId="4403D624" w:rsidR="00B36017" w:rsidRPr="00B36017" w:rsidRDefault="00B36017" w:rsidP="00B36017">
      <w:pPr>
        <w:rPr>
          <w:sz w:val="24"/>
          <w:szCs w:val="24"/>
        </w:rPr>
      </w:pPr>
    </w:p>
    <w:p w14:paraId="58D05121" w14:textId="77777777" w:rsidR="00B36017" w:rsidRPr="00B36017" w:rsidRDefault="00B36017" w:rsidP="00B36017">
      <w:pPr>
        <w:rPr>
          <w:sz w:val="24"/>
          <w:szCs w:val="24"/>
        </w:rPr>
      </w:pPr>
    </w:p>
    <w:p w14:paraId="7EA28F0D" w14:textId="56332597" w:rsidR="00B36017" w:rsidRDefault="005C3AF0" w:rsidP="005C3AF0">
      <w:pPr>
        <w:jc w:val="center"/>
        <w:rPr>
          <w:b/>
          <w:bCs/>
          <w:sz w:val="32"/>
          <w:szCs w:val="32"/>
        </w:rPr>
      </w:pPr>
      <w:r w:rsidRPr="005C3AF0">
        <w:rPr>
          <w:b/>
          <w:bCs/>
          <w:sz w:val="32"/>
          <w:szCs w:val="32"/>
        </w:rPr>
        <w:t>Processo ETL Via Pentaho</w:t>
      </w:r>
    </w:p>
    <w:p w14:paraId="3D100C7D" w14:textId="77777777" w:rsidR="005C3AF0" w:rsidRDefault="005C3AF0" w:rsidP="005C3AF0">
      <w:pPr>
        <w:jc w:val="center"/>
        <w:rPr>
          <w:b/>
          <w:bCs/>
          <w:sz w:val="32"/>
          <w:szCs w:val="32"/>
        </w:rPr>
      </w:pPr>
    </w:p>
    <w:p w14:paraId="7CCABE49" w14:textId="593F1E23" w:rsidR="005C3AF0" w:rsidRPr="006B0223" w:rsidRDefault="006B0223" w:rsidP="006B022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Transformação: </w:t>
      </w:r>
      <w:r w:rsidRPr="006B0223">
        <w:rPr>
          <w:sz w:val="32"/>
          <w:szCs w:val="32"/>
        </w:rPr>
        <w:t>D_ORGANIZACOES</w:t>
      </w:r>
    </w:p>
    <w:p w14:paraId="1D8A8E32" w14:textId="7AF45614" w:rsidR="00542827" w:rsidRDefault="006B0223" w:rsidP="006B022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Nota: </w:t>
      </w:r>
      <w:r w:rsidRPr="006B0223">
        <w:rPr>
          <w:sz w:val="32"/>
          <w:szCs w:val="32"/>
        </w:rPr>
        <w:t>Para essa transformação foi utilizado apenas CSV input e um table output para carga na base de dados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Transformação: </w:t>
      </w:r>
      <w:r w:rsidRPr="006B0223">
        <w:rPr>
          <w:sz w:val="32"/>
          <w:szCs w:val="32"/>
        </w:rPr>
        <w:t>D_</w:t>
      </w:r>
      <w:r>
        <w:rPr>
          <w:sz w:val="32"/>
          <w:szCs w:val="32"/>
        </w:rPr>
        <w:t>COBERTURA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Nota: </w:t>
      </w:r>
      <w:r w:rsidRPr="006B0223">
        <w:rPr>
          <w:sz w:val="32"/>
          <w:szCs w:val="32"/>
        </w:rPr>
        <w:t xml:space="preserve">Para essa transformação foi utilizado </w:t>
      </w:r>
      <w:r>
        <w:rPr>
          <w:sz w:val="32"/>
          <w:szCs w:val="32"/>
        </w:rPr>
        <w:t>csv_input, sort rows para ordenar os tipos de cobertura na base, e foi adicionado uma etapa unique_rows, para trazer de forma distinta, após isso foi gerado uma etapa de gerar um código sequencial e após isso, foi inserido os dados na tabela D_COBERTURA.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Transformação: </w:t>
      </w:r>
      <w:r w:rsidRPr="006B0223">
        <w:rPr>
          <w:sz w:val="32"/>
          <w:szCs w:val="32"/>
        </w:rPr>
        <w:t>D_</w:t>
      </w:r>
      <w:r>
        <w:rPr>
          <w:sz w:val="32"/>
          <w:szCs w:val="32"/>
        </w:rPr>
        <w:t>PORTE_OPERADORA</w:t>
      </w:r>
      <w:r>
        <w:rPr>
          <w:sz w:val="32"/>
          <w:szCs w:val="32"/>
        </w:rPr>
        <w:br/>
      </w:r>
      <w:r w:rsidRPr="006B0223">
        <w:rPr>
          <w:b/>
          <w:bCs/>
          <w:sz w:val="32"/>
          <w:szCs w:val="32"/>
        </w:rPr>
        <w:t>Nota:</w:t>
      </w:r>
      <w:r>
        <w:rPr>
          <w:sz w:val="32"/>
          <w:szCs w:val="32"/>
        </w:rPr>
        <w:t xml:space="preserve">  Mesmo processo acima, csv utilizado foi o IGR.csv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Transformação: </w:t>
      </w:r>
      <w:r>
        <w:rPr>
          <w:sz w:val="32"/>
          <w:szCs w:val="32"/>
        </w:rPr>
        <w:t>IGR</w:t>
      </w:r>
      <w:r>
        <w:rPr>
          <w:sz w:val="32"/>
          <w:szCs w:val="32"/>
        </w:rPr>
        <w:br/>
      </w:r>
      <w:r w:rsidRPr="006B0223">
        <w:rPr>
          <w:b/>
          <w:bCs/>
          <w:sz w:val="32"/>
          <w:szCs w:val="32"/>
        </w:rPr>
        <w:t>Nota: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>Utilizado o csv igr.csv, fora</w:t>
      </w:r>
      <w:r w:rsidR="009C3B48">
        <w:rPr>
          <w:sz w:val="32"/>
          <w:szCs w:val="32"/>
        </w:rPr>
        <w:t>m</w:t>
      </w:r>
      <w:r>
        <w:rPr>
          <w:sz w:val="32"/>
          <w:szCs w:val="32"/>
        </w:rPr>
        <w:t xml:space="preserve"> criadas etapas para adicionar campos de ano_competencia e mês_competencia, utilizei também, 2 etapas de database_lookup para buscar o código de cobertura e porte_operadora que haviam sido criados anteriormente, além disso, criei um etapa para adicionar uma data de competência valida, pois foi necessário para vincular a minha tabela calendário e fazer analises temporais de forma correta</w:t>
      </w:r>
    </w:p>
    <w:p w14:paraId="529F5657" w14:textId="63393716" w:rsidR="006B0223" w:rsidRPr="006B0223" w:rsidRDefault="00542827" w:rsidP="006B022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Transformação: </w:t>
      </w:r>
      <w:r>
        <w:rPr>
          <w:sz w:val="32"/>
          <w:szCs w:val="32"/>
        </w:rPr>
        <w:t>Resolucões</w:t>
      </w:r>
      <w:r>
        <w:rPr>
          <w:sz w:val="32"/>
          <w:szCs w:val="32"/>
        </w:rPr>
        <w:br/>
      </w:r>
      <w:r w:rsidRPr="006B0223">
        <w:rPr>
          <w:b/>
          <w:bCs/>
          <w:sz w:val="32"/>
          <w:szCs w:val="32"/>
        </w:rPr>
        <w:t>Nota:</w:t>
      </w:r>
      <w:r>
        <w:rPr>
          <w:sz w:val="32"/>
          <w:szCs w:val="32"/>
        </w:rPr>
        <w:t xml:space="preserve">  Utilizado o csv </w:t>
      </w:r>
      <w:r w:rsidRPr="00542827">
        <w:rPr>
          <w:sz w:val="32"/>
          <w:szCs w:val="32"/>
        </w:rPr>
        <w:t>pda-048-taxa_de_resolutividade</w:t>
      </w:r>
      <w:r>
        <w:rPr>
          <w:sz w:val="32"/>
          <w:szCs w:val="32"/>
        </w:rPr>
        <w:t xml:space="preserve">.csv, fora criadas etapas para adicionar campos de ano_competencia e mês_competencia, além disso, criei um etapa para adicionar uma </w:t>
      </w:r>
      <w:r>
        <w:rPr>
          <w:sz w:val="32"/>
          <w:szCs w:val="32"/>
        </w:rPr>
        <w:lastRenderedPageBreak/>
        <w:t>data de competência valida, pois foi necessário para vincular a minha tabela calendário e fazer analises temporais de forma correta</w:t>
      </w:r>
      <w:r w:rsidR="009C3B48">
        <w:rPr>
          <w:sz w:val="32"/>
          <w:szCs w:val="32"/>
        </w:rPr>
        <w:t>. Nessa etapa, notei que algumas operadoras trazia dados duplicados, porem com tp_natureza diferentes, nesse caso, optei por trazer apenas a tp_natureza = ‘Geral’, que considera a soma de todas as resoluções por operadora</w:t>
      </w:r>
      <w:r w:rsidR="009C3B48">
        <w:rPr>
          <w:sz w:val="32"/>
          <w:szCs w:val="32"/>
        </w:rPr>
        <w:br/>
      </w:r>
      <w:r w:rsidR="009C3B48">
        <w:rPr>
          <w:sz w:val="32"/>
          <w:szCs w:val="32"/>
        </w:rPr>
        <w:br/>
      </w:r>
      <w:r w:rsidR="009C3B48" w:rsidRPr="009C3B48">
        <w:rPr>
          <w:b/>
          <w:bCs/>
          <w:sz w:val="32"/>
          <w:szCs w:val="32"/>
        </w:rPr>
        <w:t>Job:</w:t>
      </w:r>
      <w:r w:rsidR="009C3B48">
        <w:rPr>
          <w:sz w:val="32"/>
          <w:szCs w:val="32"/>
        </w:rPr>
        <w:t xml:space="preserve"> Ajuste_Porte_Operadora</w:t>
      </w:r>
      <w:r w:rsidR="009C3B48">
        <w:rPr>
          <w:sz w:val="32"/>
          <w:szCs w:val="32"/>
        </w:rPr>
        <w:br/>
      </w:r>
      <w:r w:rsidR="009C3B48" w:rsidRPr="009C3B48">
        <w:rPr>
          <w:b/>
          <w:bCs/>
          <w:sz w:val="32"/>
          <w:szCs w:val="32"/>
        </w:rPr>
        <w:t>Nota:</w:t>
      </w:r>
      <w:r w:rsidR="009C3B48">
        <w:rPr>
          <w:sz w:val="32"/>
          <w:szCs w:val="32"/>
        </w:rPr>
        <w:t xml:space="preserve"> Nesta job optei por inserir na tabela F_resolucoes a informação de porte da operadora para poder fazer a filtragem correta de resolução por porte, porém, como nesse arquivo de resoluções não havia essa informação, precisei executar alguns scripts para gerar essa informação. </w:t>
      </w:r>
      <w:r w:rsidR="009C3B48">
        <w:rPr>
          <w:sz w:val="32"/>
          <w:szCs w:val="32"/>
        </w:rPr>
        <w:br/>
        <w:t>Primeiro comparei registro_operadora, competência e nr_denominador = qtd_reclamações,</w:t>
      </w:r>
      <w:r w:rsidR="009C3B48">
        <w:rPr>
          <w:sz w:val="32"/>
          <w:szCs w:val="32"/>
        </w:rPr>
        <w:br/>
        <w:t>Segundo comparei somando as nr_denominador com o numero de reclamações.</w:t>
      </w:r>
      <w:r w:rsidR="009C3B48">
        <w:rPr>
          <w:sz w:val="32"/>
          <w:szCs w:val="32"/>
        </w:rPr>
        <w:br/>
        <w:t>Porém, ainda assim algumas operadoras não tinham competência iguais entre F_Resoluções e F_Reclamações, então gerei um script para pegar o ultimo porte da F_Reclamações anterior a F_Resolucoes e gerar esse insert.</w:t>
      </w:r>
      <w:r w:rsidR="009C3B48">
        <w:rPr>
          <w:sz w:val="32"/>
          <w:szCs w:val="32"/>
        </w:rPr>
        <w:br/>
        <w:t>Outros casos eram ao contrário, então peguei o primeiro porte posterior a data de competência da F_Resolucao</w:t>
      </w:r>
      <w:r w:rsidR="006B0223">
        <w:rPr>
          <w:sz w:val="32"/>
          <w:szCs w:val="32"/>
        </w:rPr>
        <w:br/>
      </w:r>
      <w:r w:rsidR="006B0223">
        <w:rPr>
          <w:sz w:val="32"/>
          <w:szCs w:val="32"/>
        </w:rPr>
        <w:br/>
      </w:r>
      <w:r w:rsidR="006B0223">
        <w:rPr>
          <w:sz w:val="32"/>
          <w:szCs w:val="32"/>
        </w:rPr>
        <w:br/>
      </w:r>
      <w:r w:rsidR="006B0223">
        <w:rPr>
          <w:sz w:val="32"/>
          <w:szCs w:val="32"/>
        </w:rPr>
        <w:br/>
      </w:r>
      <w:r w:rsidR="006B0223">
        <w:rPr>
          <w:sz w:val="32"/>
          <w:szCs w:val="32"/>
        </w:rPr>
        <w:br/>
      </w:r>
      <w:r w:rsidR="006B0223">
        <w:rPr>
          <w:sz w:val="32"/>
          <w:szCs w:val="32"/>
        </w:rPr>
        <w:br/>
      </w:r>
    </w:p>
    <w:p w14:paraId="313DD9A0" w14:textId="45C02FAE" w:rsidR="006B0223" w:rsidRPr="006B0223" w:rsidRDefault="006B0223" w:rsidP="006B0223">
      <w:pPr>
        <w:rPr>
          <w:sz w:val="32"/>
          <w:szCs w:val="32"/>
        </w:rPr>
      </w:pPr>
    </w:p>
    <w:p w14:paraId="62A1C740" w14:textId="3E4D63BB" w:rsidR="005C3AF0" w:rsidRPr="005C3AF0" w:rsidRDefault="005C3AF0" w:rsidP="005C3AF0">
      <w:pPr>
        <w:rPr>
          <w:sz w:val="32"/>
          <w:szCs w:val="32"/>
        </w:rPr>
      </w:pPr>
    </w:p>
    <w:p w14:paraId="609E421B" w14:textId="3D56D810" w:rsidR="00B36017" w:rsidRPr="00B36017" w:rsidRDefault="00B36017" w:rsidP="00B36017">
      <w:pPr>
        <w:rPr>
          <w:sz w:val="24"/>
          <w:szCs w:val="24"/>
        </w:rPr>
      </w:pPr>
    </w:p>
    <w:p w14:paraId="6BAB7693" w14:textId="77777777" w:rsidR="00B36017" w:rsidRDefault="00B36017" w:rsidP="00B36017">
      <w:pPr>
        <w:rPr>
          <w:sz w:val="24"/>
          <w:szCs w:val="24"/>
        </w:rPr>
      </w:pPr>
    </w:p>
    <w:p w14:paraId="4A95B0E7" w14:textId="77777777" w:rsidR="00B36017" w:rsidRDefault="00B3601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601FA7" w14:textId="77777777" w:rsidR="00B36017" w:rsidRPr="00B36017" w:rsidRDefault="00B36017" w:rsidP="00B36017">
      <w:pPr>
        <w:rPr>
          <w:sz w:val="24"/>
          <w:szCs w:val="24"/>
        </w:rPr>
      </w:pPr>
    </w:p>
    <w:p w14:paraId="29B86254" w14:textId="77777777" w:rsidR="00B36017" w:rsidRPr="00B36017" w:rsidRDefault="00B36017" w:rsidP="00B36017">
      <w:pPr>
        <w:rPr>
          <w:sz w:val="24"/>
          <w:szCs w:val="24"/>
        </w:rPr>
      </w:pPr>
    </w:p>
    <w:p w14:paraId="22B440FD" w14:textId="041CB487" w:rsidR="00B36017" w:rsidRPr="00B36017" w:rsidRDefault="00B36017" w:rsidP="00B36017">
      <w:pPr>
        <w:rPr>
          <w:sz w:val="24"/>
          <w:szCs w:val="24"/>
        </w:rPr>
      </w:pPr>
    </w:p>
    <w:p w14:paraId="4DFE24E7" w14:textId="77777777" w:rsidR="00B36017" w:rsidRPr="00B36017" w:rsidRDefault="00B36017" w:rsidP="00B36017">
      <w:pPr>
        <w:rPr>
          <w:sz w:val="24"/>
          <w:szCs w:val="24"/>
        </w:rPr>
      </w:pPr>
    </w:p>
    <w:p w14:paraId="2BAE6E37" w14:textId="77777777" w:rsidR="00B36017" w:rsidRDefault="00B36017" w:rsidP="00FD6BD8">
      <w:pPr>
        <w:rPr>
          <w:sz w:val="24"/>
          <w:szCs w:val="24"/>
        </w:rPr>
      </w:pPr>
    </w:p>
    <w:p w14:paraId="22306F8A" w14:textId="77777777" w:rsidR="00B36017" w:rsidRPr="00FD6BD8" w:rsidRDefault="00B36017" w:rsidP="00FD6BD8">
      <w:pPr>
        <w:rPr>
          <w:sz w:val="24"/>
          <w:szCs w:val="24"/>
        </w:rPr>
      </w:pPr>
    </w:p>
    <w:p w14:paraId="0672C851" w14:textId="2D0BA799" w:rsidR="00FD6BD8" w:rsidRPr="00FD6BD8" w:rsidRDefault="00FD6BD8" w:rsidP="00FD6BD8">
      <w:pPr>
        <w:rPr>
          <w:sz w:val="24"/>
          <w:szCs w:val="24"/>
        </w:rPr>
      </w:pPr>
    </w:p>
    <w:p w14:paraId="3D6AC06E" w14:textId="7C7B8A97" w:rsidR="00FD6BD8" w:rsidRPr="00FD6BD8" w:rsidRDefault="00FD6BD8" w:rsidP="00FD6BD8">
      <w:pPr>
        <w:rPr>
          <w:sz w:val="24"/>
          <w:szCs w:val="24"/>
        </w:rPr>
      </w:pPr>
    </w:p>
    <w:p w14:paraId="381574D7" w14:textId="436519C5" w:rsidR="00FD6BD8" w:rsidRPr="00FD6BD8" w:rsidRDefault="00FD6BD8" w:rsidP="00FD6BD8">
      <w:pPr>
        <w:rPr>
          <w:sz w:val="24"/>
          <w:szCs w:val="24"/>
        </w:rPr>
      </w:pPr>
    </w:p>
    <w:p w14:paraId="25472F51" w14:textId="33095836" w:rsidR="00FD6BD8" w:rsidRPr="00FD6BD8" w:rsidRDefault="00FD6BD8" w:rsidP="00FD6BD8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20A72B6B" w14:textId="427BFEEC" w:rsidR="00F87C99" w:rsidRPr="00F87C99" w:rsidRDefault="00F87C99" w:rsidP="00F87C99">
      <w:pPr>
        <w:rPr>
          <w:sz w:val="32"/>
          <w:szCs w:val="32"/>
        </w:rPr>
      </w:pPr>
    </w:p>
    <w:sectPr w:rsidR="00F87C99" w:rsidRPr="00F87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99"/>
    <w:rsid w:val="00051FC9"/>
    <w:rsid w:val="00207FDC"/>
    <w:rsid w:val="00542827"/>
    <w:rsid w:val="005A1B7F"/>
    <w:rsid w:val="005C3AF0"/>
    <w:rsid w:val="006B0223"/>
    <w:rsid w:val="008059B5"/>
    <w:rsid w:val="009B3752"/>
    <w:rsid w:val="009C3B48"/>
    <w:rsid w:val="00B36017"/>
    <w:rsid w:val="00D353F4"/>
    <w:rsid w:val="00F87C99"/>
    <w:rsid w:val="00FA102A"/>
    <w:rsid w:val="00FD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B1C71"/>
  <w15:chartTrackingRefBased/>
  <w15:docId w15:val="{514EC65B-2891-46B2-A9E1-685CE683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C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C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C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C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C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C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980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Wanderlind</dc:creator>
  <cp:keywords/>
  <dc:description/>
  <cp:lastModifiedBy>Murilo Wanderlind</cp:lastModifiedBy>
  <cp:revision>3</cp:revision>
  <dcterms:created xsi:type="dcterms:W3CDTF">2025-12-19T13:25:00Z</dcterms:created>
  <dcterms:modified xsi:type="dcterms:W3CDTF">2025-12-19T16:42:00Z</dcterms:modified>
</cp:coreProperties>
</file>