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C9B17" w14:textId="696F9CA9" w:rsidR="00051FC9" w:rsidRDefault="00E279E5" w:rsidP="00E279E5">
      <w:pPr>
        <w:jc w:val="center"/>
        <w:rPr>
          <w:b/>
          <w:bCs/>
          <w:sz w:val="28"/>
          <w:szCs w:val="28"/>
        </w:rPr>
      </w:pPr>
      <w:r w:rsidRPr="00E279E5">
        <w:rPr>
          <w:b/>
          <w:bCs/>
          <w:sz w:val="28"/>
          <w:szCs w:val="28"/>
        </w:rPr>
        <w:t>I</w:t>
      </w:r>
      <w:r w:rsidRPr="00E279E5">
        <w:rPr>
          <w:b/>
          <w:bCs/>
          <w:sz w:val="28"/>
          <w:szCs w:val="28"/>
        </w:rPr>
        <w:t>nsights Executivos</w:t>
      </w:r>
    </w:p>
    <w:p w14:paraId="133972F7" w14:textId="77777777" w:rsidR="00E279E5" w:rsidRDefault="00E279E5" w:rsidP="00E279E5">
      <w:pPr>
        <w:jc w:val="center"/>
        <w:rPr>
          <w:b/>
          <w:bCs/>
          <w:sz w:val="28"/>
          <w:szCs w:val="28"/>
        </w:rPr>
      </w:pPr>
    </w:p>
    <w:p w14:paraId="6C8180B3" w14:textId="375C5A24" w:rsidR="00E279E5" w:rsidRDefault="00E279E5" w:rsidP="00E279E5">
      <w:r>
        <w:t xml:space="preserve">1 - </w:t>
      </w:r>
      <w:r w:rsidRPr="00E279E5">
        <w:t>Porte da operadora influencia reclamação</w:t>
      </w:r>
      <w:r>
        <w:t>:</w:t>
      </w:r>
      <w:r>
        <w:br/>
        <w:t xml:space="preserve">Podemos perceber que as operadoras de porte maior, possuem um maior índice de reclamação, porém também podemos perceber que apesar disso, a taxa de resolutividade é mais alta, agora podemos trabalhar para identificar as principais causas de reclamações para buscar melhor solucionar essas questões, porém precisamos de mais dados </w:t>
      </w:r>
    </w:p>
    <w:p w14:paraId="6F52EE90" w14:textId="77777777" w:rsidR="00E279E5" w:rsidRDefault="00E279E5" w:rsidP="00E279E5"/>
    <w:p w14:paraId="4D1674B7" w14:textId="6B1E547C" w:rsidR="00E279E5" w:rsidRDefault="00E279E5" w:rsidP="00E279E5">
      <w:r>
        <w:t>2 – A modalidade odontológica é a que possui menor índice de reclamação</w:t>
      </w:r>
      <w:r w:rsidR="00EE3717">
        <w:t>, talvez por também terem um número menor de beneficiários e por menor complexidade médica em relação aos demais procedimentos</w:t>
      </w:r>
    </w:p>
    <w:p w14:paraId="58F9D387" w14:textId="77777777" w:rsidR="00EE3717" w:rsidRDefault="00EE3717" w:rsidP="00E279E5"/>
    <w:p w14:paraId="1D34AF71" w14:textId="7A1873A1" w:rsidR="00EE3717" w:rsidRPr="00E279E5" w:rsidRDefault="00EE3717" w:rsidP="00E279E5">
      <w:r>
        <w:t>3 – Agir com auditoria nas Operadoras com os piores níveis de desempenho entre IGR e taxa de resolução para buscar entender melhor o que pode estar ocasionando esse desempenho abaixo da média.</w:t>
      </w:r>
    </w:p>
    <w:sectPr w:rsidR="00EE3717" w:rsidRPr="00E279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9E5"/>
    <w:rsid w:val="00051FC9"/>
    <w:rsid w:val="008059B5"/>
    <w:rsid w:val="00D7303B"/>
    <w:rsid w:val="00E279E5"/>
    <w:rsid w:val="00EE3717"/>
    <w:rsid w:val="00FA1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87C18"/>
  <w15:chartTrackingRefBased/>
  <w15:docId w15:val="{3E41144C-6710-4DD3-8916-7EA3EC02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7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7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7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7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7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7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7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7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7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7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7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79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79E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79E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79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79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79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79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7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7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7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7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7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79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79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79E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7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79E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79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123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Wanderlind</dc:creator>
  <cp:keywords/>
  <dc:description/>
  <cp:lastModifiedBy>Murilo Wanderlind</cp:lastModifiedBy>
  <cp:revision>1</cp:revision>
  <dcterms:created xsi:type="dcterms:W3CDTF">2025-12-19T16:44:00Z</dcterms:created>
  <dcterms:modified xsi:type="dcterms:W3CDTF">2025-12-19T17:11:00Z</dcterms:modified>
</cp:coreProperties>
</file>