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Aptos Display" w:hAnsi="Aptos Display"/>
          <w:b/>
          <w:color w:val="1F4E79"/>
          <w:sz w:val="36"/>
        </w:rPr>
        <w:t>TUGAS BESAR BUSINESS INTELLIGENCE</w:t>
        <w:br/>
        <w:t>MINGGU 1</w:t>
      </w:r>
    </w:p>
    <w:p>
      <w:pPr>
        <w:spacing w:before="360"/>
        <w:jc w:val="center"/>
      </w:pPr>
      <w:r>
        <w:rPr>
          <w:rFonts w:ascii="Aptos Display" w:hAnsi="Aptos Display"/>
          <w:b/>
          <w:color w:val="305496"/>
          <w:sz w:val="48"/>
        </w:rPr>
        <w:t>Analisis dan Dashboard Business Intelligence</w:t>
        <w:br/>
        <w:t>Smart Economy Kabupaten/Kota di Jawa Barat</w:t>
        <w:br/>
        <w:t>Berbasis Pengangguran, Kemiskinan, Inflasi, dan Pembangunan Manusia</w:t>
      </w:r>
    </w:p>
    <w:p>
      <w:pPr>
        <w:spacing w:before="240"/>
        <w:jc w:val="center"/>
      </w:pPr>
      <w:r>
        <w:rPr>
          <w:i/>
          <w:sz w:val="22"/>
        </w:rPr>
        <w:t>Laporan Topik, Business Understanding, KPI, Business Question, dan Dataset</w:t>
      </w:r>
    </w:p>
    <w:tbl>
      <w:tblPr>
        <w:tblStyle w:val="TableGrid"/>
        <w:tblW w:type="auto" w:w="0"/>
        <w:jc w:val="center"/>
        <w:tblLayout w:type="fixed"/>
        <w:tblLook w:firstColumn="1" w:firstRow="1" w:lastColumn="0" w:lastRow="0" w:noHBand="0" w:noVBand="1" w:val="04A0"/>
      </w:tblPr>
      <w:tblGrid>
        <w:gridCol w:w="2381"/>
        <w:gridCol w:w="5783"/>
      </w:tblGrid>
      <w:tr>
        <w:tc>
          <w:tcPr>
            <w:tcW w:type="dxa" w:w="4816"/>
            <w:vAlign w:val="center"/>
            <w:shd w:fill="FFFFFF"/>
            <w:shd w:fill="EAF2F8"/>
            <w:tcBorders>
              <w:start w:val="single" w:sz="8" w:color="C9D6E3"/>
              <w:top w:val="single" w:sz="8" w:color="C9D6E3"/>
              <w:end w:val="single" w:sz="8" w:color="C9D6E3"/>
              <w:bottom w:val="single" w:sz="8" w:color="C9D6E3"/>
            </w:tcBorders>
          </w:tcPr>
          <w:p>
            <w:pPr>
              <w:spacing w:before="40" w:after="40"/>
              <w:jc w:val="center"/>
            </w:pPr>
            <w:r>
              <w:rPr>
                <w:rFonts w:ascii="Aptos" w:hAnsi="Aptos"/>
                <w:b/>
                <w:color w:val="1F1F1F"/>
                <w:sz w:val="19"/>
              </w:rPr>
              <w:t>Mata Kuliah</w:t>
            </w:r>
          </w:p>
        </w:tc>
        <w:tc>
          <w:tcPr>
            <w:tcW w:type="dxa" w:w="4816"/>
            <w:vAlign w:val="center"/>
            <w:shd w:fill="FFFFFF"/>
            <w:tcBorders>
              <w:start w:val="single" w:sz="8" w:color="C9D6E3"/>
              <w:top w:val="single" w:sz="8" w:color="C9D6E3"/>
              <w:end w:val="single" w:sz="8" w:color="C9D6E3"/>
              <w:bottom w:val="single" w:sz="8" w:color="C9D6E3"/>
            </w:tcBorders>
          </w:tcPr>
          <w:p>
            <w:pPr>
              <w:spacing w:before="40" w:after="40"/>
              <w:jc w:val="center"/>
            </w:pPr>
            <w:r>
              <w:rPr>
                <w:rFonts w:ascii="Aptos" w:hAnsi="Aptos"/>
                <w:b/>
                <w:color w:val="1F1F1F"/>
                <w:sz w:val="19"/>
              </w:rPr>
              <w:t>Business Intelligence</w:t>
            </w:r>
          </w:p>
        </w:tc>
      </w:tr>
      <w:tr>
        <w:tc>
          <w:tcPr>
            <w:tcW w:type="dxa" w:w="4816"/>
            <w:vAlign w:val="center"/>
            <w:shd w:fill="EAF2F8"/>
            <w:tcBorders>
              <w:start w:val="single" w:sz="8" w:color="C9D6E3"/>
              <w:top w:val="single" w:sz="8" w:color="C9D6E3"/>
              <w:end w:val="single" w:sz="8" w:color="C9D6E3"/>
              <w:bottom w:val="single" w:sz="8" w:color="C9D6E3"/>
            </w:tcBorders>
          </w:tcPr>
          <w:p>
            <w:pPr>
              <w:spacing w:before="40" w:after="40"/>
            </w:pPr>
            <w:r>
              <w:rPr>
                <w:rFonts w:ascii="Aptos" w:hAnsi="Aptos"/>
                <w:sz w:val="19"/>
              </w:rPr>
              <w:t>Tema Smart City</w:t>
            </w:r>
          </w:p>
        </w:tc>
        <w:tc>
          <w:tcPr>
            <w:tcW w:type="dxa" w:w="4816"/>
            <w:vAlign w:val="center"/>
            <w:tcBorders>
              <w:start w:val="single" w:sz="8" w:color="C9D6E3"/>
              <w:top w:val="single" w:sz="8" w:color="C9D6E3"/>
              <w:end w:val="single" w:sz="8" w:color="C9D6E3"/>
              <w:bottom w:val="single" w:sz="8" w:color="C9D6E3"/>
            </w:tcBorders>
          </w:tcPr>
          <w:p>
            <w:pPr>
              <w:spacing w:before="40" w:after="40"/>
            </w:pPr>
            <w:r>
              <w:rPr>
                <w:rFonts w:ascii="Aptos" w:hAnsi="Aptos"/>
                <w:sz w:val="19"/>
              </w:rPr>
              <w:t>Smart Economy</w:t>
            </w:r>
          </w:p>
        </w:tc>
      </w:tr>
      <w:tr>
        <w:tc>
          <w:tcPr>
            <w:tcW w:type="dxa" w:w="4816"/>
            <w:vAlign w:val="center"/>
            <w:shd w:fill="EAF2F8"/>
            <w:tcBorders>
              <w:start w:val="single" w:sz="8" w:color="C9D6E3"/>
              <w:top w:val="single" w:sz="8" w:color="C9D6E3"/>
              <w:end w:val="single" w:sz="8" w:color="C9D6E3"/>
              <w:bottom w:val="single" w:sz="8" w:color="C9D6E3"/>
            </w:tcBorders>
          </w:tcPr>
          <w:p>
            <w:pPr>
              <w:spacing w:before="40" w:after="40"/>
            </w:pPr>
            <w:r>
              <w:rPr>
                <w:rFonts w:ascii="Aptos" w:hAnsi="Aptos"/>
                <w:sz w:val="19"/>
              </w:rPr>
              <w:t>Program Studi</w:t>
            </w:r>
          </w:p>
        </w:tc>
        <w:tc>
          <w:tcPr>
            <w:tcW w:type="dxa" w:w="4816"/>
            <w:vAlign w:val="center"/>
            <w:tcBorders>
              <w:start w:val="single" w:sz="8" w:color="C9D6E3"/>
              <w:top w:val="single" w:sz="8" w:color="C9D6E3"/>
              <w:end w:val="single" w:sz="8" w:color="C9D6E3"/>
              <w:bottom w:val="single" w:sz="8" w:color="C9D6E3"/>
            </w:tcBorders>
          </w:tcPr>
          <w:p>
            <w:pPr>
              <w:spacing w:before="40" w:after="40"/>
            </w:pPr>
            <w:r>
              <w:rPr>
                <w:rFonts w:ascii="Aptos" w:hAnsi="Aptos"/>
                <w:sz w:val="19"/>
              </w:rPr>
              <w:t>Sistem Informasi Kota Cerdas</w:t>
            </w:r>
          </w:p>
        </w:tc>
      </w:tr>
      <w:tr>
        <w:tc>
          <w:tcPr>
            <w:tcW w:type="dxa" w:w="4816"/>
            <w:vAlign w:val="center"/>
            <w:shd w:fill="EAF2F8"/>
            <w:tcBorders>
              <w:start w:val="single" w:sz="8" w:color="C9D6E3"/>
              <w:top w:val="single" w:sz="8" w:color="C9D6E3"/>
              <w:end w:val="single" w:sz="8" w:color="C9D6E3"/>
              <w:bottom w:val="single" w:sz="8" w:color="C9D6E3"/>
            </w:tcBorders>
          </w:tcPr>
          <w:p>
            <w:pPr>
              <w:spacing w:before="40" w:after="40"/>
            </w:pPr>
            <w:r>
              <w:rPr>
                <w:rFonts w:ascii="Aptos" w:hAnsi="Aptos"/>
                <w:sz w:val="19"/>
              </w:rPr>
              <w:t>Kelompok</w:t>
            </w:r>
          </w:p>
        </w:tc>
        <w:tc>
          <w:tcPr>
            <w:tcW w:type="dxa" w:w="4816"/>
            <w:vAlign w:val="center"/>
            <w:tcBorders>
              <w:start w:val="single" w:sz="8" w:color="C9D6E3"/>
              <w:top w:val="single" w:sz="8" w:color="C9D6E3"/>
              <w:end w:val="single" w:sz="8" w:color="C9D6E3"/>
              <w:bottom w:val="single" w:sz="8" w:color="C9D6E3"/>
            </w:tcBorders>
          </w:tcPr>
          <w:p>
            <w:pPr>
              <w:spacing w:before="40" w:after="40"/>
            </w:pPr>
            <w:r>
              <w:rPr>
                <w:rFonts w:ascii="Aptos" w:hAnsi="Aptos"/>
                <w:sz w:val="19"/>
              </w:rPr>
              <w:t>........................................................</w:t>
            </w:r>
          </w:p>
        </w:tc>
      </w:tr>
      <w:tr>
        <w:tc>
          <w:tcPr>
            <w:tcW w:type="dxa" w:w="4816"/>
            <w:vAlign w:val="center"/>
            <w:shd w:fill="EAF2F8"/>
            <w:tcBorders>
              <w:start w:val="single" w:sz="8" w:color="C9D6E3"/>
              <w:top w:val="single" w:sz="8" w:color="C9D6E3"/>
              <w:end w:val="single" w:sz="8" w:color="C9D6E3"/>
              <w:bottom w:val="single" w:sz="8" w:color="C9D6E3"/>
            </w:tcBorders>
          </w:tcPr>
          <w:p>
            <w:pPr>
              <w:spacing w:before="40" w:after="40"/>
            </w:pPr>
            <w:r>
              <w:rPr>
                <w:rFonts w:ascii="Aptos" w:hAnsi="Aptos"/>
                <w:sz w:val="19"/>
              </w:rPr>
              <w:t>Perwakilan Pengumpul</w:t>
            </w:r>
          </w:p>
        </w:tc>
        <w:tc>
          <w:tcPr>
            <w:tcW w:type="dxa" w:w="4816"/>
            <w:vAlign w:val="center"/>
            <w:tcBorders>
              <w:start w:val="single" w:sz="8" w:color="C9D6E3"/>
              <w:top w:val="single" w:sz="8" w:color="C9D6E3"/>
              <w:end w:val="single" w:sz="8" w:color="C9D6E3"/>
              <w:bottom w:val="single" w:sz="8" w:color="C9D6E3"/>
            </w:tcBorders>
          </w:tcPr>
          <w:p>
            <w:pPr>
              <w:spacing w:before="40" w:after="40"/>
            </w:pPr>
            <w:r>
              <w:rPr>
                <w:rFonts w:ascii="Aptos" w:hAnsi="Aptos"/>
                <w:sz w:val="19"/>
              </w:rPr>
              <w:t>........................................................</w:t>
            </w:r>
          </w:p>
        </w:tc>
      </w:tr>
      <w:tr>
        <w:tc>
          <w:tcPr>
            <w:tcW w:type="dxa" w:w="4816"/>
            <w:vAlign w:val="center"/>
            <w:shd w:fill="EAF2F8"/>
            <w:tcBorders>
              <w:start w:val="single" w:sz="8" w:color="C9D6E3"/>
              <w:top w:val="single" w:sz="8" w:color="C9D6E3"/>
              <w:end w:val="single" w:sz="8" w:color="C9D6E3"/>
              <w:bottom w:val="single" w:sz="8" w:color="C9D6E3"/>
            </w:tcBorders>
          </w:tcPr>
          <w:p>
            <w:pPr>
              <w:spacing w:before="40" w:after="40"/>
            </w:pPr>
            <w:r>
              <w:rPr>
                <w:rFonts w:ascii="Aptos" w:hAnsi="Aptos"/>
                <w:sz w:val="19"/>
              </w:rPr>
              <w:t>Dosen Pengampu</w:t>
            </w:r>
          </w:p>
        </w:tc>
        <w:tc>
          <w:tcPr>
            <w:tcW w:type="dxa" w:w="4816"/>
            <w:vAlign w:val="center"/>
            <w:tcBorders>
              <w:start w:val="single" w:sz="8" w:color="C9D6E3"/>
              <w:top w:val="single" w:sz="8" w:color="C9D6E3"/>
              <w:end w:val="single" w:sz="8" w:color="C9D6E3"/>
              <w:bottom w:val="single" w:sz="8" w:color="C9D6E3"/>
            </w:tcBorders>
          </w:tcPr>
          <w:p>
            <w:pPr>
              <w:spacing w:before="40" w:after="40"/>
            </w:pPr>
            <w:r>
              <w:rPr>
                <w:rFonts w:ascii="Aptos" w:hAnsi="Aptos"/>
                <w:sz w:val="19"/>
              </w:rPr>
              <w:t>Vera Wati, M.Kom.</w:t>
            </w:r>
          </w:p>
        </w:tc>
      </w:tr>
    </w:tbl>
    <w:p/>
    <w:p>
      <w:pPr>
        <w:pStyle w:val="QuoteBox"/>
        <w:spacing w:before="320" w:after="0"/>
        <w:jc w:val="center"/>
      </w:pPr>
      <w:r>
        <w:t xml:space="preserve">Disusun sesuai output Minggu 1 pada Tugas Besar Business Intelligence: </w:t>
      </w:r>
      <w:r>
        <w:rPr>
          <w:b/>
        </w:rPr>
        <w:t>judul, dataset, KPI, serta draft Pendahuluan dan Kebutuhan Bisnis.</w:t>
      </w:r>
    </w:p>
    <w:p>
      <w:r>
        <w:br w:type="page"/>
      </w:r>
    </w:p>
    <w:p>
      <w:pPr>
        <w:spacing w:before="120" w:after="40"/>
      </w:pPr>
      <w:r>
        <w:rPr>
          <w:rFonts w:ascii="Aptos Display" w:hAnsi="Aptos Display"/>
          <w:b/>
          <w:color w:val="1F4E79"/>
          <w:sz w:val="30"/>
        </w:rPr>
        <w:t>Ringkasan Proyek</w:t>
      </w:r>
    </w:p>
    <w:tbl>
      <w:tblPr>
        <w:tblStyle w:val="TableGrid"/>
        <w:tblW w:type="auto" w:w="0"/>
        <w:jc w:val="center"/>
        <w:tblLayout w:type="fixed"/>
        <w:tblLook w:firstColumn="1" w:firstRow="1" w:lastColumn="0" w:lastRow="0" w:noHBand="0" w:noVBand="1" w:val="04A0"/>
      </w:tblPr>
      <w:tblGrid>
        <w:gridCol w:w="2551"/>
        <w:gridCol w:w="6236"/>
      </w:tblGrid>
      <w:tr>
        <w:tc>
          <w:tcPr>
            <w:tcW w:type="dxa" w:w="4816"/>
            <w:vAlign w:val="center"/>
            <w:shd w:fill="FFFFFF"/>
            <w:shd w:fill="EDF4FB"/>
          </w:tcPr>
          <w:p>
            <w:pPr>
              <w:spacing w:before="40" w:after="40"/>
              <w:jc w:val="center"/>
            </w:pPr>
            <w:r>
              <w:rPr>
                <w:rFonts w:ascii="Aptos" w:hAnsi="Aptos"/>
                <w:b/>
                <w:color w:val="1F1F1F"/>
                <w:sz w:val="19"/>
              </w:rPr>
              <w:t>Judul Proyek</w:t>
            </w:r>
          </w:p>
        </w:tc>
        <w:tc>
          <w:tcPr>
            <w:tcW w:type="dxa" w:w="4816"/>
            <w:vAlign w:val="center"/>
            <w:shd w:fill="FFFFFF"/>
          </w:tcPr>
          <w:p>
            <w:pPr>
              <w:spacing w:before="40" w:after="40"/>
              <w:jc w:val="center"/>
            </w:pPr>
            <w:r>
              <w:rPr>
                <w:rFonts w:ascii="Aptos" w:hAnsi="Aptos"/>
                <w:b/>
                <w:color w:val="1F1F1F"/>
                <w:sz w:val="19"/>
              </w:rPr>
              <w:t>Analisis dan Dashboard Business Intelligence Smart Economy Kabupaten/Kota di Jawa Barat Berbasis Pengangguran, Kemiskinan, Inflasi, dan Pembangunan Manusia</w:t>
            </w:r>
          </w:p>
        </w:tc>
      </w:tr>
      <w:tr>
        <w:tc>
          <w:tcPr>
            <w:tcW w:type="dxa" w:w="4816"/>
            <w:vAlign w:val="center"/>
            <w:shd w:fill="EDF4FB"/>
          </w:tcPr>
          <w:p>
            <w:pPr>
              <w:spacing w:before="40" w:after="40"/>
            </w:pPr>
            <w:r>
              <w:rPr>
                <w:rFonts w:ascii="Aptos" w:hAnsi="Aptos"/>
                <w:sz w:val="19"/>
              </w:rPr>
              <w:t>Sumber Data</w:t>
            </w:r>
          </w:p>
        </w:tc>
        <w:tc>
          <w:tcPr>
            <w:tcW w:type="dxa" w:w="4816"/>
            <w:vAlign w:val="center"/>
          </w:tcPr>
          <w:p>
            <w:pPr>
              <w:spacing w:before="40" w:after="40"/>
            </w:pPr>
            <w:r>
              <w:rPr>
                <w:rFonts w:ascii="Aptos" w:hAnsi="Aptos"/>
                <w:sz w:val="19"/>
              </w:rPr>
              <w:t>Dashboard Statistik Jabar (berbasis API BPS) dan Open Data Jabar</w:t>
            </w:r>
          </w:p>
        </w:tc>
      </w:tr>
      <w:tr>
        <w:tc>
          <w:tcPr>
            <w:tcW w:type="dxa" w:w="4816"/>
            <w:vAlign w:val="center"/>
            <w:shd w:fill="EDF4FB"/>
          </w:tcPr>
          <w:p>
            <w:pPr>
              <w:spacing w:before="40" w:after="40"/>
            </w:pPr>
            <w:r>
              <w:rPr>
                <w:rFonts w:ascii="Aptos" w:hAnsi="Aptos"/>
                <w:sz w:val="19"/>
              </w:rPr>
              <w:t>Dataset Kerja</w:t>
            </w:r>
          </w:p>
        </w:tc>
        <w:tc>
          <w:tcPr>
            <w:tcW w:type="dxa" w:w="4816"/>
            <w:vAlign w:val="center"/>
          </w:tcPr>
          <w:p>
            <w:pPr>
              <w:spacing w:before="40" w:after="40"/>
            </w:pPr>
            <w:r>
              <w:rPr>
                <w:rFonts w:ascii="Aptos" w:hAnsi="Aptos"/>
                <w:sz w:val="19"/>
              </w:rPr>
              <w:t>Dataset panel terintegrasi 27 kabupaten/kota, 1620 baris, 18 fitur, periode 2021-2025</w:t>
            </w:r>
          </w:p>
        </w:tc>
      </w:tr>
      <w:tr>
        <w:tc>
          <w:tcPr>
            <w:tcW w:type="dxa" w:w="4816"/>
            <w:vAlign w:val="center"/>
            <w:shd w:fill="EDF4FB"/>
          </w:tcPr>
          <w:p>
            <w:pPr>
              <w:spacing w:before="40" w:after="40"/>
            </w:pPr>
            <w:r>
              <w:rPr>
                <w:rFonts w:ascii="Aptos" w:hAnsi="Aptos"/>
                <w:sz w:val="19"/>
              </w:rPr>
              <w:t>Orientasi BI</w:t>
            </w:r>
          </w:p>
        </w:tc>
        <w:tc>
          <w:tcPr>
            <w:tcW w:type="dxa" w:w="4816"/>
            <w:vAlign w:val="center"/>
          </w:tcPr>
          <w:p>
            <w:pPr>
              <w:spacing w:before="40" w:after="40"/>
            </w:pPr>
            <w:r>
              <w:rPr>
                <w:rFonts w:ascii="Aptos" w:hAnsi="Aptos"/>
                <w:sz w:val="19"/>
              </w:rPr>
              <w:t>Descriptive dan diagnostic analytics sebagai dasar perancangan dashboard stakeholder-spesifik pada tahap berikutnya</w:t>
            </w:r>
          </w:p>
        </w:tc>
      </w:tr>
    </w:tbl>
    <w:p>
      <w:pPr>
        <w:spacing w:before="120" w:after="40"/>
      </w:pPr>
      <w:r>
        <w:rPr>
          <w:rFonts w:ascii="Aptos Display" w:hAnsi="Aptos Display"/>
          <w:b/>
          <w:color w:val="1F4E79"/>
          <w:sz w:val="30"/>
        </w:rPr>
        <w:t>1. Pendahuluan</w:t>
      </w:r>
    </w:p>
    <w:p>
      <w:pPr>
        <w:spacing w:before="0" w:after="80" w:line="276" w:lineRule="auto"/>
      </w:pPr>
      <w:r>
        <w:t>Pembangunan smart city tidak hanya menekankan penggunaan teknologi, tetapi juga kemampuan pemerintah daerah dalam mengelola data menjadi keputusan yang terukur. Pada pilar smart economy, pemerintah memerlukan gambaran yang terintegrasi mengenai pasar kerja, kemiskinan, inflasi, dan kualitas pembangunan manusia agar arah intervensi pembangunan ekonomi tidak parsial. Kabupaten/kota di Jawa Barat memiliki karakteristik yang berbeda, sehingga kebijakan yang efektif memerlukan pembacaan kondisi wilayah secara komparatif dan berbasis data.</w:t>
      </w:r>
    </w:p>
    <w:p>
      <w:pPr>
        <w:spacing w:before="0" w:after="80" w:line="276" w:lineRule="auto"/>
      </w:pPr>
      <w:r>
        <w:t>Pendekatan Business Intelligence dipilih karena mampu menghubungkan data sumber, proses integrasi, analisis indikator, visualisasi dashboard, hingga rekomendasi keputusan. Sesuai instruksi tugas besar, bagian Minggu 1 difokuskan pada penentuan topik, business understanding, stakeholder, KPI, business question, dan dataset sebagai fondasi untuk tahap EDA, ETL, data warehouse, analisis, serta dashboard pada minggu berikutnya.</w:t>
      </w:r>
    </w:p>
    <w:p>
      <w:pPr>
        <w:pStyle w:val="Heading2"/>
        <w:spacing w:before="0" w:after="80" w:line="276" w:lineRule="auto"/>
      </w:pPr>
      <w:r>
        <w:t>1.1 Tujuan</w:t>
      </w:r>
    </w:p>
    <w:p>
      <w:pPr>
        <w:pStyle w:val="ListBullet"/>
        <w:spacing w:before="0" w:after="40" w:line="264" w:lineRule="auto"/>
        <w:ind w:left="0"/>
      </w:pPr>
      <w:r>
        <w:t>Menentukan topik smart city yang relevan, terukur, dan didukung dataset nyata.</w:t>
      </w:r>
    </w:p>
    <w:p>
      <w:pPr>
        <w:pStyle w:val="ListBullet"/>
        <w:spacing w:before="0" w:after="40" w:line="264" w:lineRule="auto"/>
        <w:ind w:left="0"/>
      </w:pPr>
      <w:r>
        <w:t>Menyusun business understanding untuk membaca kondisi smart economy kabupaten/kota di Jawa Barat.</w:t>
      </w:r>
    </w:p>
    <w:p>
      <w:pPr>
        <w:pStyle w:val="ListBullet"/>
        <w:spacing w:before="0" w:after="40" w:line="264" w:lineRule="auto"/>
        <w:ind w:left="0"/>
      </w:pPr>
      <w:r>
        <w:t>Menetapkan stakeholder, kebutuhan informasi, KPI, dan analytical question yang saling terhubung.</w:t>
      </w:r>
    </w:p>
    <w:p>
      <w:pPr>
        <w:pStyle w:val="ListBullet"/>
        <w:spacing w:before="0" w:after="40" w:line="264" w:lineRule="auto"/>
        <w:ind w:left="0"/>
      </w:pPr>
      <w:r>
        <w:t>Menyiapkan dataset multi-source terintegrasi sebagai dasar EDA, ETL, data warehouse, dan dashboard BI.</w:t>
      </w:r>
    </w:p>
    <w:p>
      <w:pPr>
        <w:pStyle w:val="Heading2"/>
        <w:spacing w:before="0" w:after="80" w:line="276" w:lineRule="auto"/>
      </w:pPr>
      <w:r>
        <w:t>1.2 Topik Smart City</w:t>
      </w:r>
    </w:p>
    <w:p>
      <w:pPr>
        <w:spacing w:before="0" w:after="80" w:line="276" w:lineRule="auto"/>
      </w:pPr>
      <w:r>
        <w:t>Topik proyek ini adalah Smart Economy. Fokus analisis diarahkan pada kemampuan wilayah dalam menjaga kesehatan pasar kerja, menekan kemiskinan, mengendalikan inflasi, dan memperbaiki indikator pembangunan manusia. Topik ini dipilih karena indikator-indikator tersebut tersedia secara resmi per kabupaten/kota dan relevan untuk pengambilan keputusan pemerintah daerah.</w:t>
      </w:r>
    </w:p>
    <w:p>
      <w:pPr>
        <w:spacing w:before="120" w:after="40"/>
      </w:pPr>
      <w:r>
        <w:rPr>
          <w:rFonts w:ascii="Aptos Display" w:hAnsi="Aptos Display"/>
          <w:b/>
          <w:color w:val="1F4E79"/>
          <w:sz w:val="30"/>
        </w:rPr>
        <w:t>2. Kebutuhan Bisnis</w:t>
      </w:r>
    </w:p>
    <w:p>
      <w:pPr>
        <w:pStyle w:val="Heading2"/>
        <w:spacing w:before="0" w:after="80" w:line="276" w:lineRule="auto"/>
      </w:pPr>
      <w:r>
        <w:t>2.1 Analytical Question sebagai arah analisis</w:t>
      </w:r>
    </w:p>
    <w:p>
      <w:pPr>
        <w:spacing w:before="0" w:after="80" w:line="276" w:lineRule="auto"/>
      </w:pPr>
      <w:r>
        <w:t>Mengacu pada materi Pertemuan 7, analytical question merupakan pertanyaan berbasis data yang mengarahkan analisis BI. Analytical question menentukan apa yang dianalisis, stakeholder menentukan siapa yang menggunakan, dan KPI menentukan apa yang diukur. Karena itu, dashboard tidak cukup hanya menampilkan grafik, tetapi harus menjawab pertanyaan yang penting bagi pengambil keputusan.</w:t>
      </w:r>
    </w:p>
    <w:p>
      <w:pPr>
        <w:spacing w:before="0" w:after="80" w:line="276" w:lineRule="auto"/>
      </w:pPr>
      <w:r>
        <w:t>Jenis analytical question yang akan dipakai pada proyek ini meliputi:</w:t>
      </w:r>
    </w:p>
    <w:tbl>
      <w:tblPr>
        <w:tblStyle w:val="TableGrid"/>
        <w:tblW w:type="auto" w:w="0"/>
        <w:jc w:val="center"/>
        <w:tblLayout w:type="fixed"/>
        <w:tblLook w:firstColumn="1" w:firstRow="1" w:lastColumn="0" w:lastRow="0" w:noHBand="0" w:noVBand="1" w:val="04A0"/>
      </w:tblPr>
      <w:tblGrid>
        <w:gridCol w:w="1587"/>
        <w:gridCol w:w="2381"/>
        <w:gridCol w:w="4989"/>
      </w:tblGrid>
      <w:tr>
        <w:tc>
          <w:tcPr>
            <w:tcW w:type="dxa" w:w="3211"/>
            <w:vAlign w:val="center"/>
            <w:shd w:fill="DCE6F1"/>
          </w:tcPr>
          <w:p>
            <w:pPr>
              <w:spacing w:before="40" w:after="40"/>
              <w:jc w:val="center"/>
            </w:pPr>
            <w:r>
              <w:rPr>
                <w:rFonts w:ascii="Aptos" w:hAnsi="Aptos"/>
                <w:b/>
                <w:color w:val="1F1F1F"/>
                <w:sz w:val="18"/>
              </w:rPr>
              <w:t>Jenis</w:t>
            </w:r>
          </w:p>
        </w:tc>
        <w:tc>
          <w:tcPr>
            <w:tcW w:type="dxa" w:w="3211"/>
            <w:vAlign w:val="center"/>
            <w:shd w:fill="DCE6F1"/>
          </w:tcPr>
          <w:p>
            <w:pPr>
              <w:spacing w:before="40" w:after="40"/>
              <w:jc w:val="center"/>
            </w:pPr>
            <w:r>
              <w:rPr>
                <w:rFonts w:ascii="Aptos" w:hAnsi="Aptos"/>
                <w:b/>
                <w:color w:val="1F1F1F"/>
                <w:sz w:val="18"/>
              </w:rPr>
              <w:t>Fokus</w:t>
            </w:r>
          </w:p>
        </w:tc>
        <w:tc>
          <w:tcPr>
            <w:tcW w:type="dxa" w:w="3211"/>
            <w:vAlign w:val="center"/>
            <w:shd w:fill="DCE6F1"/>
          </w:tcPr>
          <w:p>
            <w:pPr>
              <w:spacing w:before="40" w:after="40"/>
              <w:jc w:val="center"/>
            </w:pPr>
            <w:r>
              <w:rPr>
                <w:rFonts w:ascii="Aptos" w:hAnsi="Aptos"/>
                <w:b/>
                <w:color w:val="1F1F1F"/>
                <w:sz w:val="18"/>
              </w:rPr>
              <w:t>Contoh pertanyaan pada proyek</w:t>
            </w:r>
          </w:p>
        </w:tc>
      </w:tr>
      <w:tr>
        <w:tc>
          <w:tcPr>
            <w:tcW w:type="dxa" w:w="1587"/>
            <w:vAlign w:val="center"/>
          </w:tcPr>
          <w:p>
            <w:pPr>
              <w:spacing w:before="40" w:after="40"/>
            </w:pPr>
            <w:r>
              <w:rPr>
                <w:rFonts w:ascii="Aptos" w:hAnsi="Aptos"/>
                <w:sz w:val="18"/>
              </w:rPr>
              <w:t>Descriptive</w:t>
            </w:r>
          </w:p>
        </w:tc>
        <w:tc>
          <w:tcPr>
            <w:tcW w:type="dxa" w:w="2381"/>
            <w:vAlign w:val="center"/>
          </w:tcPr>
          <w:p>
            <w:pPr>
              <w:spacing w:before="40" w:after="40"/>
            </w:pPr>
            <w:r>
              <w:rPr>
                <w:rFonts w:ascii="Aptos" w:hAnsi="Aptos"/>
                <w:sz w:val="18"/>
              </w:rPr>
              <w:t>Apa yang terjadi?</w:t>
            </w:r>
          </w:p>
        </w:tc>
        <w:tc>
          <w:tcPr>
            <w:tcW w:type="dxa" w:w="4989"/>
            <w:vAlign w:val="center"/>
          </w:tcPr>
          <w:p>
            <w:pPr>
              <w:spacing w:before="40" w:after="40"/>
            </w:pPr>
            <w:r>
              <w:rPr>
                <w:rFonts w:ascii="Aptos" w:hAnsi="Aptos"/>
                <w:sz w:val="18"/>
              </w:rPr>
              <w:t>Kabupaten/kota mana yang memiliki TPT, kemiskinan, atau inflasi tertinggi?</w:t>
            </w:r>
          </w:p>
        </w:tc>
      </w:tr>
      <w:tr>
        <w:tc>
          <w:tcPr>
            <w:tcW w:type="dxa" w:w="1587"/>
            <w:vAlign w:val="center"/>
          </w:tcPr>
          <w:p>
            <w:pPr>
              <w:spacing w:before="40" w:after="40"/>
            </w:pPr>
            <w:r>
              <w:rPr>
                <w:rFonts w:ascii="Aptos" w:hAnsi="Aptos"/>
                <w:sz w:val="18"/>
              </w:rPr>
              <w:t>Diagnostic</w:t>
            </w:r>
          </w:p>
        </w:tc>
        <w:tc>
          <w:tcPr>
            <w:tcW w:type="dxa" w:w="2381"/>
            <w:vAlign w:val="center"/>
          </w:tcPr>
          <w:p>
            <w:pPr>
              <w:spacing w:before="40" w:after="40"/>
            </w:pPr>
            <w:r>
              <w:rPr>
                <w:rFonts w:ascii="Aptos" w:hAnsi="Aptos"/>
                <w:sz w:val="18"/>
              </w:rPr>
              <w:t>Mengapa terjadi?</w:t>
            </w:r>
          </w:p>
        </w:tc>
        <w:tc>
          <w:tcPr>
            <w:tcW w:type="dxa" w:w="4989"/>
            <w:vAlign w:val="center"/>
          </w:tcPr>
          <w:p>
            <w:pPr>
              <w:spacing w:before="40" w:after="40"/>
            </w:pPr>
            <w:r>
              <w:rPr>
                <w:rFonts w:ascii="Aptos" w:hAnsi="Aptos"/>
                <w:sz w:val="18"/>
              </w:rPr>
              <w:t>Apakah kemiskinan dan pengangguran cenderung lebih tinggi pada wilayah dengan kualitas pendidikan lebih rendah?</w:t>
            </w:r>
          </w:p>
        </w:tc>
      </w:tr>
      <w:tr>
        <w:tc>
          <w:tcPr>
            <w:tcW w:type="dxa" w:w="1587"/>
            <w:vAlign w:val="center"/>
          </w:tcPr>
          <w:p>
            <w:pPr>
              <w:spacing w:before="40" w:after="40"/>
            </w:pPr>
            <w:r>
              <w:rPr>
                <w:rFonts w:ascii="Aptos" w:hAnsi="Aptos"/>
                <w:sz w:val="18"/>
              </w:rPr>
              <w:t>Comparative</w:t>
            </w:r>
          </w:p>
        </w:tc>
        <w:tc>
          <w:tcPr>
            <w:tcW w:type="dxa" w:w="2381"/>
            <w:vAlign w:val="center"/>
          </w:tcPr>
          <w:p>
            <w:pPr>
              <w:spacing w:before="40" w:after="40"/>
            </w:pPr>
            <w:r>
              <w:rPr>
                <w:rFonts w:ascii="Aptos" w:hAnsi="Aptos"/>
                <w:sz w:val="18"/>
              </w:rPr>
              <w:t>Perbandingan</w:t>
            </w:r>
          </w:p>
        </w:tc>
        <w:tc>
          <w:tcPr>
            <w:tcW w:type="dxa" w:w="4989"/>
            <w:vAlign w:val="center"/>
          </w:tcPr>
          <w:p>
            <w:pPr>
              <w:spacing w:before="40" w:after="40"/>
            </w:pPr>
            <w:r>
              <w:rPr>
                <w:rFonts w:ascii="Aptos" w:hAnsi="Aptos"/>
                <w:sz w:val="18"/>
              </w:rPr>
              <w:t>Apakah kota memiliki performa smart economy lebih baik daripada kabupaten?</w:t>
            </w:r>
          </w:p>
        </w:tc>
      </w:tr>
      <w:tr>
        <w:tc>
          <w:tcPr>
            <w:tcW w:type="dxa" w:w="1587"/>
            <w:vAlign w:val="center"/>
          </w:tcPr>
          <w:p>
            <w:pPr>
              <w:spacing w:before="40" w:after="40"/>
            </w:pPr>
            <w:r>
              <w:rPr>
                <w:rFonts w:ascii="Aptos" w:hAnsi="Aptos"/>
                <w:sz w:val="18"/>
              </w:rPr>
              <w:t>Trend</w:t>
            </w:r>
          </w:p>
        </w:tc>
        <w:tc>
          <w:tcPr>
            <w:tcW w:type="dxa" w:w="2381"/>
            <w:vAlign w:val="center"/>
          </w:tcPr>
          <w:p>
            <w:pPr>
              <w:spacing w:before="40" w:after="40"/>
            </w:pPr>
            <w:r>
              <w:rPr>
                <w:rFonts w:ascii="Aptos" w:hAnsi="Aptos"/>
                <w:sz w:val="18"/>
              </w:rPr>
              <w:t>Pola waktu</w:t>
            </w:r>
          </w:p>
        </w:tc>
        <w:tc>
          <w:tcPr>
            <w:tcW w:type="dxa" w:w="4989"/>
            <w:vAlign w:val="center"/>
          </w:tcPr>
          <w:p>
            <w:pPr>
              <w:spacing w:before="40" w:after="40"/>
            </w:pPr>
            <w:r>
              <w:rPr>
                <w:rFonts w:ascii="Aptos" w:hAnsi="Aptos"/>
                <w:sz w:val="18"/>
              </w:rPr>
              <w:t>Bagaimana perubahan inflasi dan indikator sosial-ekonomi dari 2021 sampai 2025?</w:t>
            </w:r>
          </w:p>
        </w:tc>
      </w:tr>
      <w:tr>
        <w:tc>
          <w:tcPr>
            <w:tcW w:type="dxa" w:w="1587"/>
            <w:vAlign w:val="center"/>
          </w:tcPr>
          <w:p>
            <w:pPr>
              <w:spacing w:before="40" w:after="40"/>
            </w:pPr>
            <w:r>
              <w:rPr>
                <w:rFonts w:ascii="Aptos" w:hAnsi="Aptos"/>
                <w:sz w:val="18"/>
              </w:rPr>
              <w:t>Correlation</w:t>
            </w:r>
          </w:p>
        </w:tc>
        <w:tc>
          <w:tcPr>
            <w:tcW w:type="dxa" w:w="2381"/>
            <w:vAlign w:val="center"/>
          </w:tcPr>
          <w:p>
            <w:pPr>
              <w:spacing w:before="40" w:after="40"/>
            </w:pPr>
            <w:r>
              <w:rPr>
                <w:rFonts w:ascii="Aptos" w:hAnsi="Aptos"/>
                <w:sz w:val="18"/>
              </w:rPr>
              <w:t>Hubungan</w:t>
            </w:r>
          </w:p>
        </w:tc>
        <w:tc>
          <w:tcPr>
            <w:tcW w:type="dxa" w:w="4989"/>
            <w:vAlign w:val="center"/>
          </w:tcPr>
          <w:p>
            <w:pPr>
              <w:spacing w:before="40" w:after="40"/>
            </w:pPr>
            <w:r>
              <w:rPr>
                <w:rFonts w:ascii="Aptos" w:hAnsi="Aptos"/>
                <w:sz w:val="18"/>
              </w:rPr>
              <w:t>Apakah pendidikan dan pembangunan gender berkaitan dengan kerentanan ekonomi?</w:t>
            </w:r>
          </w:p>
        </w:tc>
      </w:tr>
      <w:tr>
        <w:tc>
          <w:tcPr>
            <w:tcW w:type="dxa" w:w="1587"/>
            <w:vAlign w:val="center"/>
          </w:tcPr>
          <w:p>
            <w:pPr>
              <w:spacing w:before="40" w:after="40"/>
            </w:pPr>
            <w:r>
              <w:rPr>
                <w:rFonts w:ascii="Aptos" w:hAnsi="Aptos"/>
                <w:sz w:val="18"/>
              </w:rPr>
              <w:t>Prioritization</w:t>
            </w:r>
          </w:p>
        </w:tc>
        <w:tc>
          <w:tcPr>
            <w:tcW w:type="dxa" w:w="2381"/>
            <w:vAlign w:val="center"/>
          </w:tcPr>
          <w:p>
            <w:pPr>
              <w:spacing w:before="40" w:after="40"/>
            </w:pPr>
            <w:r>
              <w:rPr>
                <w:rFonts w:ascii="Aptos" w:hAnsi="Aptos"/>
                <w:sz w:val="18"/>
              </w:rPr>
              <w:t>Fokus kebijakan</w:t>
            </w:r>
          </w:p>
        </w:tc>
        <w:tc>
          <w:tcPr>
            <w:tcW w:type="dxa" w:w="4989"/>
            <w:vAlign w:val="center"/>
          </w:tcPr>
          <w:p>
            <w:pPr>
              <w:spacing w:before="40" w:after="40"/>
            </w:pPr>
            <w:r>
              <w:rPr>
                <w:rFonts w:ascii="Aptos" w:hAnsi="Aptos"/>
                <w:sz w:val="18"/>
              </w:rPr>
              <w:t>Wilayah mana yang paling perlu diprioritaskan pada intervensi smart economy?</w:t>
            </w:r>
          </w:p>
        </w:tc>
      </w:tr>
    </w:tbl>
    <w:p>
      <w:pPr>
        <w:pStyle w:val="Heading2"/>
        <w:spacing w:before="0" w:after="80" w:line="276" w:lineRule="auto"/>
      </w:pPr>
      <w:r>
        <w:t>2.2 Stakeholder dan kebutuhan informasi</w:t>
      </w:r>
    </w:p>
    <w:p>
      <w:pPr>
        <w:spacing w:before="0" w:after="80" w:line="276" w:lineRule="auto"/>
      </w:pPr>
      <w:r>
        <w:t>Materi Pertemuan 7 menekankan bahwa setiap stakeholder memiliki tujuan, level keputusan, dan kebutuhan data yang berbeda. Karena itu dashboard BI tidak dapat bersifat one for all; ia harus disesuaikan dengan pengguna, fokus pada kebutuhan, dan tidak terlalu kompleks.</w:t>
      </w:r>
    </w:p>
    <w:tbl>
      <w:tblPr>
        <w:tblStyle w:val="TableGrid"/>
        <w:tblW w:type="auto" w:w="0"/>
        <w:jc w:val="center"/>
        <w:tblLayout w:type="fixed"/>
        <w:tblLook w:firstColumn="1" w:firstRow="1" w:lastColumn="0" w:lastRow="0" w:noHBand="0" w:noVBand="1" w:val="04A0"/>
      </w:tblPr>
      <w:tblGrid>
        <w:gridCol w:w="1928"/>
        <w:gridCol w:w="1191"/>
        <w:gridCol w:w="2438"/>
        <w:gridCol w:w="1757"/>
        <w:gridCol w:w="1701"/>
      </w:tblGrid>
      <w:tr>
        <w:tc>
          <w:tcPr>
            <w:tcW w:type="dxa" w:w="1926"/>
            <w:vAlign w:val="center"/>
            <w:shd w:fill="DCE6F1"/>
          </w:tcPr>
          <w:p>
            <w:pPr>
              <w:spacing w:before="40" w:after="40"/>
              <w:jc w:val="center"/>
            </w:pPr>
            <w:r>
              <w:rPr>
                <w:rFonts w:ascii="Aptos" w:hAnsi="Aptos"/>
                <w:b/>
                <w:color w:val="1F1F1F"/>
                <w:sz w:val="17"/>
              </w:rPr>
              <w:t>Stakeholder</w:t>
            </w:r>
          </w:p>
        </w:tc>
        <w:tc>
          <w:tcPr>
            <w:tcW w:type="dxa" w:w="1926"/>
            <w:vAlign w:val="center"/>
            <w:shd w:fill="DCE6F1"/>
          </w:tcPr>
          <w:p>
            <w:pPr>
              <w:spacing w:before="40" w:after="40"/>
              <w:jc w:val="center"/>
            </w:pPr>
            <w:r>
              <w:rPr>
                <w:rFonts w:ascii="Aptos" w:hAnsi="Aptos"/>
                <w:b/>
                <w:color w:val="1F1F1F"/>
                <w:sz w:val="17"/>
              </w:rPr>
              <w:t>Level</w:t>
            </w:r>
          </w:p>
        </w:tc>
        <w:tc>
          <w:tcPr>
            <w:tcW w:type="dxa" w:w="1926"/>
            <w:vAlign w:val="center"/>
            <w:shd w:fill="DCE6F1"/>
          </w:tcPr>
          <w:p>
            <w:pPr>
              <w:spacing w:before="40" w:after="40"/>
              <w:jc w:val="center"/>
            </w:pPr>
            <w:r>
              <w:rPr>
                <w:rFonts w:ascii="Aptos" w:hAnsi="Aptos"/>
                <w:b/>
                <w:color w:val="1F1F1F"/>
                <w:sz w:val="17"/>
              </w:rPr>
              <w:t>Kebutuhan Informasi</w:t>
            </w:r>
          </w:p>
        </w:tc>
        <w:tc>
          <w:tcPr>
            <w:tcW w:type="dxa" w:w="1926"/>
            <w:vAlign w:val="center"/>
            <w:shd w:fill="DCE6F1"/>
          </w:tcPr>
          <w:p>
            <w:pPr>
              <w:spacing w:before="40" w:after="40"/>
              <w:jc w:val="center"/>
            </w:pPr>
            <w:r>
              <w:rPr>
                <w:rFonts w:ascii="Aptos" w:hAnsi="Aptos"/>
                <w:b/>
                <w:color w:val="1F1F1F"/>
                <w:sz w:val="17"/>
              </w:rPr>
              <w:t>Keputusan yang Didukung</w:t>
            </w:r>
          </w:p>
        </w:tc>
        <w:tc>
          <w:tcPr>
            <w:tcW w:type="dxa" w:w="1926"/>
            <w:vAlign w:val="center"/>
            <w:shd w:fill="DCE6F1"/>
          </w:tcPr>
          <w:p>
            <w:pPr>
              <w:spacing w:before="40" w:after="40"/>
              <w:jc w:val="center"/>
            </w:pPr>
            <w:r>
              <w:rPr>
                <w:rFonts w:ascii="Aptos" w:hAnsi="Aptos"/>
                <w:b/>
                <w:color w:val="1F1F1F"/>
                <w:sz w:val="17"/>
              </w:rPr>
              <w:t>Rancangan Dashboard</w:t>
            </w:r>
          </w:p>
        </w:tc>
      </w:tr>
      <w:tr>
        <w:tc>
          <w:tcPr>
            <w:tcW w:type="dxa" w:w="1928"/>
            <w:vAlign w:val="center"/>
          </w:tcPr>
          <w:p>
            <w:pPr>
              <w:spacing w:before="40" w:after="40"/>
            </w:pPr>
            <w:r>
              <w:rPr>
                <w:rFonts w:ascii="Aptos" w:hAnsi="Aptos"/>
                <w:sz w:val="17"/>
              </w:rPr>
              <w:t>Gubernur/Pimpinan Pemprov Jabar</w:t>
            </w:r>
          </w:p>
        </w:tc>
        <w:tc>
          <w:tcPr>
            <w:tcW w:type="dxa" w:w="1191"/>
            <w:vAlign w:val="center"/>
          </w:tcPr>
          <w:p>
            <w:pPr>
              <w:spacing w:before="40" w:after="40"/>
            </w:pPr>
            <w:r>
              <w:rPr>
                <w:rFonts w:ascii="Aptos" w:hAnsi="Aptos"/>
                <w:sz w:val="17"/>
              </w:rPr>
              <w:t>Strategic</w:t>
            </w:r>
          </w:p>
        </w:tc>
        <w:tc>
          <w:tcPr>
            <w:tcW w:type="dxa" w:w="2438"/>
            <w:vAlign w:val="center"/>
          </w:tcPr>
          <w:p>
            <w:pPr>
              <w:spacing w:before="40" w:after="40"/>
            </w:pPr>
            <w:r>
              <w:rPr>
                <w:rFonts w:ascii="Aptos" w:hAnsi="Aptos"/>
                <w:sz w:val="17"/>
              </w:rPr>
              <w:t>Ringkasan KPI provinsi, ranking wilayah, tren tahunan, peta prioritas</w:t>
            </w:r>
          </w:p>
        </w:tc>
        <w:tc>
          <w:tcPr>
            <w:tcW w:type="dxa" w:w="1757"/>
            <w:vAlign w:val="center"/>
          </w:tcPr>
          <w:p>
            <w:pPr>
              <w:spacing w:before="40" w:after="40"/>
            </w:pPr>
            <w:r>
              <w:rPr>
                <w:rFonts w:ascii="Aptos" w:hAnsi="Aptos"/>
                <w:sz w:val="17"/>
              </w:rPr>
              <w:t>Arah kebijakan dan prioritas intervensi antarwilayah</w:t>
            </w:r>
          </w:p>
        </w:tc>
        <w:tc>
          <w:tcPr>
            <w:tcW w:type="dxa" w:w="1701"/>
            <w:vAlign w:val="center"/>
          </w:tcPr>
          <w:p>
            <w:pPr>
              <w:spacing w:before="40" w:after="40"/>
            </w:pPr>
            <w:r>
              <w:rPr>
                <w:rFonts w:ascii="Aptos" w:hAnsi="Aptos"/>
                <w:sz w:val="17"/>
              </w:rPr>
              <w:t>Strategic dashboard</w:t>
            </w:r>
          </w:p>
        </w:tc>
      </w:tr>
      <w:tr>
        <w:tc>
          <w:tcPr>
            <w:tcW w:type="dxa" w:w="1928"/>
            <w:vAlign w:val="center"/>
          </w:tcPr>
          <w:p>
            <w:pPr>
              <w:spacing w:before="40" w:after="40"/>
            </w:pPr>
            <w:r>
              <w:rPr>
                <w:rFonts w:ascii="Aptos" w:hAnsi="Aptos"/>
                <w:sz w:val="17"/>
              </w:rPr>
              <w:t>Bappeda Jawa Barat</w:t>
            </w:r>
          </w:p>
        </w:tc>
        <w:tc>
          <w:tcPr>
            <w:tcW w:type="dxa" w:w="1191"/>
            <w:vAlign w:val="center"/>
          </w:tcPr>
          <w:p>
            <w:pPr>
              <w:spacing w:before="40" w:after="40"/>
            </w:pPr>
            <w:r>
              <w:rPr>
                <w:rFonts w:ascii="Aptos" w:hAnsi="Aptos"/>
                <w:sz w:val="17"/>
              </w:rPr>
              <w:t>Strategic-Tactical</w:t>
            </w:r>
          </w:p>
        </w:tc>
        <w:tc>
          <w:tcPr>
            <w:tcW w:type="dxa" w:w="2438"/>
            <w:vAlign w:val="center"/>
          </w:tcPr>
          <w:p>
            <w:pPr>
              <w:spacing w:before="40" w:after="40"/>
            </w:pPr>
            <w:r>
              <w:rPr>
                <w:rFonts w:ascii="Aptos" w:hAnsi="Aptos"/>
                <w:sz w:val="17"/>
              </w:rPr>
              <w:t>Perbandingan wilayah, indeks kerentanan, drill-down per indikator</w:t>
            </w:r>
          </w:p>
        </w:tc>
        <w:tc>
          <w:tcPr>
            <w:tcW w:type="dxa" w:w="1757"/>
            <w:vAlign w:val="center"/>
          </w:tcPr>
          <w:p>
            <w:pPr>
              <w:spacing w:before="40" w:after="40"/>
            </w:pPr>
            <w:r>
              <w:rPr>
                <w:rFonts w:ascii="Aptos" w:hAnsi="Aptos"/>
                <w:sz w:val="17"/>
              </w:rPr>
              <w:t>Perencanaan program dan alokasi prioritas</w:t>
            </w:r>
          </w:p>
        </w:tc>
        <w:tc>
          <w:tcPr>
            <w:tcW w:type="dxa" w:w="1701"/>
            <w:vAlign w:val="center"/>
          </w:tcPr>
          <w:p>
            <w:pPr>
              <w:spacing w:before="40" w:after="40"/>
            </w:pPr>
            <w:r>
              <w:rPr>
                <w:rFonts w:ascii="Aptos" w:hAnsi="Aptos"/>
                <w:sz w:val="17"/>
              </w:rPr>
              <w:t>Strategic + tactical</w:t>
            </w:r>
          </w:p>
        </w:tc>
      </w:tr>
      <w:tr>
        <w:tc>
          <w:tcPr>
            <w:tcW w:type="dxa" w:w="1928"/>
            <w:vAlign w:val="center"/>
          </w:tcPr>
          <w:p>
            <w:pPr>
              <w:spacing w:before="40" w:after="40"/>
            </w:pPr>
            <w:r>
              <w:rPr>
                <w:rFonts w:ascii="Aptos" w:hAnsi="Aptos"/>
                <w:sz w:val="17"/>
              </w:rPr>
              <w:t>Dinas Tenaga Kerja dan Transmigrasi</w:t>
            </w:r>
          </w:p>
        </w:tc>
        <w:tc>
          <w:tcPr>
            <w:tcW w:type="dxa" w:w="1191"/>
            <w:vAlign w:val="center"/>
          </w:tcPr>
          <w:p>
            <w:pPr>
              <w:spacing w:before="40" w:after="40"/>
            </w:pPr>
            <w:r>
              <w:rPr>
                <w:rFonts w:ascii="Aptos" w:hAnsi="Aptos"/>
                <w:sz w:val="17"/>
              </w:rPr>
              <w:t>Tactical</w:t>
            </w:r>
          </w:p>
        </w:tc>
        <w:tc>
          <w:tcPr>
            <w:tcW w:type="dxa" w:w="2438"/>
            <w:vAlign w:val="center"/>
          </w:tcPr>
          <w:p>
            <w:pPr>
              <w:spacing w:before="40" w:after="40"/>
            </w:pPr>
            <w:r>
              <w:rPr>
                <w:rFonts w:ascii="Aptos" w:hAnsi="Aptos"/>
                <w:sz w:val="17"/>
              </w:rPr>
              <w:t>TPT per wilayah, tren ketenagakerjaan, wilayah dengan risiko pasar kerja tinggi</w:t>
            </w:r>
          </w:p>
        </w:tc>
        <w:tc>
          <w:tcPr>
            <w:tcW w:type="dxa" w:w="1757"/>
            <w:vAlign w:val="center"/>
          </w:tcPr>
          <w:p>
            <w:pPr>
              <w:spacing w:before="40" w:after="40"/>
            </w:pPr>
            <w:r>
              <w:rPr>
                <w:rFonts w:ascii="Aptos" w:hAnsi="Aptos"/>
                <w:sz w:val="17"/>
              </w:rPr>
              <w:t>Program penempatan kerja dan pelatihan</w:t>
            </w:r>
          </w:p>
        </w:tc>
        <w:tc>
          <w:tcPr>
            <w:tcW w:type="dxa" w:w="1701"/>
            <w:vAlign w:val="center"/>
          </w:tcPr>
          <w:p>
            <w:pPr>
              <w:spacing w:before="40" w:after="40"/>
            </w:pPr>
            <w:r>
              <w:rPr>
                <w:rFonts w:ascii="Aptos" w:hAnsi="Aptos"/>
                <w:sz w:val="17"/>
              </w:rPr>
              <w:t>Tactical dashboard</w:t>
            </w:r>
          </w:p>
        </w:tc>
      </w:tr>
      <w:tr>
        <w:tc>
          <w:tcPr>
            <w:tcW w:type="dxa" w:w="1928"/>
            <w:vAlign w:val="center"/>
          </w:tcPr>
          <w:p>
            <w:pPr>
              <w:spacing w:before="40" w:after="40"/>
            </w:pPr>
            <w:r>
              <w:rPr>
                <w:rFonts w:ascii="Aptos" w:hAnsi="Aptos"/>
                <w:sz w:val="17"/>
              </w:rPr>
              <w:t>Dinas Sosial</w:t>
            </w:r>
          </w:p>
        </w:tc>
        <w:tc>
          <w:tcPr>
            <w:tcW w:type="dxa" w:w="1191"/>
            <w:vAlign w:val="center"/>
          </w:tcPr>
          <w:p>
            <w:pPr>
              <w:spacing w:before="40" w:after="40"/>
            </w:pPr>
            <w:r>
              <w:rPr>
                <w:rFonts w:ascii="Aptos" w:hAnsi="Aptos"/>
                <w:sz w:val="17"/>
              </w:rPr>
              <w:t>Tactical</w:t>
            </w:r>
          </w:p>
        </w:tc>
        <w:tc>
          <w:tcPr>
            <w:tcW w:type="dxa" w:w="2438"/>
            <w:vAlign w:val="center"/>
          </w:tcPr>
          <w:p>
            <w:pPr>
              <w:spacing w:before="40" w:after="40"/>
            </w:pPr>
            <w:r>
              <w:rPr>
                <w:rFonts w:ascii="Aptos" w:hAnsi="Aptos"/>
                <w:sz w:val="17"/>
              </w:rPr>
              <w:t>Persentase kemiskinan, wilayah rentan, hubungan kemiskinan dengan indikator lain</w:t>
            </w:r>
          </w:p>
        </w:tc>
        <w:tc>
          <w:tcPr>
            <w:tcW w:type="dxa" w:w="1757"/>
            <w:vAlign w:val="center"/>
          </w:tcPr>
          <w:p>
            <w:pPr>
              <w:spacing w:before="40" w:after="40"/>
            </w:pPr>
            <w:r>
              <w:rPr>
                <w:rFonts w:ascii="Aptos" w:hAnsi="Aptos"/>
                <w:sz w:val="17"/>
              </w:rPr>
              <w:t>Penargetan intervensi sosial</w:t>
            </w:r>
          </w:p>
        </w:tc>
        <w:tc>
          <w:tcPr>
            <w:tcW w:type="dxa" w:w="1701"/>
            <w:vAlign w:val="center"/>
          </w:tcPr>
          <w:p>
            <w:pPr>
              <w:spacing w:before="40" w:after="40"/>
            </w:pPr>
            <w:r>
              <w:rPr>
                <w:rFonts w:ascii="Aptos" w:hAnsi="Aptos"/>
                <w:sz w:val="17"/>
              </w:rPr>
              <w:t>Tactical dashboard</w:t>
            </w:r>
          </w:p>
        </w:tc>
      </w:tr>
      <w:tr>
        <w:tc>
          <w:tcPr>
            <w:tcW w:type="dxa" w:w="1928"/>
            <w:vAlign w:val="center"/>
          </w:tcPr>
          <w:p>
            <w:pPr>
              <w:spacing w:before="40" w:after="40"/>
            </w:pPr>
            <w:r>
              <w:rPr>
                <w:rFonts w:ascii="Aptos" w:hAnsi="Aptos"/>
                <w:sz w:val="17"/>
              </w:rPr>
              <w:t>Diskominfo/Tim Smart City</w:t>
            </w:r>
          </w:p>
        </w:tc>
        <w:tc>
          <w:tcPr>
            <w:tcW w:type="dxa" w:w="1191"/>
            <w:vAlign w:val="center"/>
          </w:tcPr>
          <w:p>
            <w:pPr>
              <w:spacing w:before="40" w:after="40"/>
            </w:pPr>
            <w:r>
              <w:rPr>
                <w:rFonts w:ascii="Aptos" w:hAnsi="Aptos"/>
                <w:sz w:val="17"/>
              </w:rPr>
              <w:t>Tactical-Analytical</w:t>
            </w:r>
          </w:p>
        </w:tc>
        <w:tc>
          <w:tcPr>
            <w:tcW w:type="dxa" w:w="2438"/>
            <w:vAlign w:val="center"/>
          </w:tcPr>
          <w:p>
            <w:pPr>
              <w:spacing w:before="40" w:after="40"/>
            </w:pPr>
            <w:r>
              <w:rPr>
                <w:rFonts w:ascii="Aptos" w:hAnsi="Aptos"/>
                <w:sz w:val="17"/>
              </w:rPr>
              <w:t>Ketersediaan indikator, integrasi data, kualitas update dashboard</w:t>
            </w:r>
          </w:p>
        </w:tc>
        <w:tc>
          <w:tcPr>
            <w:tcW w:type="dxa" w:w="1757"/>
            <w:vAlign w:val="center"/>
          </w:tcPr>
          <w:p>
            <w:pPr>
              <w:spacing w:before="40" w:after="40"/>
            </w:pPr>
            <w:r>
              <w:rPr>
                <w:rFonts w:ascii="Aptos" w:hAnsi="Aptos"/>
                <w:sz w:val="17"/>
              </w:rPr>
              <w:t>Pengelolaan platform data dan dashboard</w:t>
            </w:r>
          </w:p>
        </w:tc>
        <w:tc>
          <w:tcPr>
            <w:tcW w:type="dxa" w:w="1701"/>
            <w:vAlign w:val="center"/>
          </w:tcPr>
          <w:p>
            <w:pPr>
              <w:spacing w:before="40" w:after="40"/>
            </w:pPr>
            <w:r>
              <w:rPr>
                <w:rFonts w:ascii="Aptos" w:hAnsi="Aptos"/>
                <w:sz w:val="17"/>
              </w:rPr>
              <w:t>Analytical dashboard</w:t>
            </w:r>
          </w:p>
        </w:tc>
      </w:tr>
      <w:tr>
        <w:tc>
          <w:tcPr>
            <w:tcW w:type="dxa" w:w="1928"/>
            <w:vAlign w:val="center"/>
          </w:tcPr>
          <w:p>
            <w:pPr>
              <w:spacing w:before="40" w:after="40"/>
            </w:pPr>
            <w:r>
              <w:rPr>
                <w:rFonts w:ascii="Aptos" w:hAnsi="Aptos"/>
                <w:sz w:val="17"/>
              </w:rPr>
              <w:t>Pemerintah Kabupaten/Kota</w:t>
            </w:r>
          </w:p>
        </w:tc>
        <w:tc>
          <w:tcPr>
            <w:tcW w:type="dxa" w:w="1191"/>
            <w:vAlign w:val="center"/>
          </w:tcPr>
          <w:p>
            <w:pPr>
              <w:spacing w:before="40" w:after="40"/>
            </w:pPr>
            <w:r>
              <w:rPr>
                <w:rFonts w:ascii="Aptos" w:hAnsi="Aptos"/>
                <w:sz w:val="17"/>
              </w:rPr>
              <w:t>Managerial</w:t>
            </w:r>
          </w:p>
        </w:tc>
        <w:tc>
          <w:tcPr>
            <w:tcW w:type="dxa" w:w="2438"/>
            <w:vAlign w:val="center"/>
          </w:tcPr>
          <w:p>
            <w:pPr>
              <w:spacing w:before="40" w:after="40"/>
            </w:pPr>
            <w:r>
              <w:rPr>
                <w:rFonts w:ascii="Aptos" w:hAnsi="Aptos"/>
                <w:sz w:val="17"/>
              </w:rPr>
              <w:t>Posisi wilayah dibanding wilayah lain, tren lokal, indikator prioritas</w:t>
            </w:r>
          </w:p>
        </w:tc>
        <w:tc>
          <w:tcPr>
            <w:tcW w:type="dxa" w:w="1757"/>
            <w:vAlign w:val="center"/>
          </w:tcPr>
          <w:p>
            <w:pPr>
              <w:spacing w:before="40" w:after="40"/>
            </w:pPr>
            <w:r>
              <w:rPr>
                <w:rFonts w:ascii="Aptos" w:hAnsi="Aptos"/>
                <w:sz w:val="17"/>
              </w:rPr>
              <w:t>Monitoring kinerja daerah dan tindak lanjut lokal</w:t>
            </w:r>
          </w:p>
        </w:tc>
        <w:tc>
          <w:tcPr>
            <w:tcW w:type="dxa" w:w="1701"/>
            <w:vAlign w:val="center"/>
          </w:tcPr>
          <w:p>
            <w:pPr>
              <w:spacing w:before="40" w:after="40"/>
            </w:pPr>
            <w:r>
              <w:rPr>
                <w:rFonts w:ascii="Aptos" w:hAnsi="Aptos"/>
                <w:sz w:val="17"/>
              </w:rPr>
              <w:t>Managerial dashboard</w:t>
            </w:r>
          </w:p>
        </w:tc>
      </w:tr>
      <w:tr>
        <w:tc>
          <w:tcPr>
            <w:tcW w:type="dxa" w:w="1928"/>
            <w:vAlign w:val="center"/>
          </w:tcPr>
          <w:p>
            <w:pPr>
              <w:spacing w:before="40" w:after="40"/>
            </w:pPr>
            <w:r>
              <w:rPr>
                <w:rFonts w:ascii="Aptos" w:hAnsi="Aptos"/>
                <w:sz w:val="17"/>
              </w:rPr>
              <w:t>Analis Data/Tim BI</w:t>
            </w:r>
          </w:p>
        </w:tc>
        <w:tc>
          <w:tcPr>
            <w:tcW w:type="dxa" w:w="1191"/>
            <w:vAlign w:val="center"/>
          </w:tcPr>
          <w:p>
            <w:pPr>
              <w:spacing w:before="40" w:after="40"/>
            </w:pPr>
            <w:r>
              <w:rPr>
                <w:rFonts w:ascii="Aptos" w:hAnsi="Aptos"/>
                <w:sz w:val="17"/>
              </w:rPr>
              <w:t>Analytical</w:t>
            </w:r>
          </w:p>
        </w:tc>
        <w:tc>
          <w:tcPr>
            <w:tcW w:type="dxa" w:w="2438"/>
            <w:vAlign w:val="center"/>
          </w:tcPr>
          <w:p>
            <w:pPr>
              <w:spacing w:before="40" w:after="40"/>
            </w:pPr>
            <w:r>
              <w:rPr>
                <w:rFonts w:ascii="Aptos" w:hAnsi="Aptos"/>
                <w:sz w:val="17"/>
              </w:rPr>
              <w:t>Data detail, filter multidimensi, korelasi, segmentasi, anomaly</w:t>
            </w:r>
          </w:p>
        </w:tc>
        <w:tc>
          <w:tcPr>
            <w:tcW w:type="dxa" w:w="1757"/>
            <w:vAlign w:val="center"/>
          </w:tcPr>
          <w:p>
            <w:pPr>
              <w:spacing w:before="40" w:after="40"/>
            </w:pPr>
            <w:r>
              <w:rPr>
                <w:rFonts w:ascii="Aptos" w:hAnsi="Aptos"/>
                <w:sz w:val="17"/>
              </w:rPr>
              <w:t>Analisis mendalam dan penyusunan insight</w:t>
            </w:r>
          </w:p>
        </w:tc>
        <w:tc>
          <w:tcPr>
            <w:tcW w:type="dxa" w:w="1701"/>
            <w:vAlign w:val="center"/>
          </w:tcPr>
          <w:p>
            <w:pPr>
              <w:spacing w:before="40" w:after="40"/>
            </w:pPr>
            <w:r>
              <w:rPr>
                <w:rFonts w:ascii="Aptos" w:hAnsi="Aptos"/>
                <w:sz w:val="17"/>
              </w:rPr>
              <w:t>Analytical dashboard</w:t>
            </w:r>
          </w:p>
        </w:tc>
      </w:tr>
      <w:tr>
        <w:tc>
          <w:tcPr>
            <w:tcW w:type="dxa" w:w="1928"/>
            <w:vAlign w:val="center"/>
          </w:tcPr>
          <w:p>
            <w:pPr>
              <w:spacing w:before="40" w:after="40"/>
            </w:pPr>
            <w:r>
              <w:rPr>
                <w:rFonts w:ascii="Aptos" w:hAnsi="Aptos"/>
                <w:sz w:val="17"/>
              </w:rPr>
              <w:t>Operator/Administrator Data</w:t>
            </w:r>
          </w:p>
        </w:tc>
        <w:tc>
          <w:tcPr>
            <w:tcW w:type="dxa" w:w="1191"/>
            <w:vAlign w:val="center"/>
          </w:tcPr>
          <w:p>
            <w:pPr>
              <w:spacing w:before="40" w:after="40"/>
            </w:pPr>
            <w:r>
              <w:rPr>
                <w:rFonts w:ascii="Aptos" w:hAnsi="Aptos"/>
                <w:sz w:val="17"/>
              </w:rPr>
              <w:t>Operational</w:t>
            </w:r>
          </w:p>
        </w:tc>
        <w:tc>
          <w:tcPr>
            <w:tcW w:type="dxa" w:w="2438"/>
            <w:vAlign w:val="center"/>
          </w:tcPr>
          <w:p>
            <w:pPr>
              <w:spacing w:before="40" w:after="40"/>
            </w:pPr>
            <w:r>
              <w:rPr>
                <w:rFonts w:ascii="Aptos" w:hAnsi="Aptos"/>
                <w:sz w:val="17"/>
              </w:rPr>
              <w:t>Status update bulanan, data kosong, anomali nilai, log pembaruan</w:t>
            </w:r>
          </w:p>
        </w:tc>
        <w:tc>
          <w:tcPr>
            <w:tcW w:type="dxa" w:w="1757"/>
            <w:vAlign w:val="center"/>
          </w:tcPr>
          <w:p>
            <w:pPr>
              <w:spacing w:before="40" w:after="40"/>
            </w:pPr>
            <w:r>
              <w:rPr>
                <w:rFonts w:ascii="Aptos" w:hAnsi="Aptos"/>
                <w:sz w:val="17"/>
              </w:rPr>
              <w:t>Pemutakhiran data dan validasi operasional</w:t>
            </w:r>
          </w:p>
        </w:tc>
        <w:tc>
          <w:tcPr>
            <w:tcW w:type="dxa" w:w="1701"/>
            <w:vAlign w:val="center"/>
          </w:tcPr>
          <w:p>
            <w:pPr>
              <w:spacing w:before="40" w:after="40"/>
            </w:pPr>
            <w:r>
              <w:rPr>
                <w:rFonts w:ascii="Aptos" w:hAnsi="Aptos"/>
                <w:sz w:val="17"/>
              </w:rPr>
              <w:t>Operational dashboard</w:t>
            </w:r>
          </w:p>
        </w:tc>
      </w:tr>
      <w:tr>
        <w:tc>
          <w:tcPr>
            <w:tcW w:type="dxa" w:w="1928"/>
            <w:vAlign w:val="center"/>
          </w:tcPr>
          <w:p>
            <w:pPr>
              <w:spacing w:before="40" w:after="40"/>
            </w:pPr>
            <w:r>
              <w:rPr>
                <w:rFonts w:ascii="Aptos" w:hAnsi="Aptos"/>
                <w:sz w:val="17"/>
              </w:rPr>
              <w:t>Masyarakat/Akademisi/Media</w:t>
            </w:r>
          </w:p>
        </w:tc>
        <w:tc>
          <w:tcPr>
            <w:tcW w:type="dxa" w:w="1191"/>
            <w:vAlign w:val="center"/>
          </w:tcPr>
          <w:p>
            <w:pPr>
              <w:spacing w:before="40" w:after="40"/>
            </w:pPr>
            <w:r>
              <w:rPr>
                <w:rFonts w:ascii="Aptos" w:hAnsi="Aptos"/>
                <w:sz w:val="17"/>
              </w:rPr>
              <w:t>Public</w:t>
            </w:r>
          </w:p>
        </w:tc>
        <w:tc>
          <w:tcPr>
            <w:tcW w:type="dxa" w:w="2438"/>
            <w:vAlign w:val="center"/>
          </w:tcPr>
          <w:p>
            <w:pPr>
              <w:spacing w:before="40" w:after="40"/>
            </w:pPr>
            <w:r>
              <w:rPr>
                <w:rFonts w:ascii="Aptos" w:hAnsi="Aptos"/>
                <w:sz w:val="17"/>
              </w:rPr>
              <w:t>Ringkasan indikator publik, tren umum, transparansi wilayah</w:t>
            </w:r>
          </w:p>
        </w:tc>
        <w:tc>
          <w:tcPr>
            <w:tcW w:type="dxa" w:w="1757"/>
            <w:vAlign w:val="center"/>
          </w:tcPr>
          <w:p>
            <w:pPr>
              <w:spacing w:before="40" w:after="40"/>
            </w:pPr>
            <w:r>
              <w:rPr>
                <w:rFonts w:ascii="Aptos" w:hAnsi="Aptos"/>
                <w:sz w:val="17"/>
              </w:rPr>
              <w:t>Pemantauan dan akuntabilitas publik</w:t>
            </w:r>
          </w:p>
        </w:tc>
        <w:tc>
          <w:tcPr>
            <w:tcW w:type="dxa" w:w="1701"/>
            <w:vAlign w:val="center"/>
          </w:tcPr>
          <w:p>
            <w:pPr>
              <w:spacing w:before="40" w:after="40"/>
            </w:pPr>
            <w:r>
              <w:rPr>
                <w:rFonts w:ascii="Aptos" w:hAnsi="Aptos"/>
                <w:sz w:val="17"/>
              </w:rPr>
              <w:t>Public transparency dashboard</w:t>
            </w:r>
          </w:p>
        </w:tc>
      </w:tr>
    </w:tbl>
    <w:p>
      <w:pPr>
        <w:pStyle w:val="Heading2"/>
        <w:spacing w:before="0" w:after="80" w:line="276" w:lineRule="auto"/>
      </w:pPr>
      <w:r>
        <w:t>2.3 KPI Smart Economy</w:t>
      </w:r>
    </w:p>
    <w:p>
      <w:pPr>
        <w:spacing w:before="0" w:after="80" w:line="276" w:lineRule="auto"/>
      </w:pPr>
      <w:r>
        <w:t>KPI dipilih dari variabel yang tersedia di dataset dan disusun agar dapat dibaca pada berbagai level dashboard. Pada materi Pertemuan 7, KPI ditekankan sebagai bahasa angka yang menghubungkan data, insight, dan keputusan.</w:t>
      </w:r>
    </w:p>
    <w:tbl>
      <w:tblPr>
        <w:tblStyle w:val="TableGrid"/>
        <w:tblW w:type="auto" w:w="0"/>
        <w:jc w:val="center"/>
        <w:tblLayout w:type="fixed"/>
        <w:tblLook w:firstColumn="1" w:firstRow="1" w:lastColumn="0" w:lastRow="0" w:noHBand="0" w:noVBand="1" w:val="04A0"/>
      </w:tblPr>
      <w:tblGrid>
        <w:gridCol w:w="2381"/>
        <w:gridCol w:w="3402"/>
        <w:gridCol w:w="1587"/>
        <w:gridCol w:w="2665"/>
      </w:tblGrid>
      <w:tr>
        <w:tc>
          <w:tcPr>
            <w:tcW w:type="dxa" w:w="2408"/>
            <w:vAlign w:val="center"/>
            <w:shd w:fill="E8F2DC"/>
          </w:tcPr>
          <w:p>
            <w:pPr>
              <w:spacing w:before="40" w:after="40"/>
              <w:jc w:val="center"/>
            </w:pPr>
            <w:r>
              <w:rPr>
                <w:rFonts w:ascii="Aptos" w:hAnsi="Aptos"/>
                <w:b/>
                <w:color w:val="1F1F1F"/>
                <w:sz w:val="17"/>
              </w:rPr>
              <w:t>KPI</w:t>
            </w:r>
          </w:p>
        </w:tc>
        <w:tc>
          <w:tcPr>
            <w:tcW w:type="dxa" w:w="2408"/>
            <w:vAlign w:val="center"/>
            <w:shd w:fill="E8F2DC"/>
          </w:tcPr>
          <w:p>
            <w:pPr>
              <w:spacing w:before="40" w:after="40"/>
              <w:jc w:val="center"/>
            </w:pPr>
            <w:r>
              <w:rPr>
                <w:rFonts w:ascii="Aptos" w:hAnsi="Aptos"/>
                <w:b/>
                <w:color w:val="1F1F1F"/>
                <w:sz w:val="17"/>
              </w:rPr>
              <w:t>Definisi</w:t>
            </w:r>
          </w:p>
        </w:tc>
        <w:tc>
          <w:tcPr>
            <w:tcW w:type="dxa" w:w="2408"/>
            <w:vAlign w:val="center"/>
            <w:shd w:fill="E8F2DC"/>
          </w:tcPr>
          <w:p>
            <w:pPr>
              <w:spacing w:before="40" w:after="40"/>
              <w:jc w:val="center"/>
            </w:pPr>
            <w:r>
              <w:rPr>
                <w:rFonts w:ascii="Aptos" w:hAnsi="Aptos"/>
                <w:b/>
                <w:color w:val="1F1F1F"/>
                <w:sz w:val="17"/>
              </w:rPr>
              <w:t>Satuan</w:t>
            </w:r>
          </w:p>
        </w:tc>
        <w:tc>
          <w:tcPr>
            <w:tcW w:type="dxa" w:w="2408"/>
            <w:vAlign w:val="center"/>
            <w:shd w:fill="E8F2DC"/>
          </w:tcPr>
          <w:p>
            <w:pPr>
              <w:spacing w:before="40" w:after="40"/>
              <w:jc w:val="center"/>
            </w:pPr>
            <w:r>
              <w:rPr>
                <w:rFonts w:ascii="Aptos" w:hAnsi="Aptos"/>
                <w:b/>
                <w:color w:val="1F1F1F"/>
                <w:sz w:val="17"/>
              </w:rPr>
              <w:t>Stakeholder utama</w:t>
            </w:r>
          </w:p>
        </w:tc>
      </w:tr>
      <w:tr>
        <w:tc>
          <w:tcPr>
            <w:tcW w:type="dxa" w:w="2381"/>
            <w:vAlign w:val="center"/>
          </w:tcPr>
          <w:p>
            <w:pPr>
              <w:spacing w:before="40" w:after="40"/>
            </w:pPr>
            <w:r>
              <w:rPr>
                <w:rFonts w:ascii="Aptos" w:hAnsi="Aptos"/>
                <w:sz w:val="17"/>
              </w:rPr>
              <w:t>Tingkat Pengangguran Terbuka (TPT)</w:t>
            </w:r>
          </w:p>
        </w:tc>
        <w:tc>
          <w:tcPr>
            <w:tcW w:type="dxa" w:w="3402"/>
            <w:vAlign w:val="center"/>
          </w:tcPr>
          <w:p>
            <w:pPr>
              <w:spacing w:before="40" w:after="40"/>
            </w:pPr>
            <w:r>
              <w:rPr>
                <w:rFonts w:ascii="Aptos" w:hAnsi="Aptos"/>
                <w:sz w:val="17"/>
              </w:rPr>
              <w:t>Mengukur tekanan pasar kerja di setiap kabupaten/kota</w:t>
            </w:r>
          </w:p>
        </w:tc>
        <w:tc>
          <w:tcPr>
            <w:tcW w:type="dxa" w:w="1587"/>
            <w:vAlign w:val="center"/>
          </w:tcPr>
          <w:p>
            <w:pPr>
              <w:spacing w:before="40" w:after="40"/>
            </w:pPr>
            <w:r>
              <w:rPr>
                <w:rFonts w:ascii="Aptos" w:hAnsi="Aptos"/>
                <w:sz w:val="17"/>
              </w:rPr>
              <w:t>%</w:t>
            </w:r>
          </w:p>
        </w:tc>
        <w:tc>
          <w:tcPr>
            <w:tcW w:type="dxa" w:w="2665"/>
            <w:vAlign w:val="center"/>
          </w:tcPr>
          <w:p>
            <w:pPr>
              <w:spacing w:before="40" w:after="40"/>
            </w:pPr>
            <w:r>
              <w:rPr>
                <w:rFonts w:ascii="Aptos" w:hAnsi="Aptos"/>
                <w:sz w:val="17"/>
              </w:rPr>
              <w:t>Pimpinan daerah, Disnaker, Bappeda</w:t>
            </w:r>
          </w:p>
        </w:tc>
      </w:tr>
      <w:tr>
        <w:tc>
          <w:tcPr>
            <w:tcW w:type="dxa" w:w="2381"/>
            <w:vAlign w:val="center"/>
          </w:tcPr>
          <w:p>
            <w:pPr>
              <w:spacing w:before="40" w:after="40"/>
            </w:pPr>
            <w:r>
              <w:rPr>
                <w:rFonts w:ascii="Aptos" w:hAnsi="Aptos"/>
                <w:sz w:val="17"/>
              </w:rPr>
              <w:t>Persentase Penduduk Miskin</w:t>
            </w:r>
          </w:p>
        </w:tc>
        <w:tc>
          <w:tcPr>
            <w:tcW w:type="dxa" w:w="3402"/>
            <w:vAlign w:val="center"/>
          </w:tcPr>
          <w:p>
            <w:pPr>
              <w:spacing w:before="40" w:after="40"/>
            </w:pPr>
            <w:r>
              <w:rPr>
                <w:rFonts w:ascii="Aptos" w:hAnsi="Aptos"/>
                <w:sz w:val="17"/>
              </w:rPr>
              <w:t>Mengukur tingkat kerentanan ekonomi masyarakat</w:t>
            </w:r>
          </w:p>
        </w:tc>
        <w:tc>
          <w:tcPr>
            <w:tcW w:type="dxa" w:w="1587"/>
            <w:vAlign w:val="center"/>
          </w:tcPr>
          <w:p>
            <w:pPr>
              <w:spacing w:before="40" w:after="40"/>
            </w:pPr>
            <w:r>
              <w:rPr>
                <w:rFonts w:ascii="Aptos" w:hAnsi="Aptos"/>
                <w:sz w:val="17"/>
              </w:rPr>
              <w:t>%</w:t>
            </w:r>
          </w:p>
        </w:tc>
        <w:tc>
          <w:tcPr>
            <w:tcW w:type="dxa" w:w="2665"/>
            <w:vAlign w:val="center"/>
          </w:tcPr>
          <w:p>
            <w:pPr>
              <w:spacing w:before="40" w:after="40"/>
            </w:pPr>
            <w:r>
              <w:rPr>
                <w:rFonts w:ascii="Aptos" w:hAnsi="Aptos"/>
                <w:sz w:val="17"/>
              </w:rPr>
              <w:t>Dinas Sosial, Bappeda, Pemkab/Pemkot</w:t>
            </w:r>
          </w:p>
        </w:tc>
      </w:tr>
      <w:tr>
        <w:tc>
          <w:tcPr>
            <w:tcW w:type="dxa" w:w="2381"/>
            <w:vAlign w:val="center"/>
          </w:tcPr>
          <w:p>
            <w:pPr>
              <w:spacing w:before="40" w:after="40"/>
            </w:pPr>
            <w:r>
              <w:rPr>
                <w:rFonts w:ascii="Aptos" w:hAnsi="Aptos"/>
                <w:sz w:val="17"/>
              </w:rPr>
              <w:t>Inflasi YoY</w:t>
            </w:r>
          </w:p>
        </w:tc>
        <w:tc>
          <w:tcPr>
            <w:tcW w:type="dxa" w:w="3402"/>
            <w:vAlign w:val="center"/>
          </w:tcPr>
          <w:p>
            <w:pPr>
              <w:spacing w:before="40" w:after="40"/>
            </w:pPr>
            <w:r>
              <w:rPr>
                <w:rFonts w:ascii="Aptos" w:hAnsi="Aptos"/>
                <w:sz w:val="17"/>
              </w:rPr>
              <w:t>Mengukur tekanan harga antarbulan dan antarwilayah</w:t>
            </w:r>
          </w:p>
        </w:tc>
        <w:tc>
          <w:tcPr>
            <w:tcW w:type="dxa" w:w="1587"/>
            <w:vAlign w:val="center"/>
          </w:tcPr>
          <w:p>
            <w:pPr>
              <w:spacing w:before="40" w:after="40"/>
            </w:pPr>
            <w:r>
              <w:rPr>
                <w:rFonts w:ascii="Aptos" w:hAnsi="Aptos"/>
                <w:sz w:val="17"/>
              </w:rPr>
              <w:t>%</w:t>
            </w:r>
          </w:p>
        </w:tc>
        <w:tc>
          <w:tcPr>
            <w:tcW w:type="dxa" w:w="2665"/>
            <w:vAlign w:val="center"/>
          </w:tcPr>
          <w:p>
            <w:pPr>
              <w:spacing w:before="40" w:after="40"/>
            </w:pPr>
            <w:r>
              <w:rPr>
                <w:rFonts w:ascii="Aptos" w:hAnsi="Aptos"/>
                <w:sz w:val="17"/>
              </w:rPr>
              <w:t>Pimpinan daerah, Bappeda, publik</w:t>
            </w:r>
          </w:p>
        </w:tc>
      </w:tr>
      <w:tr>
        <w:tc>
          <w:tcPr>
            <w:tcW w:type="dxa" w:w="2381"/>
            <w:vAlign w:val="center"/>
          </w:tcPr>
          <w:p>
            <w:pPr>
              <w:spacing w:before="40" w:after="40"/>
            </w:pPr>
            <w:r>
              <w:rPr>
                <w:rFonts w:ascii="Aptos" w:hAnsi="Aptos"/>
                <w:sz w:val="17"/>
              </w:rPr>
              <w:t>Gini Ratio</w:t>
            </w:r>
          </w:p>
        </w:tc>
        <w:tc>
          <w:tcPr>
            <w:tcW w:type="dxa" w:w="3402"/>
            <w:vAlign w:val="center"/>
          </w:tcPr>
          <w:p>
            <w:pPr>
              <w:spacing w:before="40" w:after="40"/>
            </w:pPr>
            <w:r>
              <w:rPr>
                <w:rFonts w:ascii="Aptos" w:hAnsi="Aptos"/>
                <w:sz w:val="17"/>
              </w:rPr>
              <w:t>Menggambarkan ketimpangan pengeluaran</w:t>
            </w:r>
          </w:p>
        </w:tc>
        <w:tc>
          <w:tcPr>
            <w:tcW w:type="dxa" w:w="1587"/>
            <w:vAlign w:val="center"/>
          </w:tcPr>
          <w:p>
            <w:pPr>
              <w:spacing w:before="40" w:after="40"/>
            </w:pPr>
            <w:r>
              <w:rPr>
                <w:rFonts w:ascii="Aptos" w:hAnsi="Aptos"/>
                <w:sz w:val="17"/>
              </w:rPr>
              <w:t>rasio</w:t>
            </w:r>
          </w:p>
        </w:tc>
        <w:tc>
          <w:tcPr>
            <w:tcW w:type="dxa" w:w="2665"/>
            <w:vAlign w:val="center"/>
          </w:tcPr>
          <w:p>
            <w:pPr>
              <w:spacing w:before="40" w:after="40"/>
            </w:pPr>
            <w:r>
              <w:rPr>
                <w:rFonts w:ascii="Aptos" w:hAnsi="Aptos"/>
                <w:sz w:val="17"/>
              </w:rPr>
              <w:t>Bappeda, analis data</w:t>
            </w:r>
          </w:p>
        </w:tc>
      </w:tr>
      <w:tr>
        <w:tc>
          <w:tcPr>
            <w:tcW w:type="dxa" w:w="2381"/>
            <w:vAlign w:val="center"/>
          </w:tcPr>
          <w:p>
            <w:pPr>
              <w:spacing w:before="40" w:after="40"/>
            </w:pPr>
            <w:r>
              <w:rPr>
                <w:rFonts w:ascii="Aptos" w:hAnsi="Aptos"/>
                <w:sz w:val="17"/>
              </w:rPr>
              <w:t>IPG</w:t>
            </w:r>
          </w:p>
        </w:tc>
        <w:tc>
          <w:tcPr>
            <w:tcW w:type="dxa" w:w="3402"/>
            <w:vAlign w:val="center"/>
          </w:tcPr>
          <w:p>
            <w:pPr>
              <w:spacing w:before="40" w:after="40"/>
            </w:pPr>
            <w:r>
              <w:rPr>
                <w:rFonts w:ascii="Aptos" w:hAnsi="Aptos"/>
                <w:sz w:val="17"/>
              </w:rPr>
              <w:t>Indeks pembangunan gender sebagai bagian kualitas pembangunan manusia</w:t>
            </w:r>
          </w:p>
        </w:tc>
        <w:tc>
          <w:tcPr>
            <w:tcW w:type="dxa" w:w="1587"/>
            <w:vAlign w:val="center"/>
          </w:tcPr>
          <w:p>
            <w:pPr>
              <w:spacing w:before="40" w:after="40"/>
            </w:pPr>
            <w:r>
              <w:rPr>
                <w:rFonts w:ascii="Aptos" w:hAnsi="Aptos"/>
                <w:sz w:val="17"/>
              </w:rPr>
              <w:t>indeks</w:t>
            </w:r>
          </w:p>
        </w:tc>
        <w:tc>
          <w:tcPr>
            <w:tcW w:type="dxa" w:w="2665"/>
            <w:vAlign w:val="center"/>
          </w:tcPr>
          <w:p>
            <w:pPr>
              <w:spacing w:before="40" w:after="40"/>
            </w:pPr>
            <w:r>
              <w:rPr>
                <w:rFonts w:ascii="Aptos" w:hAnsi="Aptos"/>
                <w:sz w:val="17"/>
              </w:rPr>
              <w:t>Bappeda, publik</w:t>
            </w:r>
          </w:p>
        </w:tc>
      </w:tr>
      <w:tr>
        <w:tc>
          <w:tcPr>
            <w:tcW w:type="dxa" w:w="2381"/>
            <w:vAlign w:val="center"/>
          </w:tcPr>
          <w:p>
            <w:pPr>
              <w:spacing w:before="40" w:after="40"/>
            </w:pPr>
            <w:r>
              <w:rPr>
                <w:rFonts w:ascii="Aptos" w:hAnsi="Aptos"/>
                <w:sz w:val="17"/>
              </w:rPr>
              <w:t>RLS</w:t>
            </w:r>
          </w:p>
        </w:tc>
        <w:tc>
          <w:tcPr>
            <w:tcW w:type="dxa" w:w="3402"/>
            <w:vAlign w:val="center"/>
          </w:tcPr>
          <w:p>
            <w:pPr>
              <w:spacing w:before="40" w:after="40"/>
            </w:pPr>
            <w:r>
              <w:rPr>
                <w:rFonts w:ascii="Aptos" w:hAnsi="Aptos"/>
                <w:sz w:val="17"/>
              </w:rPr>
              <w:t>Rata-rata lama sekolah penduduk</w:t>
            </w:r>
          </w:p>
        </w:tc>
        <w:tc>
          <w:tcPr>
            <w:tcW w:type="dxa" w:w="1587"/>
            <w:vAlign w:val="center"/>
          </w:tcPr>
          <w:p>
            <w:pPr>
              <w:spacing w:before="40" w:after="40"/>
            </w:pPr>
            <w:r>
              <w:rPr>
                <w:rFonts w:ascii="Aptos" w:hAnsi="Aptos"/>
                <w:sz w:val="17"/>
              </w:rPr>
              <w:t>tahun</w:t>
            </w:r>
          </w:p>
        </w:tc>
        <w:tc>
          <w:tcPr>
            <w:tcW w:type="dxa" w:w="2665"/>
            <w:vAlign w:val="center"/>
          </w:tcPr>
          <w:p>
            <w:pPr>
              <w:spacing w:before="40" w:after="40"/>
            </w:pPr>
            <w:r>
              <w:rPr>
                <w:rFonts w:ascii="Aptos" w:hAnsi="Aptos"/>
                <w:sz w:val="17"/>
              </w:rPr>
              <w:t>Bappeda, akademisi</w:t>
            </w:r>
          </w:p>
        </w:tc>
      </w:tr>
      <w:tr>
        <w:tc>
          <w:tcPr>
            <w:tcW w:type="dxa" w:w="2381"/>
            <w:vAlign w:val="center"/>
          </w:tcPr>
          <w:p>
            <w:pPr>
              <w:spacing w:before="40" w:after="40"/>
            </w:pPr>
            <w:r>
              <w:rPr>
                <w:rFonts w:ascii="Aptos" w:hAnsi="Aptos"/>
                <w:sz w:val="17"/>
              </w:rPr>
              <w:t>HLS</w:t>
            </w:r>
          </w:p>
        </w:tc>
        <w:tc>
          <w:tcPr>
            <w:tcW w:type="dxa" w:w="3402"/>
            <w:vAlign w:val="center"/>
          </w:tcPr>
          <w:p>
            <w:pPr>
              <w:spacing w:before="40" w:after="40"/>
            </w:pPr>
            <w:r>
              <w:rPr>
                <w:rFonts w:ascii="Aptos" w:hAnsi="Aptos"/>
                <w:sz w:val="17"/>
              </w:rPr>
              <w:t>Harapan lama sekolah</w:t>
            </w:r>
          </w:p>
        </w:tc>
        <w:tc>
          <w:tcPr>
            <w:tcW w:type="dxa" w:w="1587"/>
            <w:vAlign w:val="center"/>
          </w:tcPr>
          <w:p>
            <w:pPr>
              <w:spacing w:before="40" w:after="40"/>
            </w:pPr>
            <w:r>
              <w:rPr>
                <w:rFonts w:ascii="Aptos" w:hAnsi="Aptos"/>
                <w:sz w:val="17"/>
              </w:rPr>
              <w:t>tahun</w:t>
            </w:r>
          </w:p>
        </w:tc>
        <w:tc>
          <w:tcPr>
            <w:tcW w:type="dxa" w:w="2665"/>
            <w:vAlign w:val="center"/>
          </w:tcPr>
          <w:p>
            <w:pPr>
              <w:spacing w:before="40" w:after="40"/>
            </w:pPr>
            <w:r>
              <w:rPr>
                <w:rFonts w:ascii="Aptos" w:hAnsi="Aptos"/>
                <w:sz w:val="17"/>
              </w:rPr>
              <w:t>Bappeda, akademisi</w:t>
            </w:r>
          </w:p>
        </w:tc>
      </w:tr>
      <w:tr>
        <w:tc>
          <w:tcPr>
            <w:tcW w:type="dxa" w:w="2381"/>
            <w:vAlign w:val="center"/>
          </w:tcPr>
          <w:p>
            <w:pPr>
              <w:spacing w:before="40" w:after="40"/>
            </w:pPr>
            <w:r>
              <w:rPr>
                <w:rFonts w:ascii="Aptos" w:hAnsi="Aptos"/>
                <w:sz w:val="17"/>
              </w:rPr>
              <w:t>Pendidikan Indeks Sederhana</w:t>
            </w:r>
          </w:p>
        </w:tc>
        <w:tc>
          <w:tcPr>
            <w:tcW w:type="dxa" w:w="3402"/>
            <w:vAlign w:val="center"/>
          </w:tcPr>
          <w:p>
            <w:pPr>
              <w:spacing w:before="40" w:after="40"/>
            </w:pPr>
            <w:r>
              <w:rPr>
                <w:rFonts w:ascii="Aptos" w:hAnsi="Aptos"/>
                <w:sz w:val="17"/>
              </w:rPr>
              <w:t>Rata-rata dari RLS dan HLS</w:t>
            </w:r>
          </w:p>
        </w:tc>
        <w:tc>
          <w:tcPr>
            <w:tcW w:type="dxa" w:w="1587"/>
            <w:vAlign w:val="center"/>
          </w:tcPr>
          <w:p>
            <w:pPr>
              <w:spacing w:before="40" w:after="40"/>
            </w:pPr>
            <w:r>
              <w:rPr>
                <w:rFonts w:ascii="Aptos" w:hAnsi="Aptos"/>
                <w:sz w:val="17"/>
              </w:rPr>
              <w:t>indeks</w:t>
            </w:r>
          </w:p>
        </w:tc>
        <w:tc>
          <w:tcPr>
            <w:tcW w:type="dxa" w:w="2665"/>
            <w:vAlign w:val="center"/>
          </w:tcPr>
          <w:p>
            <w:pPr>
              <w:spacing w:before="40" w:after="40"/>
            </w:pPr>
            <w:r>
              <w:rPr>
                <w:rFonts w:ascii="Aptos" w:hAnsi="Aptos"/>
                <w:sz w:val="17"/>
              </w:rPr>
              <w:t>Analis data, Bappeda</w:t>
            </w:r>
          </w:p>
        </w:tc>
      </w:tr>
      <w:tr>
        <w:tc>
          <w:tcPr>
            <w:tcW w:type="dxa" w:w="2381"/>
            <w:vAlign w:val="center"/>
          </w:tcPr>
          <w:p>
            <w:pPr>
              <w:spacing w:before="40" w:after="40"/>
            </w:pPr>
            <w:r>
              <w:rPr>
                <w:rFonts w:ascii="Aptos" w:hAnsi="Aptos"/>
                <w:sz w:val="17"/>
              </w:rPr>
              <w:t>Kemiskinan-Pengangguran Index</w:t>
            </w:r>
          </w:p>
        </w:tc>
        <w:tc>
          <w:tcPr>
            <w:tcW w:type="dxa" w:w="3402"/>
            <w:vAlign w:val="center"/>
          </w:tcPr>
          <w:p>
            <w:pPr>
              <w:spacing w:before="40" w:after="40"/>
            </w:pPr>
            <w:r>
              <w:rPr>
                <w:rFonts w:ascii="Aptos" w:hAnsi="Aptos"/>
                <w:sz w:val="17"/>
              </w:rPr>
              <w:t>Indeks turunan untuk memotret kerentanan ekonomi wilayah</w:t>
            </w:r>
          </w:p>
        </w:tc>
        <w:tc>
          <w:tcPr>
            <w:tcW w:type="dxa" w:w="1587"/>
            <w:vAlign w:val="center"/>
          </w:tcPr>
          <w:p>
            <w:pPr>
              <w:spacing w:before="40" w:after="40"/>
            </w:pPr>
            <w:r>
              <w:rPr>
                <w:rFonts w:ascii="Aptos" w:hAnsi="Aptos"/>
                <w:sz w:val="17"/>
              </w:rPr>
              <w:t>indeks</w:t>
            </w:r>
          </w:p>
        </w:tc>
        <w:tc>
          <w:tcPr>
            <w:tcW w:type="dxa" w:w="2665"/>
            <w:vAlign w:val="center"/>
          </w:tcPr>
          <w:p>
            <w:pPr>
              <w:spacing w:before="40" w:after="40"/>
            </w:pPr>
            <w:r>
              <w:rPr>
                <w:rFonts w:ascii="Aptos" w:hAnsi="Aptos"/>
                <w:sz w:val="17"/>
              </w:rPr>
              <w:t>Bappeda, pimpinan daerah</w:t>
            </w:r>
          </w:p>
        </w:tc>
      </w:tr>
    </w:tbl>
    <w:p>
      <w:pPr>
        <w:pStyle w:val="Heading2"/>
        <w:spacing w:before="0" w:after="80" w:line="276" w:lineRule="auto"/>
      </w:pPr>
      <w:r>
        <w:t>2.4 Business Question</w:t>
      </w:r>
    </w:p>
    <w:p>
      <w:pPr>
        <w:pStyle w:val="ListBullet"/>
        <w:spacing w:before="0" w:after="40" w:line="264" w:lineRule="auto"/>
        <w:ind w:left="0"/>
      </w:pPr>
      <w:r>
        <w:t>Kabupaten/kota mana yang memiliki tingkat pengangguran tertinggi dan terendah pada periode 2021-2025?</w:t>
      </w:r>
    </w:p>
    <w:p>
      <w:pPr>
        <w:pStyle w:val="ListBullet"/>
        <w:spacing w:before="0" w:after="40" w:line="264" w:lineRule="auto"/>
        <w:ind w:left="0"/>
      </w:pPr>
      <w:r>
        <w:t>Wilayah mana yang memiliki tingkat kemiskinan tinggi sekaligus kualitas pembangunan manusia relatif rendah?</w:t>
      </w:r>
    </w:p>
    <w:p>
      <w:pPr>
        <w:pStyle w:val="ListBullet"/>
        <w:spacing w:before="0" w:after="40" w:line="264" w:lineRule="auto"/>
        <w:ind w:left="0"/>
      </w:pPr>
      <w:r>
        <w:t>Bagaimana pola inflasi bulanan antarwilayah dan kapan tekanan harga tertinggi muncul?</w:t>
      </w:r>
    </w:p>
    <w:p>
      <w:pPr>
        <w:pStyle w:val="ListBullet"/>
        <w:spacing w:before="0" w:after="40" w:line="264" w:lineRule="auto"/>
        <w:ind w:left="0"/>
      </w:pPr>
      <w:r>
        <w:t>Apakah terdapat hubungan antara pendidikan, pembangunan gender, pengangguran, dan kemiskinan?</w:t>
      </w:r>
    </w:p>
    <w:p>
      <w:pPr>
        <w:pStyle w:val="ListBullet"/>
        <w:spacing w:before="0" w:after="40" w:line="264" w:lineRule="auto"/>
        <w:ind w:left="0"/>
      </w:pPr>
      <w:r>
        <w:t>Apakah kota secara umum memiliki performa smart economy yang lebih baik daripada kabupaten?</w:t>
      </w:r>
    </w:p>
    <w:p>
      <w:pPr>
        <w:pStyle w:val="ListBullet"/>
        <w:spacing w:before="0" w:after="40" w:line="264" w:lineRule="auto"/>
        <w:ind w:left="0"/>
      </w:pPr>
      <w:r>
        <w:t>Wilayah mana yang harus menjadi prioritas kebijakan smart economy berdasarkan gabungan KPI utama?</w:t>
      </w:r>
    </w:p>
    <w:p>
      <w:pPr>
        <w:pStyle w:val="Heading2"/>
        <w:spacing w:before="0" w:after="80" w:line="276" w:lineRule="auto"/>
      </w:pPr>
      <w:r>
        <w:t>2.5 Rancangan dashboard per stakeholder</w:t>
      </w:r>
    </w:p>
    <w:tbl>
      <w:tblPr>
        <w:tblStyle w:val="TableGrid"/>
        <w:tblW w:type="auto" w:w="0"/>
        <w:jc w:val="center"/>
        <w:tblLayout w:type="fixed"/>
        <w:tblLook w:firstColumn="1" w:firstRow="1" w:lastColumn="0" w:lastRow="0" w:noHBand="0" w:noVBand="1" w:val="04A0"/>
      </w:tblPr>
      <w:tblGrid>
        <w:gridCol w:w="1871"/>
        <w:gridCol w:w="1928"/>
        <w:gridCol w:w="2948"/>
        <w:gridCol w:w="2835"/>
      </w:tblGrid>
      <w:tr>
        <w:tc>
          <w:tcPr>
            <w:tcW w:type="dxa" w:w="2408"/>
            <w:vAlign w:val="center"/>
            <w:shd w:fill="FBE5D6"/>
          </w:tcPr>
          <w:p>
            <w:pPr>
              <w:spacing w:before="40" w:after="40"/>
              <w:jc w:val="center"/>
            </w:pPr>
            <w:r>
              <w:rPr>
                <w:rFonts w:ascii="Aptos" w:hAnsi="Aptos"/>
                <w:b/>
                <w:color w:val="1F1F1F"/>
                <w:sz w:val="17"/>
              </w:rPr>
              <w:t>Dashboard</w:t>
            </w:r>
          </w:p>
        </w:tc>
        <w:tc>
          <w:tcPr>
            <w:tcW w:type="dxa" w:w="2408"/>
            <w:vAlign w:val="center"/>
            <w:shd w:fill="FBE5D6"/>
          </w:tcPr>
          <w:p>
            <w:pPr>
              <w:spacing w:before="40" w:after="40"/>
              <w:jc w:val="center"/>
            </w:pPr>
            <w:r>
              <w:rPr>
                <w:rFonts w:ascii="Aptos" w:hAnsi="Aptos"/>
                <w:b/>
                <w:color w:val="1F1F1F"/>
                <w:sz w:val="17"/>
              </w:rPr>
              <w:t>Pengguna</w:t>
            </w:r>
          </w:p>
        </w:tc>
        <w:tc>
          <w:tcPr>
            <w:tcW w:type="dxa" w:w="2408"/>
            <w:vAlign w:val="center"/>
            <w:shd w:fill="FBE5D6"/>
          </w:tcPr>
          <w:p>
            <w:pPr>
              <w:spacing w:before="40" w:after="40"/>
              <w:jc w:val="center"/>
            </w:pPr>
            <w:r>
              <w:rPr>
                <w:rFonts w:ascii="Aptos" w:hAnsi="Aptos"/>
                <w:b/>
                <w:color w:val="1F1F1F"/>
                <w:sz w:val="17"/>
              </w:rPr>
              <w:t>Isi utama</w:t>
            </w:r>
          </w:p>
        </w:tc>
        <w:tc>
          <w:tcPr>
            <w:tcW w:type="dxa" w:w="2408"/>
            <w:vAlign w:val="center"/>
            <w:shd w:fill="FBE5D6"/>
          </w:tcPr>
          <w:p>
            <w:pPr>
              <w:spacing w:before="40" w:after="40"/>
              <w:jc w:val="center"/>
            </w:pPr>
            <w:r>
              <w:rPr>
                <w:rFonts w:ascii="Aptos" w:hAnsi="Aptos"/>
                <w:b/>
                <w:color w:val="1F1F1F"/>
                <w:sz w:val="17"/>
              </w:rPr>
              <w:t>Visual utama</w:t>
            </w:r>
          </w:p>
        </w:tc>
      </w:tr>
      <w:tr>
        <w:tc>
          <w:tcPr>
            <w:tcW w:type="dxa" w:w="1871"/>
            <w:vAlign w:val="center"/>
          </w:tcPr>
          <w:p>
            <w:pPr>
              <w:spacing w:before="40" w:after="40"/>
            </w:pPr>
            <w:r>
              <w:rPr>
                <w:rFonts w:ascii="Aptos" w:hAnsi="Aptos"/>
                <w:sz w:val="17"/>
              </w:rPr>
              <w:t>Strategic Dashboard</w:t>
            </w:r>
          </w:p>
        </w:tc>
        <w:tc>
          <w:tcPr>
            <w:tcW w:type="dxa" w:w="1928"/>
            <w:vAlign w:val="center"/>
          </w:tcPr>
          <w:p>
            <w:pPr>
              <w:spacing w:before="40" w:after="40"/>
            </w:pPr>
            <w:r>
              <w:rPr>
                <w:rFonts w:ascii="Aptos" w:hAnsi="Aptos"/>
                <w:sz w:val="17"/>
              </w:rPr>
              <w:t>Gubernur, Bappeda</w:t>
            </w:r>
          </w:p>
        </w:tc>
        <w:tc>
          <w:tcPr>
            <w:tcW w:type="dxa" w:w="2948"/>
            <w:vAlign w:val="center"/>
          </w:tcPr>
          <w:p>
            <w:pPr>
              <w:spacing w:before="40" w:after="40"/>
            </w:pPr>
            <w:r>
              <w:rPr>
                <w:rFonts w:ascii="Aptos" w:hAnsi="Aptos"/>
                <w:sz w:val="17"/>
              </w:rPr>
              <w:t>KPI utama, ranking wilayah, tren tahunan, peta prioritas, ringkasan kebijakan</w:t>
            </w:r>
          </w:p>
        </w:tc>
        <w:tc>
          <w:tcPr>
            <w:tcW w:type="dxa" w:w="2835"/>
            <w:vAlign w:val="center"/>
          </w:tcPr>
          <w:p>
            <w:pPr>
              <w:spacing w:before="40" w:after="40"/>
            </w:pPr>
            <w:r>
              <w:rPr>
                <w:rFonts w:ascii="Aptos" w:hAnsi="Aptos"/>
                <w:sz w:val="17"/>
              </w:rPr>
              <w:t>KPI cards, choropleth map, bar ranking, line trend</w:t>
            </w:r>
          </w:p>
        </w:tc>
      </w:tr>
      <w:tr>
        <w:tc>
          <w:tcPr>
            <w:tcW w:type="dxa" w:w="1871"/>
            <w:vAlign w:val="center"/>
          </w:tcPr>
          <w:p>
            <w:pPr>
              <w:spacing w:before="40" w:after="40"/>
            </w:pPr>
            <w:r>
              <w:rPr>
                <w:rFonts w:ascii="Aptos" w:hAnsi="Aptos"/>
                <w:sz w:val="17"/>
              </w:rPr>
              <w:t>Tactical Dashboard</w:t>
            </w:r>
          </w:p>
        </w:tc>
        <w:tc>
          <w:tcPr>
            <w:tcW w:type="dxa" w:w="1928"/>
            <w:vAlign w:val="center"/>
          </w:tcPr>
          <w:p>
            <w:pPr>
              <w:spacing w:before="40" w:after="40"/>
            </w:pPr>
            <w:r>
              <w:rPr>
                <w:rFonts w:ascii="Aptos" w:hAnsi="Aptos"/>
                <w:sz w:val="17"/>
              </w:rPr>
              <w:t>Kepala dinas, Pemkab/Pemkot</w:t>
            </w:r>
          </w:p>
        </w:tc>
        <w:tc>
          <w:tcPr>
            <w:tcW w:type="dxa" w:w="2948"/>
            <w:vAlign w:val="center"/>
          </w:tcPr>
          <w:p>
            <w:pPr>
              <w:spacing w:before="40" w:after="40"/>
            </w:pPr>
            <w:r>
              <w:rPr>
                <w:rFonts w:ascii="Aptos" w:hAnsi="Aptos"/>
                <w:sz w:val="17"/>
              </w:rPr>
              <w:t>Per wilayah, per indikator, filter tahun, daftar wilayah yang perlu perhatian</w:t>
            </w:r>
          </w:p>
        </w:tc>
        <w:tc>
          <w:tcPr>
            <w:tcW w:type="dxa" w:w="2835"/>
            <w:vAlign w:val="center"/>
          </w:tcPr>
          <w:p>
            <w:pPr>
              <w:spacing w:before="40" w:after="40"/>
            </w:pPr>
            <w:r>
              <w:rPr>
                <w:rFonts w:ascii="Aptos" w:hAnsi="Aptos"/>
                <w:sz w:val="17"/>
              </w:rPr>
              <w:t>Bar chart, table ranking, slicer, drill-down</w:t>
            </w:r>
          </w:p>
        </w:tc>
      </w:tr>
      <w:tr>
        <w:tc>
          <w:tcPr>
            <w:tcW w:type="dxa" w:w="1871"/>
            <w:vAlign w:val="center"/>
          </w:tcPr>
          <w:p>
            <w:pPr>
              <w:spacing w:before="40" w:after="40"/>
            </w:pPr>
            <w:r>
              <w:rPr>
                <w:rFonts w:ascii="Aptos" w:hAnsi="Aptos"/>
                <w:sz w:val="17"/>
              </w:rPr>
              <w:t>Operational Dashboard</w:t>
            </w:r>
          </w:p>
        </w:tc>
        <w:tc>
          <w:tcPr>
            <w:tcW w:type="dxa" w:w="1928"/>
            <w:vAlign w:val="center"/>
          </w:tcPr>
          <w:p>
            <w:pPr>
              <w:spacing w:before="40" w:after="40"/>
            </w:pPr>
            <w:r>
              <w:rPr>
                <w:rFonts w:ascii="Aptos" w:hAnsi="Aptos"/>
                <w:sz w:val="17"/>
              </w:rPr>
              <w:t>Operator data</w:t>
            </w:r>
          </w:p>
        </w:tc>
        <w:tc>
          <w:tcPr>
            <w:tcW w:type="dxa" w:w="2948"/>
            <w:vAlign w:val="center"/>
          </w:tcPr>
          <w:p>
            <w:pPr>
              <w:spacing w:before="40" w:after="40"/>
            </w:pPr>
            <w:r>
              <w:rPr>
                <w:rFonts w:ascii="Aptos" w:hAnsi="Aptos"/>
                <w:sz w:val="17"/>
              </w:rPr>
              <w:t>Status update data, missing value, anomaly bulanan, progress pembaruan</w:t>
            </w:r>
          </w:p>
        </w:tc>
        <w:tc>
          <w:tcPr>
            <w:tcW w:type="dxa" w:w="2835"/>
            <w:vAlign w:val="center"/>
          </w:tcPr>
          <w:p>
            <w:pPr>
              <w:spacing w:before="40" w:after="40"/>
            </w:pPr>
            <w:r>
              <w:rPr>
                <w:rFonts w:ascii="Aptos" w:hAnsi="Aptos"/>
                <w:sz w:val="17"/>
              </w:rPr>
              <w:t>Data quality table, alert cards, monthly logs</w:t>
            </w:r>
          </w:p>
        </w:tc>
      </w:tr>
      <w:tr>
        <w:tc>
          <w:tcPr>
            <w:tcW w:type="dxa" w:w="1871"/>
            <w:vAlign w:val="center"/>
          </w:tcPr>
          <w:p>
            <w:pPr>
              <w:spacing w:before="40" w:after="40"/>
            </w:pPr>
            <w:r>
              <w:rPr>
                <w:rFonts w:ascii="Aptos" w:hAnsi="Aptos"/>
                <w:sz w:val="17"/>
              </w:rPr>
              <w:t>Analytical Dashboard</w:t>
            </w:r>
          </w:p>
        </w:tc>
        <w:tc>
          <w:tcPr>
            <w:tcW w:type="dxa" w:w="1928"/>
            <w:vAlign w:val="center"/>
          </w:tcPr>
          <w:p>
            <w:pPr>
              <w:spacing w:before="40" w:after="40"/>
            </w:pPr>
            <w:r>
              <w:rPr>
                <w:rFonts w:ascii="Aptos" w:hAnsi="Aptos"/>
                <w:sz w:val="17"/>
              </w:rPr>
              <w:t>Tim BI/analis</w:t>
            </w:r>
          </w:p>
        </w:tc>
        <w:tc>
          <w:tcPr>
            <w:tcW w:type="dxa" w:w="2948"/>
            <w:vAlign w:val="center"/>
          </w:tcPr>
          <w:p>
            <w:pPr>
              <w:spacing w:before="40" w:after="40"/>
            </w:pPr>
            <w:r>
              <w:rPr>
                <w:rFonts w:ascii="Aptos" w:hAnsi="Aptos"/>
                <w:sz w:val="17"/>
              </w:rPr>
              <w:t>Korelasi, segmentasi, comparative analysis, distribution, heatmap</w:t>
            </w:r>
          </w:p>
        </w:tc>
        <w:tc>
          <w:tcPr>
            <w:tcW w:type="dxa" w:w="2835"/>
            <w:vAlign w:val="center"/>
          </w:tcPr>
          <w:p>
            <w:pPr>
              <w:spacing w:before="40" w:after="40"/>
            </w:pPr>
            <w:r>
              <w:rPr>
                <w:rFonts w:ascii="Aptos" w:hAnsi="Aptos"/>
                <w:sz w:val="17"/>
              </w:rPr>
              <w:t>Scatter plot, heatmap, boxplot, correlation matrix</w:t>
            </w:r>
          </w:p>
        </w:tc>
      </w:tr>
      <w:tr>
        <w:tc>
          <w:tcPr>
            <w:tcW w:type="dxa" w:w="1871"/>
            <w:vAlign w:val="center"/>
          </w:tcPr>
          <w:p>
            <w:pPr>
              <w:spacing w:before="40" w:after="40"/>
            </w:pPr>
            <w:r>
              <w:rPr>
                <w:rFonts w:ascii="Aptos" w:hAnsi="Aptos"/>
                <w:sz w:val="17"/>
              </w:rPr>
              <w:t>Public Dashboard</w:t>
            </w:r>
          </w:p>
        </w:tc>
        <w:tc>
          <w:tcPr>
            <w:tcW w:type="dxa" w:w="1928"/>
            <w:vAlign w:val="center"/>
          </w:tcPr>
          <w:p>
            <w:pPr>
              <w:spacing w:before="40" w:after="40"/>
            </w:pPr>
            <w:r>
              <w:rPr>
                <w:rFonts w:ascii="Aptos" w:hAnsi="Aptos"/>
                <w:sz w:val="17"/>
              </w:rPr>
              <w:t>Masyarakat, media, akademisi</w:t>
            </w:r>
          </w:p>
        </w:tc>
        <w:tc>
          <w:tcPr>
            <w:tcW w:type="dxa" w:w="2948"/>
            <w:vAlign w:val="center"/>
          </w:tcPr>
          <w:p>
            <w:pPr>
              <w:spacing w:before="40" w:after="40"/>
            </w:pPr>
            <w:r>
              <w:rPr>
                <w:rFonts w:ascii="Aptos" w:hAnsi="Aptos"/>
                <w:sz w:val="17"/>
              </w:rPr>
              <w:t>Ringkasan kondisi smart economy secara sederhana dan transparan</w:t>
            </w:r>
          </w:p>
        </w:tc>
        <w:tc>
          <w:tcPr>
            <w:tcW w:type="dxa" w:w="2835"/>
            <w:vAlign w:val="center"/>
          </w:tcPr>
          <w:p>
            <w:pPr>
              <w:spacing w:before="40" w:after="40"/>
            </w:pPr>
            <w:r>
              <w:rPr>
                <w:rFonts w:ascii="Aptos" w:hAnsi="Aptos"/>
                <w:sz w:val="17"/>
              </w:rPr>
              <w:t>KPI cards ringkas, trend chart, info panel</w:t>
            </w:r>
          </w:p>
        </w:tc>
      </w:tr>
    </w:tbl>
    <w:p>
      <w:pPr>
        <w:spacing w:before="120" w:after="40"/>
      </w:pPr>
      <w:r>
        <w:rPr>
          <w:rFonts w:ascii="Aptos Display" w:hAnsi="Aptos Display"/>
          <w:b/>
          <w:color w:val="1F4E79"/>
          <w:sz w:val="30"/>
        </w:rPr>
        <w:t>3. Dataset</w:t>
      </w:r>
    </w:p>
    <w:p>
      <w:pPr>
        <w:pStyle w:val="Heading2"/>
        <w:spacing w:before="0" w:after="80" w:line="276" w:lineRule="auto"/>
      </w:pPr>
      <w:r>
        <w:t>3.1 Sumber dataset</w:t>
      </w:r>
    </w:p>
    <w:p>
      <w:pPr>
        <w:spacing w:before="0" w:after="80" w:line="276" w:lineRule="auto"/>
      </w:pPr>
      <w:r>
        <w:t>Dataset yang digunakan merupakan dataset multi-source yang diintegrasikan dari portal resmi pemerintah, terutama Dashboard Statistik Jabar yang menampilkan indikator kabupaten/kota berbasis API BPS, serta Open Data Jabar untuk mendukung struktur data smart city dan dokumentasi sumber. Penggunaan multi-source ini sesuai dengan ketentuan tugas besar yang mendorong integrasi beberapa dataset agar analisis lebih kaya.</w:t>
      </w:r>
    </w:p>
    <w:tbl>
      <w:tblPr>
        <w:tblStyle w:val="TableGrid"/>
        <w:tblW w:type="auto" w:w="0"/>
        <w:jc w:val="center"/>
        <w:tblLayout w:type="fixed"/>
        <w:tblLook w:firstColumn="1" w:firstRow="1" w:lastColumn="0" w:lastRow="0" w:noHBand="0" w:noVBand="1" w:val="04A0"/>
      </w:tblPr>
      <w:tblGrid>
        <w:gridCol w:w="2551"/>
        <w:gridCol w:w="2268"/>
        <w:gridCol w:w="2268"/>
        <w:gridCol w:w="2494"/>
      </w:tblGrid>
      <w:tr>
        <w:tc>
          <w:tcPr>
            <w:tcW w:type="dxa" w:w="2408"/>
            <w:vAlign w:val="center"/>
            <w:shd w:fill="D9EAF7"/>
          </w:tcPr>
          <w:p>
            <w:pPr>
              <w:spacing w:before="40" w:after="40"/>
              <w:jc w:val="center"/>
            </w:pPr>
            <w:r>
              <w:rPr>
                <w:rFonts w:ascii="Aptos" w:hAnsi="Aptos"/>
                <w:b/>
                <w:color w:val="1F1F1F"/>
                <w:sz w:val="18"/>
              </w:rPr>
              <w:t>Sumber</w:t>
            </w:r>
          </w:p>
        </w:tc>
        <w:tc>
          <w:tcPr>
            <w:tcW w:type="dxa" w:w="2408"/>
            <w:vAlign w:val="center"/>
            <w:shd w:fill="D9EAF7"/>
          </w:tcPr>
          <w:p>
            <w:pPr>
              <w:spacing w:before="40" w:after="40"/>
              <w:jc w:val="center"/>
            </w:pPr>
            <w:r>
              <w:rPr>
                <w:rFonts w:ascii="Aptos" w:hAnsi="Aptos"/>
                <w:b/>
                <w:color w:val="1F1F1F"/>
                <w:sz w:val="18"/>
              </w:rPr>
              <w:t>Indikator utama</w:t>
            </w:r>
          </w:p>
        </w:tc>
        <w:tc>
          <w:tcPr>
            <w:tcW w:type="dxa" w:w="2408"/>
            <w:vAlign w:val="center"/>
            <w:shd w:fill="D9EAF7"/>
          </w:tcPr>
          <w:p>
            <w:pPr>
              <w:spacing w:before="40" w:after="40"/>
              <w:jc w:val="center"/>
            </w:pPr>
            <w:r>
              <w:rPr>
                <w:rFonts w:ascii="Aptos" w:hAnsi="Aptos"/>
                <w:b/>
                <w:color w:val="1F1F1F"/>
                <w:sz w:val="18"/>
              </w:rPr>
              <w:t>Cakupan</w:t>
            </w:r>
          </w:p>
        </w:tc>
        <w:tc>
          <w:tcPr>
            <w:tcW w:type="dxa" w:w="2408"/>
            <w:vAlign w:val="center"/>
            <w:shd w:fill="D9EAF7"/>
          </w:tcPr>
          <w:p>
            <w:pPr>
              <w:spacing w:before="40" w:after="40"/>
              <w:jc w:val="center"/>
            </w:pPr>
            <w:r>
              <w:rPr>
                <w:rFonts w:ascii="Aptos" w:hAnsi="Aptos"/>
                <w:b/>
                <w:color w:val="1F1F1F"/>
                <w:sz w:val="18"/>
              </w:rPr>
              <w:t>Peran pada proyek</w:t>
            </w:r>
          </w:p>
        </w:tc>
      </w:tr>
      <w:tr>
        <w:tc>
          <w:tcPr>
            <w:tcW w:type="dxa" w:w="2551"/>
            <w:vAlign w:val="center"/>
          </w:tcPr>
          <w:p>
            <w:pPr>
              <w:spacing w:before="40" w:after="40"/>
            </w:pPr>
            <w:r>
              <w:rPr>
                <w:rFonts w:ascii="Aptos" w:hAnsi="Aptos"/>
                <w:sz w:val="18"/>
              </w:rPr>
              <w:t>Dashboard Statistik Jabar</w:t>
            </w:r>
          </w:p>
        </w:tc>
        <w:tc>
          <w:tcPr>
            <w:tcW w:type="dxa" w:w="2268"/>
            <w:vAlign w:val="center"/>
          </w:tcPr>
          <w:p>
            <w:pPr>
              <w:spacing w:before="40" w:after="40"/>
            </w:pPr>
            <w:r>
              <w:rPr>
                <w:rFonts w:ascii="Aptos" w:hAnsi="Aptos"/>
                <w:sz w:val="18"/>
              </w:rPr>
              <w:t>TPT, kemiskinan, gini ratio, IPG, RLS, HLS, inflasi</w:t>
            </w:r>
          </w:p>
        </w:tc>
        <w:tc>
          <w:tcPr>
            <w:tcW w:type="dxa" w:w="2268"/>
            <w:vAlign w:val="center"/>
          </w:tcPr>
          <w:p>
            <w:pPr>
              <w:spacing w:before="40" w:after="40"/>
            </w:pPr>
            <w:r>
              <w:rPr>
                <w:rFonts w:ascii="Aptos" w:hAnsi="Aptos"/>
                <w:sz w:val="18"/>
              </w:rPr>
              <w:t>Kabupaten/kota, 2021-2025</w:t>
            </w:r>
          </w:p>
        </w:tc>
        <w:tc>
          <w:tcPr>
            <w:tcW w:type="dxa" w:w="2494"/>
            <w:vAlign w:val="center"/>
          </w:tcPr>
          <w:p>
            <w:pPr>
              <w:spacing w:before="40" w:after="40"/>
            </w:pPr>
            <w:r>
              <w:rPr>
                <w:rFonts w:ascii="Aptos" w:hAnsi="Aptos"/>
                <w:sz w:val="18"/>
              </w:rPr>
              <w:t>Sumber indikator inti untuk KPI dan EDA</w:t>
            </w:r>
          </w:p>
        </w:tc>
      </w:tr>
      <w:tr>
        <w:tc>
          <w:tcPr>
            <w:tcW w:type="dxa" w:w="2551"/>
            <w:vAlign w:val="center"/>
          </w:tcPr>
          <w:p>
            <w:pPr>
              <w:spacing w:before="40" w:after="40"/>
            </w:pPr>
            <w:r>
              <w:rPr>
                <w:rFonts w:ascii="Aptos" w:hAnsi="Aptos"/>
                <w:sz w:val="18"/>
              </w:rPr>
              <w:t>Open Data Jabar</w:t>
            </w:r>
          </w:p>
        </w:tc>
        <w:tc>
          <w:tcPr>
            <w:tcW w:type="dxa" w:w="2268"/>
            <w:vAlign w:val="center"/>
          </w:tcPr>
          <w:p>
            <w:pPr>
              <w:spacing w:before="40" w:after="40"/>
            </w:pPr>
            <w:r>
              <w:rPr>
                <w:rFonts w:ascii="Aptos" w:hAnsi="Aptos"/>
                <w:sz w:val="18"/>
              </w:rPr>
              <w:t>Referensi data terbuka pemerintah daerah</w:t>
            </w:r>
          </w:p>
        </w:tc>
        <w:tc>
          <w:tcPr>
            <w:tcW w:type="dxa" w:w="2268"/>
            <w:vAlign w:val="center"/>
          </w:tcPr>
          <w:p>
            <w:pPr>
              <w:spacing w:before="40" w:after="40"/>
            </w:pPr>
            <w:r>
              <w:rPr>
                <w:rFonts w:ascii="Aptos" w:hAnsi="Aptos"/>
                <w:sz w:val="18"/>
              </w:rPr>
              <w:t>Jawa Barat</w:t>
            </w:r>
          </w:p>
        </w:tc>
        <w:tc>
          <w:tcPr>
            <w:tcW w:type="dxa" w:w="2494"/>
            <w:vAlign w:val="center"/>
          </w:tcPr>
          <w:p>
            <w:pPr>
              <w:spacing w:before="40" w:after="40"/>
            </w:pPr>
            <w:r>
              <w:rPr>
                <w:rFonts w:ascii="Aptos" w:hAnsi="Aptos"/>
                <w:sz w:val="18"/>
              </w:rPr>
              <w:t>Sumber pelengkap dokumentasi dan kesinambungan data smart city</w:t>
            </w:r>
          </w:p>
        </w:tc>
      </w:tr>
      <w:tr>
        <w:tc>
          <w:tcPr>
            <w:tcW w:type="dxa" w:w="2551"/>
            <w:vAlign w:val="center"/>
          </w:tcPr>
          <w:p>
            <w:pPr>
              <w:spacing w:before="40" w:after="40"/>
            </w:pPr>
            <w:r>
              <w:rPr>
                <w:rFonts w:ascii="Aptos" w:hAnsi="Aptos"/>
                <w:sz w:val="18"/>
              </w:rPr>
              <w:t>Dataset kerja terintegrasi</w:t>
            </w:r>
          </w:p>
        </w:tc>
        <w:tc>
          <w:tcPr>
            <w:tcW w:type="dxa" w:w="2268"/>
            <w:vAlign w:val="center"/>
          </w:tcPr>
          <w:p>
            <w:pPr>
              <w:spacing w:before="40" w:after="40"/>
            </w:pPr>
            <w:r>
              <w:rPr>
                <w:rFonts w:ascii="Aptos" w:hAnsi="Aptos"/>
                <w:sz w:val="18"/>
              </w:rPr>
              <w:t>18 fitur terolah</w:t>
            </w:r>
          </w:p>
        </w:tc>
        <w:tc>
          <w:tcPr>
            <w:tcW w:type="dxa" w:w="2268"/>
            <w:vAlign w:val="center"/>
          </w:tcPr>
          <w:p>
            <w:pPr>
              <w:spacing w:before="40" w:after="40"/>
            </w:pPr>
            <w:r>
              <w:rPr>
                <w:rFonts w:ascii="Aptos" w:hAnsi="Aptos"/>
                <w:sz w:val="18"/>
              </w:rPr>
              <w:t>27 kabupaten/kota, 1620 baris</w:t>
            </w:r>
          </w:p>
        </w:tc>
        <w:tc>
          <w:tcPr>
            <w:tcW w:type="dxa" w:w="2494"/>
            <w:vAlign w:val="center"/>
          </w:tcPr>
          <w:p>
            <w:pPr>
              <w:spacing w:before="40" w:after="40"/>
            </w:pPr>
            <w:r>
              <w:rPr>
                <w:rFonts w:ascii="Aptos" w:hAnsi="Aptos"/>
                <w:sz w:val="18"/>
              </w:rPr>
              <w:t>Dataset analisis Minggu 1 dan EDA Minggu 2</w:t>
            </w:r>
          </w:p>
        </w:tc>
      </w:tr>
    </w:tbl>
    <w:p>
      <w:pPr>
        <w:pStyle w:val="Heading2"/>
        <w:spacing w:before="0" w:after="80" w:line="276" w:lineRule="auto"/>
      </w:pPr>
      <w:r>
        <w:t>3.2 Deskripsi dataset</w:t>
      </w:r>
    </w:p>
    <w:tbl>
      <w:tblPr>
        <w:tblStyle w:val="TableGrid"/>
        <w:tblW w:type="auto" w:w="0"/>
        <w:jc w:val="center"/>
        <w:tblLayout w:type="fixed"/>
        <w:tblLook w:firstColumn="1" w:firstRow="1" w:lastColumn="0" w:lastRow="0" w:noHBand="0" w:noVBand="1" w:val="04A0"/>
      </w:tblPr>
      <w:tblGrid>
        <w:gridCol w:w="2551"/>
        <w:gridCol w:w="5783"/>
      </w:tblGrid>
      <w:tr>
        <w:tc>
          <w:tcPr>
            <w:tcW w:type="dxa" w:w="4816"/>
            <w:vAlign w:val="center"/>
            <w:shd w:fill="FFFFFF"/>
            <w:shd w:fill="EDF4FB"/>
          </w:tcPr>
          <w:p>
            <w:pPr>
              <w:spacing w:before="40" w:after="40"/>
              <w:jc w:val="center"/>
            </w:pPr>
            <w:r>
              <w:rPr>
                <w:rFonts w:ascii="Aptos" w:hAnsi="Aptos"/>
                <w:b/>
                <w:color w:val="1F1F1F"/>
                <w:sz w:val="19"/>
              </w:rPr>
              <w:t>Nama file</w:t>
            </w:r>
          </w:p>
        </w:tc>
        <w:tc>
          <w:tcPr>
            <w:tcW w:type="dxa" w:w="4816"/>
            <w:vAlign w:val="center"/>
            <w:shd w:fill="FFFFFF"/>
          </w:tcPr>
          <w:p>
            <w:pPr>
              <w:spacing w:before="40" w:after="40"/>
              <w:jc w:val="center"/>
            </w:pPr>
            <w:r>
              <w:rPr>
                <w:rFonts w:ascii="Aptos" w:hAnsi="Aptos"/>
                <w:b/>
                <w:color w:val="1F1F1F"/>
                <w:sz w:val="19"/>
              </w:rPr>
              <w:t>jabar_week1_dataset_inti_27kabkota.csv</w:t>
            </w:r>
          </w:p>
        </w:tc>
      </w:tr>
      <w:tr>
        <w:tc>
          <w:tcPr>
            <w:tcW w:type="dxa" w:w="4816"/>
            <w:vAlign w:val="center"/>
            <w:shd w:fill="EDF4FB"/>
          </w:tcPr>
          <w:p>
            <w:pPr>
              <w:spacing w:before="40" w:after="40"/>
            </w:pPr>
            <w:r>
              <w:rPr>
                <w:rFonts w:ascii="Aptos" w:hAnsi="Aptos"/>
                <w:sz w:val="19"/>
              </w:rPr>
              <w:t>Jumlah data</w:t>
            </w:r>
          </w:p>
        </w:tc>
        <w:tc>
          <w:tcPr>
            <w:tcW w:type="dxa" w:w="4816"/>
            <w:vAlign w:val="center"/>
          </w:tcPr>
          <w:p>
            <w:pPr>
              <w:spacing w:before="40" w:after="40"/>
            </w:pPr>
            <w:r>
              <w:rPr>
                <w:rFonts w:ascii="Aptos" w:hAnsi="Aptos"/>
                <w:sz w:val="19"/>
              </w:rPr>
              <w:t>1620 baris</w:t>
            </w:r>
          </w:p>
        </w:tc>
      </w:tr>
      <w:tr>
        <w:tc>
          <w:tcPr>
            <w:tcW w:type="dxa" w:w="4816"/>
            <w:vAlign w:val="center"/>
            <w:shd w:fill="EDF4FB"/>
          </w:tcPr>
          <w:p>
            <w:pPr>
              <w:spacing w:before="40" w:after="40"/>
            </w:pPr>
            <w:r>
              <w:rPr>
                <w:rFonts w:ascii="Aptos" w:hAnsi="Aptos"/>
                <w:sz w:val="19"/>
              </w:rPr>
              <w:t>Jumlah fitur</w:t>
            </w:r>
          </w:p>
        </w:tc>
        <w:tc>
          <w:tcPr>
            <w:tcW w:type="dxa" w:w="4816"/>
            <w:vAlign w:val="center"/>
          </w:tcPr>
          <w:p>
            <w:pPr>
              <w:spacing w:before="40" w:after="40"/>
            </w:pPr>
            <w:r>
              <w:rPr>
                <w:rFonts w:ascii="Aptos" w:hAnsi="Aptos"/>
                <w:sz w:val="19"/>
              </w:rPr>
              <w:t>18 kolom</w:t>
            </w:r>
          </w:p>
        </w:tc>
      </w:tr>
      <w:tr>
        <w:tc>
          <w:tcPr>
            <w:tcW w:type="dxa" w:w="4816"/>
            <w:vAlign w:val="center"/>
            <w:shd w:fill="EDF4FB"/>
          </w:tcPr>
          <w:p>
            <w:pPr>
              <w:spacing w:before="40" w:after="40"/>
            </w:pPr>
            <w:r>
              <w:rPr>
                <w:rFonts w:ascii="Aptos" w:hAnsi="Aptos"/>
                <w:sz w:val="19"/>
              </w:rPr>
              <w:t>Unit analisis</w:t>
            </w:r>
          </w:p>
        </w:tc>
        <w:tc>
          <w:tcPr>
            <w:tcW w:type="dxa" w:w="4816"/>
            <w:vAlign w:val="center"/>
          </w:tcPr>
          <w:p>
            <w:pPr>
              <w:spacing w:before="40" w:after="40"/>
            </w:pPr>
            <w:r>
              <w:rPr>
                <w:rFonts w:ascii="Aptos" w:hAnsi="Aptos"/>
                <w:sz w:val="19"/>
              </w:rPr>
              <w:t>1 baris = 1 kabupaten/kota x 1 tahun x 1 bulan</w:t>
            </w:r>
          </w:p>
        </w:tc>
      </w:tr>
      <w:tr>
        <w:tc>
          <w:tcPr>
            <w:tcW w:type="dxa" w:w="4816"/>
            <w:vAlign w:val="center"/>
            <w:shd w:fill="EDF4FB"/>
          </w:tcPr>
          <w:p>
            <w:pPr>
              <w:spacing w:before="40" w:after="40"/>
            </w:pPr>
            <w:r>
              <w:rPr>
                <w:rFonts w:ascii="Aptos" w:hAnsi="Aptos"/>
                <w:sz w:val="19"/>
              </w:rPr>
              <w:t>Kunci integrasi</w:t>
            </w:r>
          </w:p>
        </w:tc>
        <w:tc>
          <w:tcPr>
            <w:tcW w:type="dxa" w:w="4816"/>
            <w:vAlign w:val="center"/>
          </w:tcPr>
          <w:p>
            <w:pPr>
              <w:spacing w:before="40" w:after="40"/>
            </w:pPr>
            <w:r>
              <w:rPr>
                <w:rFonts w:ascii="Aptos" w:hAnsi="Aptos"/>
                <w:sz w:val="19"/>
              </w:rPr>
              <w:t>wilayah, tahun, bulan</w:t>
            </w:r>
          </w:p>
        </w:tc>
      </w:tr>
    </w:tbl>
    <w:p>
      <w:pPr>
        <w:pStyle w:val="Heading2"/>
        <w:spacing w:before="0" w:after="80" w:line="276" w:lineRule="auto"/>
      </w:pPr>
      <w:r>
        <w:t>3.3 Fitur utama yang digunakan</w:t>
      </w:r>
    </w:p>
    <w:tbl>
      <w:tblPr>
        <w:tblStyle w:val="TableGrid"/>
        <w:tblW w:type="auto" w:w="0"/>
        <w:jc w:val="center"/>
        <w:tblLayout w:type="fixed"/>
        <w:tblLook w:firstColumn="1" w:firstRow="1" w:lastColumn="0" w:lastRow="0" w:noHBand="0" w:noVBand="1" w:val="04A0"/>
      </w:tblPr>
      <w:tblGrid>
        <w:gridCol w:w="2268"/>
        <w:gridCol w:w="3005"/>
        <w:gridCol w:w="3061"/>
      </w:tblGrid>
      <w:tr>
        <w:tc>
          <w:tcPr>
            <w:tcW w:type="dxa" w:w="3211"/>
            <w:vAlign w:val="center"/>
            <w:shd w:fill="E8F2DC"/>
          </w:tcPr>
          <w:p>
            <w:pPr>
              <w:spacing w:before="40" w:after="40"/>
              <w:jc w:val="center"/>
            </w:pPr>
            <w:r>
              <w:rPr>
                <w:rFonts w:ascii="Aptos" w:hAnsi="Aptos"/>
                <w:b/>
                <w:color w:val="1F1F1F"/>
                <w:sz w:val="17"/>
              </w:rPr>
              <w:t>Kelompok fitur</w:t>
            </w:r>
          </w:p>
        </w:tc>
        <w:tc>
          <w:tcPr>
            <w:tcW w:type="dxa" w:w="3211"/>
            <w:vAlign w:val="center"/>
            <w:shd w:fill="E8F2DC"/>
          </w:tcPr>
          <w:p>
            <w:pPr>
              <w:spacing w:before="40" w:after="40"/>
              <w:jc w:val="center"/>
            </w:pPr>
            <w:r>
              <w:rPr>
                <w:rFonts w:ascii="Aptos" w:hAnsi="Aptos"/>
                <w:b/>
                <w:color w:val="1F1F1F"/>
                <w:sz w:val="17"/>
              </w:rPr>
              <w:t>Kolom</w:t>
            </w:r>
          </w:p>
        </w:tc>
        <w:tc>
          <w:tcPr>
            <w:tcW w:type="dxa" w:w="3211"/>
            <w:vAlign w:val="center"/>
            <w:shd w:fill="E8F2DC"/>
          </w:tcPr>
          <w:p>
            <w:pPr>
              <w:spacing w:before="40" w:after="40"/>
              <w:jc w:val="center"/>
            </w:pPr>
            <w:r>
              <w:rPr>
                <w:rFonts w:ascii="Aptos" w:hAnsi="Aptos"/>
                <w:b/>
                <w:color w:val="1F1F1F"/>
                <w:sz w:val="17"/>
              </w:rPr>
              <w:t>Fungsi analisis</w:t>
            </w:r>
          </w:p>
        </w:tc>
      </w:tr>
      <w:tr>
        <w:tc>
          <w:tcPr>
            <w:tcW w:type="dxa" w:w="2268"/>
            <w:vAlign w:val="center"/>
          </w:tcPr>
          <w:p>
            <w:pPr>
              <w:spacing w:before="40" w:after="40"/>
            </w:pPr>
            <w:r>
              <w:rPr>
                <w:rFonts w:ascii="Aptos" w:hAnsi="Aptos"/>
                <w:sz w:val="17"/>
              </w:rPr>
              <w:t>Dimensi wilayah</w:t>
            </w:r>
          </w:p>
        </w:tc>
        <w:tc>
          <w:tcPr>
            <w:tcW w:type="dxa" w:w="3005"/>
            <w:vAlign w:val="center"/>
          </w:tcPr>
          <w:p>
            <w:pPr>
              <w:spacing w:before="40" w:after="40"/>
            </w:pPr>
            <w:r>
              <w:rPr>
                <w:rFonts w:ascii="Aptos" w:hAnsi="Aptos"/>
                <w:sz w:val="17"/>
              </w:rPr>
              <w:t>wilayah, jenis_wilayah</w:t>
            </w:r>
          </w:p>
        </w:tc>
        <w:tc>
          <w:tcPr>
            <w:tcW w:type="dxa" w:w="3061"/>
            <w:vAlign w:val="center"/>
          </w:tcPr>
          <w:p>
            <w:pPr>
              <w:spacing w:before="40" w:after="40"/>
            </w:pPr>
            <w:r>
              <w:rPr>
                <w:rFonts w:ascii="Aptos" w:hAnsi="Aptos"/>
                <w:sz w:val="17"/>
              </w:rPr>
              <w:t>Membedakan kabupaten dan kota serta membangun perbandingan wilayah</w:t>
            </w:r>
          </w:p>
        </w:tc>
      </w:tr>
      <w:tr>
        <w:tc>
          <w:tcPr>
            <w:tcW w:type="dxa" w:w="2268"/>
            <w:vAlign w:val="center"/>
          </w:tcPr>
          <w:p>
            <w:pPr>
              <w:spacing w:before="40" w:after="40"/>
            </w:pPr>
            <w:r>
              <w:rPr>
                <w:rFonts w:ascii="Aptos" w:hAnsi="Aptos"/>
                <w:sz w:val="17"/>
              </w:rPr>
              <w:t>Dimensi waktu</w:t>
            </w:r>
          </w:p>
        </w:tc>
        <w:tc>
          <w:tcPr>
            <w:tcW w:type="dxa" w:w="3005"/>
            <w:vAlign w:val="center"/>
          </w:tcPr>
          <w:p>
            <w:pPr>
              <w:spacing w:before="40" w:after="40"/>
            </w:pPr>
            <w:r>
              <w:rPr>
                <w:rFonts w:ascii="Aptos" w:hAnsi="Aptos"/>
                <w:sz w:val="17"/>
              </w:rPr>
              <w:t>tahun, bulan, bulan_ke</w:t>
            </w:r>
          </w:p>
        </w:tc>
        <w:tc>
          <w:tcPr>
            <w:tcW w:type="dxa" w:w="3061"/>
            <w:vAlign w:val="center"/>
          </w:tcPr>
          <w:p>
            <w:pPr>
              <w:spacing w:before="40" w:after="40"/>
            </w:pPr>
            <w:r>
              <w:rPr>
                <w:rFonts w:ascii="Aptos" w:hAnsi="Aptos"/>
                <w:sz w:val="17"/>
              </w:rPr>
              <w:t>Mendukung analisis tren dan seasonality</w:t>
            </w:r>
          </w:p>
        </w:tc>
      </w:tr>
      <w:tr>
        <w:tc>
          <w:tcPr>
            <w:tcW w:type="dxa" w:w="2268"/>
            <w:vAlign w:val="center"/>
          </w:tcPr>
          <w:p>
            <w:pPr>
              <w:spacing w:before="40" w:after="40"/>
            </w:pPr>
            <w:r>
              <w:rPr>
                <w:rFonts w:ascii="Aptos" w:hAnsi="Aptos"/>
                <w:sz w:val="17"/>
              </w:rPr>
              <w:t>KPI inti</w:t>
            </w:r>
          </w:p>
        </w:tc>
        <w:tc>
          <w:tcPr>
            <w:tcW w:type="dxa" w:w="3005"/>
            <w:vAlign w:val="center"/>
          </w:tcPr>
          <w:p>
            <w:pPr>
              <w:spacing w:before="40" w:after="40"/>
            </w:pPr>
            <w:r>
              <w:rPr>
                <w:rFonts w:ascii="Aptos" w:hAnsi="Aptos"/>
                <w:sz w:val="17"/>
              </w:rPr>
              <w:t>tpt, persentase_penduduk_miskin, inflasi_yoy, gini_ratio</w:t>
            </w:r>
          </w:p>
        </w:tc>
        <w:tc>
          <w:tcPr>
            <w:tcW w:type="dxa" w:w="3061"/>
            <w:vAlign w:val="center"/>
          </w:tcPr>
          <w:p>
            <w:pPr>
              <w:spacing w:before="40" w:after="40"/>
            </w:pPr>
            <w:r>
              <w:rPr>
                <w:rFonts w:ascii="Aptos" w:hAnsi="Aptos"/>
                <w:sz w:val="17"/>
              </w:rPr>
              <w:t>Mengukur kondisi smart economy</w:t>
            </w:r>
          </w:p>
        </w:tc>
      </w:tr>
      <w:tr>
        <w:tc>
          <w:tcPr>
            <w:tcW w:type="dxa" w:w="2268"/>
            <w:vAlign w:val="center"/>
          </w:tcPr>
          <w:p>
            <w:pPr>
              <w:spacing w:before="40" w:after="40"/>
            </w:pPr>
            <w:r>
              <w:rPr>
                <w:rFonts w:ascii="Aptos" w:hAnsi="Aptos"/>
                <w:sz w:val="17"/>
              </w:rPr>
              <w:t>Pembangunan manusia</w:t>
            </w:r>
          </w:p>
        </w:tc>
        <w:tc>
          <w:tcPr>
            <w:tcW w:type="dxa" w:w="3005"/>
            <w:vAlign w:val="center"/>
          </w:tcPr>
          <w:p>
            <w:pPr>
              <w:spacing w:before="40" w:after="40"/>
            </w:pPr>
            <w:r>
              <w:rPr>
                <w:rFonts w:ascii="Aptos" w:hAnsi="Aptos"/>
                <w:sz w:val="17"/>
              </w:rPr>
              <w:t>ipg, rls, hls</w:t>
            </w:r>
          </w:p>
        </w:tc>
        <w:tc>
          <w:tcPr>
            <w:tcW w:type="dxa" w:w="3061"/>
            <w:vAlign w:val="center"/>
          </w:tcPr>
          <w:p>
            <w:pPr>
              <w:spacing w:before="40" w:after="40"/>
            </w:pPr>
            <w:r>
              <w:rPr>
                <w:rFonts w:ascii="Aptos" w:hAnsi="Aptos"/>
                <w:sz w:val="17"/>
              </w:rPr>
              <w:t>Menilai kualitas pembangunan pendukung smart economy</w:t>
            </w:r>
          </w:p>
        </w:tc>
      </w:tr>
      <w:tr>
        <w:tc>
          <w:tcPr>
            <w:tcW w:type="dxa" w:w="2268"/>
            <w:vAlign w:val="center"/>
          </w:tcPr>
          <w:p>
            <w:pPr>
              <w:spacing w:before="40" w:after="40"/>
            </w:pPr>
            <w:r>
              <w:rPr>
                <w:rFonts w:ascii="Aptos" w:hAnsi="Aptos"/>
                <w:sz w:val="17"/>
              </w:rPr>
              <w:t>Fitur turunan</w:t>
            </w:r>
          </w:p>
        </w:tc>
        <w:tc>
          <w:tcPr>
            <w:tcW w:type="dxa" w:w="3005"/>
            <w:vAlign w:val="center"/>
          </w:tcPr>
          <w:p>
            <w:pPr>
              <w:spacing w:before="40" w:after="40"/>
            </w:pPr>
            <w:r>
              <w:rPr>
                <w:rFonts w:ascii="Aptos" w:hAnsi="Aptos"/>
                <w:sz w:val="17"/>
              </w:rPr>
              <w:t>pendidikan_indeks_sederhana, kemiskinan_pengangguran_index, gender_pendidikan_index</w:t>
            </w:r>
          </w:p>
        </w:tc>
        <w:tc>
          <w:tcPr>
            <w:tcW w:type="dxa" w:w="3061"/>
            <w:vAlign w:val="center"/>
          </w:tcPr>
          <w:p>
            <w:pPr>
              <w:spacing w:before="40" w:after="40"/>
            </w:pPr>
            <w:r>
              <w:rPr>
                <w:rFonts w:ascii="Aptos" w:hAnsi="Aptos"/>
                <w:sz w:val="17"/>
              </w:rPr>
              <w:t>Menyederhanakan pembacaan kerentanan wilayah</w:t>
            </w:r>
          </w:p>
        </w:tc>
      </w:tr>
      <w:tr>
        <w:tc>
          <w:tcPr>
            <w:tcW w:type="dxa" w:w="2268"/>
            <w:vAlign w:val="center"/>
          </w:tcPr>
          <w:p>
            <w:pPr>
              <w:spacing w:before="40" w:after="40"/>
            </w:pPr>
            <w:r>
              <w:rPr>
                <w:rFonts w:ascii="Aptos" w:hAnsi="Aptos"/>
                <w:sz w:val="17"/>
              </w:rPr>
              <w:t>Penanda waktu</w:t>
            </w:r>
          </w:p>
        </w:tc>
        <w:tc>
          <w:tcPr>
            <w:tcW w:type="dxa" w:w="3005"/>
            <w:vAlign w:val="center"/>
          </w:tcPr>
          <w:p>
            <w:pPr>
              <w:spacing w:before="40" w:after="40"/>
            </w:pPr>
            <w:r>
              <w:rPr>
                <w:rFonts w:ascii="Aptos" w:hAnsi="Aptos"/>
                <w:sz w:val="17"/>
              </w:rPr>
              <w:t>is_bulan_awal_tahun, is_bulan_tengah_tahun, is_bulan_akhir_tahun</w:t>
            </w:r>
          </w:p>
        </w:tc>
        <w:tc>
          <w:tcPr>
            <w:tcW w:type="dxa" w:w="3061"/>
            <w:vAlign w:val="center"/>
          </w:tcPr>
          <w:p>
            <w:pPr>
              <w:spacing w:before="40" w:after="40"/>
            </w:pPr>
            <w:r>
              <w:rPr>
                <w:rFonts w:ascii="Aptos" w:hAnsi="Aptos"/>
                <w:sz w:val="17"/>
              </w:rPr>
              <w:t>Mendukung agregasi bulanan dan segmentasi waktu</w:t>
            </w:r>
          </w:p>
        </w:tc>
      </w:tr>
    </w:tbl>
    <w:p>
      <w:pPr>
        <w:pStyle w:val="Heading2"/>
        <w:spacing w:before="0" w:after="80" w:line="276" w:lineRule="auto"/>
      </w:pPr>
      <w:r>
        <w:t>3.4 Integrasi data</w:t>
      </w:r>
    </w:p>
    <w:p>
      <w:pPr>
        <w:spacing w:before="0" w:after="80" w:line="276" w:lineRule="auto"/>
      </w:pPr>
      <w:r>
        <w:t>Integrasi dilakukan dengan pendekatan panel menggunakan tiga dimensi utama: wilayah, tahun, dan bulan. Indikator tahunan dipetakan ke struktur bulanan untuk membangun konsistensi analisis waktu, sedangkan variabel inflasi disimpan pada level bulan. Dengan desain ini, dataset sudah siap digunakan untuk statistik deskriptif, analisis tren, comparative analysis, korelasi, hingga persiapan ETL dan data warehouse pada tahap berikutnya.</w:t>
      </w:r>
    </w:p>
    <w:p>
      <w:pPr>
        <w:spacing w:before="120" w:after="40"/>
      </w:pPr>
      <w:r>
        <w:rPr>
          <w:rFonts w:ascii="Aptos Display" w:hAnsi="Aptos Display"/>
          <w:b/>
          <w:color w:val="1F4E79"/>
          <w:sz w:val="30"/>
        </w:rPr>
        <w:t>4. Keterkaitan End-to-End BI</w:t>
      </w:r>
    </w:p>
    <w:p>
      <w:pPr>
        <w:spacing w:before="0" w:after="80" w:line="276" w:lineRule="auto"/>
      </w:pPr>
      <w:r>
        <w:t>Sesuai instruksi tugas besar, seluruh komponen Minggu 1 harus saling terhubung. Topik smart economy menghasilkan analytical question dan kebutuhan bisnis. Dari kebutuhan bisnis diturunkan stakeholder, KPI, dan business question. Dataset kemudian dipilih karena mendukung KPI tersebut. Pada minggu selanjutnya, dataset akan dipakai untuk EDA, ETL, data warehouse, data mining, dashboard, insight, dan decision making.</w:t>
      </w:r>
    </w:p>
    <w:tbl>
      <w:tblPr>
        <w:tblStyle w:val="TableGrid"/>
        <w:tblW w:type="auto" w:w="0"/>
        <w:jc w:val="center"/>
        <w:tblLayout w:type="fixed"/>
        <w:tblLook w:firstColumn="1" w:firstRow="1" w:lastColumn="0" w:lastRow="0" w:noHBand="0" w:noVBand="1" w:val="04A0"/>
      </w:tblPr>
      <w:tblGrid>
        <w:gridCol w:w="1134"/>
        <w:gridCol w:w="1134"/>
        <w:gridCol w:w="1304"/>
        <w:gridCol w:w="1134"/>
        <w:gridCol w:w="1134"/>
        <w:gridCol w:w="1134"/>
        <w:gridCol w:w="1871"/>
      </w:tblGrid>
      <w:tr>
        <w:tc>
          <w:tcPr>
            <w:tcW w:type="dxa" w:w="1376"/>
            <w:vAlign w:val="center"/>
            <w:shd w:fill="BDD7EE"/>
          </w:tcPr>
          <w:p>
            <w:pPr>
              <w:spacing w:before="40" w:after="40"/>
              <w:jc w:val="center"/>
            </w:pPr>
            <w:r>
              <w:rPr>
                <w:rFonts w:ascii="Aptos" w:hAnsi="Aptos"/>
                <w:b/>
                <w:color w:val="1F1F1F"/>
                <w:sz w:val="19"/>
              </w:rPr>
              <w:t>Topik</w:t>
            </w:r>
          </w:p>
        </w:tc>
        <w:tc>
          <w:tcPr>
            <w:tcW w:type="dxa" w:w="1376"/>
            <w:vAlign w:val="center"/>
            <w:shd w:fill="BDD7EE"/>
          </w:tcPr>
          <w:p>
            <w:pPr>
              <w:spacing w:before="40" w:after="40"/>
              <w:jc w:val="center"/>
            </w:pPr>
            <w:r>
              <w:rPr>
                <w:rFonts w:ascii="Aptos" w:hAnsi="Aptos"/>
                <w:b/>
                <w:color w:val="1F1F1F"/>
                <w:sz w:val="19"/>
              </w:rPr>
              <w:t>AQ</w:t>
            </w:r>
          </w:p>
        </w:tc>
        <w:tc>
          <w:tcPr>
            <w:tcW w:type="dxa" w:w="1376"/>
            <w:vAlign w:val="center"/>
            <w:shd w:fill="BDD7EE"/>
          </w:tcPr>
          <w:p>
            <w:pPr>
              <w:spacing w:before="40" w:after="40"/>
              <w:jc w:val="center"/>
            </w:pPr>
            <w:r>
              <w:rPr>
                <w:rFonts w:ascii="Aptos" w:hAnsi="Aptos"/>
                <w:b/>
                <w:color w:val="1F1F1F"/>
                <w:sz w:val="19"/>
              </w:rPr>
              <w:t>Stakeholder &amp; KPI</w:t>
            </w:r>
          </w:p>
        </w:tc>
        <w:tc>
          <w:tcPr>
            <w:tcW w:type="dxa" w:w="1376"/>
            <w:vAlign w:val="center"/>
            <w:shd w:fill="BDD7EE"/>
          </w:tcPr>
          <w:p>
            <w:pPr>
              <w:spacing w:before="40" w:after="40"/>
              <w:jc w:val="center"/>
            </w:pPr>
            <w:r>
              <w:rPr>
                <w:rFonts w:ascii="Aptos" w:hAnsi="Aptos"/>
                <w:b/>
                <w:color w:val="1F1F1F"/>
                <w:sz w:val="19"/>
              </w:rPr>
              <w:t>Dataset</w:t>
            </w:r>
          </w:p>
        </w:tc>
        <w:tc>
          <w:tcPr>
            <w:tcW w:type="dxa" w:w="1376"/>
            <w:vAlign w:val="center"/>
            <w:shd w:fill="BDD7EE"/>
          </w:tcPr>
          <w:p>
            <w:pPr>
              <w:spacing w:before="40" w:after="40"/>
              <w:jc w:val="center"/>
            </w:pPr>
            <w:r>
              <w:rPr>
                <w:rFonts w:ascii="Aptos" w:hAnsi="Aptos"/>
                <w:b/>
                <w:color w:val="1F1F1F"/>
                <w:sz w:val="19"/>
              </w:rPr>
              <w:t>EDA/ETL</w:t>
            </w:r>
          </w:p>
        </w:tc>
        <w:tc>
          <w:tcPr>
            <w:tcW w:type="dxa" w:w="1376"/>
            <w:vAlign w:val="center"/>
            <w:shd w:fill="BDD7EE"/>
          </w:tcPr>
          <w:p>
            <w:pPr>
              <w:spacing w:before="40" w:after="40"/>
              <w:jc w:val="center"/>
            </w:pPr>
            <w:r>
              <w:rPr>
                <w:rFonts w:ascii="Aptos" w:hAnsi="Aptos"/>
                <w:b/>
                <w:color w:val="1F1F1F"/>
                <w:sz w:val="19"/>
              </w:rPr>
              <w:t>Dashboard</w:t>
            </w:r>
          </w:p>
        </w:tc>
        <w:tc>
          <w:tcPr>
            <w:tcW w:type="dxa" w:w="1376"/>
            <w:vAlign w:val="center"/>
            <w:shd w:fill="BDD7EE"/>
          </w:tcPr>
          <w:p>
            <w:pPr>
              <w:spacing w:before="40" w:after="40"/>
              <w:jc w:val="center"/>
            </w:pPr>
            <w:r>
              <w:rPr>
                <w:rFonts w:ascii="Aptos" w:hAnsi="Aptos"/>
                <w:b/>
                <w:color w:val="1F1F1F"/>
                <w:sz w:val="19"/>
              </w:rPr>
              <w:t>Decision</w:t>
            </w:r>
          </w:p>
        </w:tc>
      </w:tr>
    </w:tbl>
    <w:p>
      <w:pPr>
        <w:spacing w:before="0" w:after="80" w:line="276" w:lineRule="auto"/>
      </w:pPr>
      <w:r>
        <w:t>Implikasinya, dashboard yang akan dibangun pada minggu berikutnya tidak hanya satu tampilan umum, tetapi akan memiliki orientasi pengguna yang berbeda: strategic, tactical, operational, analytical, dan public dashboard. Pendekatan ini membuat BI lebih relevan bagi setiap stakeholder.</w:t>
      </w:r>
    </w:p>
    <w:p>
      <w:pPr>
        <w:spacing w:before="120" w:after="40"/>
      </w:pPr>
      <w:r>
        <w:rPr>
          <w:rFonts w:ascii="Aptos Display" w:hAnsi="Aptos Display"/>
          <w:b/>
          <w:color w:val="1F4E79"/>
          <w:sz w:val="30"/>
        </w:rPr>
        <w:t>5. Penutup</w:t>
      </w:r>
    </w:p>
    <w:p>
      <w:pPr>
        <w:spacing w:before="0" w:after="80" w:line="276" w:lineRule="auto"/>
      </w:pPr>
      <w:r>
        <w:t>Dokumen Minggu 1 ini menegaskan bahwa proyek BI tidak berhenti pada penentuan indikator, tetapi sudah merancang siapa pengguna informasi, pertanyaan analisis apa yang dijawab, KPI apa yang dipantau, dan bagaimana dashboard akan disesuaikan per stakeholder. Dengan dasar ini, tahap Minggu 2 dapat dilanjutkan ke eksplorasi data dan insight awal secara lebih terarah.</w:t>
      </w:r>
    </w:p>
    <w:p>
      <w:pPr>
        <w:pStyle w:val="Heading2"/>
        <w:spacing w:before="0" w:after="80" w:line="276" w:lineRule="auto"/>
      </w:pPr>
      <w:r>
        <w:t>Daftar Pustaka Singkat</w:t>
      </w:r>
    </w:p>
    <w:p>
      <w:pPr>
        <w:pStyle w:val="ListBullet"/>
        <w:spacing w:before="0" w:after="40" w:line="264" w:lineRule="auto"/>
        <w:ind w:left="0"/>
      </w:pPr>
      <w:r>
        <w:t>Open Data Jabar. Portal Data Terbuka Pemerintah Provinsi Jawa Barat.</w:t>
      </w:r>
    </w:p>
    <w:p>
      <w:pPr>
        <w:pStyle w:val="ListBullet"/>
        <w:spacing w:before="0" w:after="40" w:line="264" w:lineRule="auto"/>
        <w:ind w:left="0"/>
      </w:pPr>
      <w:r>
        <w:t>Dashboard Statistik Jabar. Dashboard indikator statistik kabupaten/kota di Jawa Barat.</w:t>
      </w:r>
    </w:p>
    <w:p>
      <w:pPr>
        <w:pStyle w:val="ListBullet"/>
        <w:spacing w:before="0" w:after="40" w:line="264" w:lineRule="auto"/>
        <w:ind w:left="0"/>
      </w:pPr>
      <w:r>
        <w:t>Vera Wati, M.Kom. Pertemuan 7 – Analytical Question, Stakeholder, &amp; KPI Smart City.</w:t>
      </w:r>
    </w:p>
    <w:p>
      <w:pPr>
        <w:pStyle w:val="ListBullet"/>
        <w:spacing w:before="0" w:after="40" w:line="264" w:lineRule="auto"/>
        <w:ind w:left="0"/>
      </w:pPr>
      <w:r>
        <w:t>Instruksi Tugas Besar Business Intelligence Semester Genap 2025/2026.</w:t>
      </w:r>
    </w:p>
    <w:sectPr w:rsidR="00FC693F" w:rsidRPr="0006063C" w:rsidSect="00034616">
      <w:footerReference w:type="default" r:id="rId9"/>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7"/>
      </w:rPr>
      <w:t>Business Intelligence - Minggu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737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rPr>
      <w:rFonts w:ascii="Aptos" w:hAnsi="Aptos" w:eastAsia="Aptos"/>
      <w:sz w:val="18"/>
    </w:rPr>
  </w:style>
  <w:style w:type="paragraph" w:customStyle="1" w:styleId="QuoteBox">
    <w:name w:val="Quote Box"/>
    <w:rPr>
      <w:rFonts w:ascii="Aptos" w:hAnsi="Aptos" w:eastAsia="Aptos"/>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