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USER MANUAL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Investor Relations User Manual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Complete Guide for Investor Relationship Management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manual guides Investor Relations team members through managing investor relationships, tracking capital preferences, and distributing investment opportunities.</w:t>
      </w:r>
    </w:p>
    <w:p>
      <w:pPr>
        <w:pStyle w:val="Heading2"/>
      </w:pPr>
      <w:r>
        <w:t>1.2 Investor Relations Module Overview</w:t>
      </w:r>
    </w:p>
    <w:p>
      <w:pPr>
        <w:pStyle w:val="ListBullet"/>
      </w:pPr>
      <w:r>
        <w:t>Investor Database: Comprehensive investor profiles with preferences</w:t>
      </w:r>
    </w:p>
    <w:p>
      <w:pPr>
        <w:pStyle w:val="ListBullet"/>
      </w:pPr>
      <w:r>
        <w:t>Capital Tracking: Monitor investor capital availability and deployment</w:t>
      </w:r>
    </w:p>
    <w:p>
      <w:pPr>
        <w:pStyle w:val="ListBullet"/>
      </w:pPr>
      <w:r>
        <w:t>Opportunity Distribution: Match properties to suitable investors</w:t>
      </w:r>
    </w:p>
    <w:p>
      <w:pPr>
        <w:pStyle w:val="ListBullet"/>
      </w:pPr>
      <w:r>
        <w:t>Communication Management: Track all investor interactions</w:t>
      </w:r>
    </w:p>
    <w:p>
      <w:pPr>
        <w:pStyle w:val="ListBullet"/>
      </w:pPr>
      <w:r>
        <w:t>Portal Management: Control investor access to opportunities</w:t>
      </w:r>
    </w:p>
    <w:p>
      <w:pPr>
        <w:pStyle w:val="ListBullet"/>
      </w:pPr>
      <w:r>
        <w:t>Reporting: Generate investor activity and performance reports</w:t>
      </w:r>
    </w:p>
    <w:p>
      <w:pPr>
        <w:pStyle w:val="Heading1"/>
      </w:pPr>
      <w:r>
        <w:t>2. Investor Profile Management</w:t>
      </w:r>
    </w:p>
    <w:p>
      <w:pPr>
        <w:pStyle w:val="Heading2"/>
      </w:pPr>
      <w:r>
        <w:t>2.1 Creating Investor Profiles</w:t>
      </w:r>
    </w:p>
    <w:p>
      <w:r>
        <w:t>1. Navigate to Investors → New Investor</w:t>
      </w:r>
    </w:p>
    <w:p>
      <w:r>
        <w:t>2. Enter basic information: Name, Contact Details, Company</w:t>
      </w:r>
    </w:p>
    <w:p>
      <w:r>
        <w:t>3. Complete Investment Profile section:</w:t>
      </w:r>
    </w:p>
    <w:p>
      <w:pPr>
        <w:pStyle w:val="ListBullet"/>
      </w:pPr>
      <w:r>
        <w:t xml:space="preserve">   • Investor Type (Individual, Family Office, Institution, Fund)</w:t>
      </w:r>
    </w:p>
    <w:p>
      <w:pPr>
        <w:pStyle w:val="ListBullet"/>
      </w:pPr>
      <w:r>
        <w:t xml:space="preserve">   • Ticket Size Range (minimum and maximum investment)</w:t>
      </w:r>
    </w:p>
    <w:p>
      <w:pPr>
        <w:pStyle w:val="ListBullet"/>
      </w:pPr>
      <w:r>
        <w:t xml:space="preserve">   • Asset Class Preferences (Office, Retail, Industrial, Residential, Mixed-Use)</w:t>
      </w:r>
    </w:p>
    <w:p>
      <w:pPr>
        <w:pStyle w:val="ListBullet"/>
      </w:pPr>
      <w:r>
        <w:t xml:space="preserve">   • Geographic Preferences (cities, regions, countries)</w:t>
      </w:r>
    </w:p>
    <w:p>
      <w:pPr>
        <w:pStyle w:val="ListBullet"/>
      </w:pPr>
      <w:r>
        <w:t xml:space="preserve">   • Target Yield (expected return percentage)</w:t>
      </w:r>
    </w:p>
    <w:p>
      <w:pPr>
        <w:pStyle w:val="ListBullet"/>
      </w:pPr>
      <w:r>
        <w:t xml:space="preserve">   • Risk Profile (Conservative, Moderate, Aggressive)</w:t>
      </w:r>
    </w:p>
    <w:p>
      <w:pPr>
        <w:pStyle w:val="ListBullet"/>
      </w:pPr>
      <w:r>
        <w:t xml:space="preserve">   • Investment Horizon (short-term, medium-term, long-term)</w:t>
      </w:r>
    </w:p>
    <w:p>
      <w:r>
        <w:t>4. Set KYC/NDA status and document links</w:t>
      </w:r>
    </w:p>
    <w:p>
      <w:r>
        <w:t>5. Assign relationship manager</w:t>
      </w:r>
    </w:p>
    <w:p>
      <w:r>
        <w:t>6. Save profile - matching engine will begin tracking</w:t>
      </w:r>
    </w:p>
    <w:p>
      <w:pPr>
        <w:pStyle w:val="Heading2"/>
      </w:pPr>
      <w:r>
        <w:t>2.2 Updating Investor Preferences</w:t>
      </w:r>
    </w:p>
    <w:p>
      <w:r>
        <w:t>Keep investor preferences current for accurate matching:</w:t>
      </w:r>
    </w:p>
    <w:p>
      <w:pPr>
        <w:pStyle w:val="ListBullet"/>
      </w:pPr>
      <w:r>
        <w:t>Regularly review and update capital availability</w:t>
      </w:r>
    </w:p>
    <w:p>
      <w:pPr>
        <w:pStyle w:val="ListBullet"/>
      </w:pPr>
      <w:r>
        <w:t>Document changes in investment strategy</w:t>
      </w:r>
    </w:p>
    <w:p>
      <w:pPr>
        <w:pStyle w:val="ListBullet"/>
      </w:pPr>
      <w:r>
        <w:t>Update contact information promptly</w:t>
      </w:r>
    </w:p>
    <w:p>
      <w:pPr>
        <w:pStyle w:val="ListBullet"/>
      </w:pPr>
      <w:r>
        <w:t>Track KYC/NDA renewal dates</w:t>
      </w:r>
    </w:p>
    <w:p>
      <w:pPr>
        <w:pStyle w:val="ListBullet"/>
      </w:pPr>
      <w:r>
        <w:t>Note any restrictions or special requirements</w:t>
      </w:r>
    </w:p>
    <w:p>
      <w:pPr>
        <w:pStyle w:val="Heading1"/>
      </w:pPr>
      <w:r>
        <w:t>3. Capital Tracking</w:t>
      </w:r>
    </w:p>
    <w:p>
      <w:pPr>
        <w:pStyle w:val="Heading2"/>
      </w:pPr>
      <w:r>
        <w:t>3.1 Recording Capital Availability</w:t>
      </w:r>
    </w:p>
    <w:p>
      <w:r>
        <w:t>1. Navigate to Investor → Capital Tab</w:t>
      </w:r>
    </w:p>
    <w:p>
      <w:r>
        <w:t>2. Enter available capital amount and currency</w:t>
      </w:r>
    </w:p>
    <w:p>
      <w:r>
        <w:t>3. Set capital availability timeframe</w:t>
      </w:r>
    </w:p>
    <w:p>
      <w:r>
        <w:t>4. Note any deployment conditions or restrictions</w:t>
      </w:r>
    </w:p>
    <w:p>
      <w:r>
        <w:t>5. Update as capital is deployed or new capital becomes available</w:t>
      </w:r>
    </w:p>
    <w:p>
      <w:pPr>
        <w:pStyle w:val="Heading2"/>
      </w:pPr>
      <w:r>
        <w:t>3.2 Capital Pipeline Report</w:t>
      </w:r>
    </w:p>
    <w:p>
      <w:r>
        <w:t>Generate reports to understand total capital availability:</w:t>
      </w:r>
    </w:p>
    <w:p>
      <w:pPr>
        <w:pStyle w:val="ListBullet"/>
      </w:pPr>
      <w:r>
        <w:t>Navigate to Reports → Capital Pipeline</w:t>
      </w:r>
    </w:p>
    <w:p>
      <w:pPr>
        <w:pStyle w:val="ListBullet"/>
      </w:pPr>
      <w:r>
        <w:t>Filter by investor type, geography, or asset class</w:t>
      </w:r>
    </w:p>
    <w:p>
      <w:pPr>
        <w:pStyle w:val="ListBullet"/>
      </w:pPr>
      <w:r>
        <w:t>View total available capital by category</w:t>
      </w:r>
    </w:p>
    <w:p>
      <w:pPr>
        <w:pStyle w:val="ListBullet"/>
      </w:pPr>
      <w:r>
        <w:t>Track committed vs. available capital</w:t>
      </w:r>
    </w:p>
    <w:p>
      <w:pPr>
        <w:pStyle w:val="ListBullet"/>
      </w:pPr>
      <w:r>
        <w:t>Export for management reporting</w:t>
      </w:r>
    </w:p>
    <w:p>
      <w:pPr>
        <w:pStyle w:val="Heading1"/>
      </w:pPr>
      <w:r>
        <w:t>4. Opportunity Distribution</w:t>
      </w:r>
    </w:p>
    <w:p>
      <w:pPr>
        <w:pStyle w:val="Heading2"/>
      </w:pPr>
      <w:r>
        <w:t>4.1 Finding Matching Investors</w:t>
      </w:r>
    </w:p>
    <w:p>
      <w:r>
        <w:t>1. Navigate to Properties and select a property</w:t>
      </w:r>
    </w:p>
    <w:p>
      <w:r>
        <w:t>2. Click "Find Matching Investors"</w:t>
      </w:r>
    </w:p>
    <w:p>
      <w:r>
        <w:t>3. System will display investors matching property criteria:</w:t>
      </w:r>
    </w:p>
    <w:p>
      <w:pPr>
        <w:pStyle w:val="ListBullet"/>
      </w:pPr>
      <w:r>
        <w:t xml:space="preserve">   • Asset class match</w:t>
      </w:r>
    </w:p>
    <w:p>
      <w:pPr>
        <w:pStyle w:val="ListBullet"/>
      </w:pPr>
      <w:r>
        <w:t xml:space="preserve">   • Location within preferred geography</w:t>
      </w:r>
    </w:p>
    <w:p>
      <w:pPr>
        <w:pStyle w:val="ListBullet"/>
      </w:pPr>
      <w:r>
        <w:t xml:space="preserve">   • Asking price within ticket size range</w:t>
      </w:r>
    </w:p>
    <w:p>
      <w:pPr>
        <w:pStyle w:val="ListBullet"/>
      </w:pPr>
      <w:r>
        <w:t xml:space="preserve">   • Yield aligns with target expectations</w:t>
      </w:r>
    </w:p>
    <w:p>
      <w:pPr>
        <w:pStyle w:val="ListBullet"/>
      </w:pPr>
      <w:r>
        <w:t xml:space="preserve">   • KYC/NDA requirements met</w:t>
      </w:r>
    </w:p>
    <w:p>
      <w:r>
        <w:t>4. Review match scores and investor details</w:t>
      </w:r>
    </w:p>
    <w:p>
      <w:r>
        <w:t>5. Select investors to contact</w:t>
      </w:r>
    </w:p>
    <w:p>
      <w:r>
        <w:t>6. Prepare and send investment memo</w:t>
      </w:r>
    </w:p>
    <w:p>
      <w:pPr>
        <w:pStyle w:val="Heading2"/>
      </w:pPr>
      <w:r>
        <w:t>4.2 Distributing Investment Memos</w:t>
      </w:r>
    </w:p>
    <w:p>
      <w:r>
        <w:t>1. Select property and click "Share Memo"</w:t>
      </w:r>
    </w:p>
    <w:p>
      <w:r>
        <w:t>2. Choose target investors (from matching results or manual selection)</w:t>
      </w:r>
    </w:p>
    <w:p>
      <w:r>
        <w:t>3. Select memo version to distribute</w:t>
      </w:r>
    </w:p>
    <w:p>
      <w:r>
        <w:t>4. Add personalized message if desired</w:t>
      </w:r>
    </w:p>
    <w:p>
      <w:r>
        <w:t>5. Click "Send" - memos delivered via investor portal and email</w:t>
      </w:r>
    </w:p>
    <w:p>
      <w:r>
        <w:t>6. Track opens, downloads, and engagement</w:t>
      </w:r>
    </w:p>
    <w:p>
      <w:pPr>
        <w:pStyle w:val="Heading1"/>
      </w:pPr>
      <w:r>
        <w:t>5. KYC &amp; NDA Management</w:t>
      </w:r>
    </w:p>
    <w:p>
      <w:pPr>
        <w:pStyle w:val="Heading2"/>
      </w:pPr>
      <w:r>
        <w:t>5.1 Tracking Document Status</w:t>
      </w:r>
    </w:p>
    <w:p>
      <w:r>
        <w:t>Monitor compliance documentation for each investor:</w:t>
      </w:r>
    </w:p>
    <w:p>
      <w:pPr>
        <w:pStyle w:val="ListBullet"/>
      </w:pPr>
      <w:r>
        <w:t>Navigate to Investor → Compliance Tab</w:t>
      </w:r>
    </w:p>
    <w:p>
      <w:pPr>
        <w:pStyle w:val="ListBullet"/>
      </w:pPr>
      <w:r>
        <w:t>View NDA status: Not Signed, Pending, Signed, Expired</w:t>
      </w:r>
    </w:p>
    <w:p>
      <w:pPr>
        <w:pStyle w:val="ListBullet"/>
      </w:pPr>
      <w:r>
        <w:t>View KYC status: Not Started, In Progress, Complete, Expired</w:t>
      </w:r>
    </w:p>
    <w:p>
      <w:pPr>
        <w:pStyle w:val="ListBullet"/>
      </w:pPr>
      <w:r>
        <w:t>Upload signed documents to investor profile</w:t>
      </w:r>
    </w:p>
    <w:p>
      <w:pPr>
        <w:pStyle w:val="ListBullet"/>
      </w:pPr>
      <w:r>
        <w:t>Set expiry dates for renewal tracking</w:t>
      </w:r>
    </w:p>
    <w:p>
      <w:pPr>
        <w:pStyle w:val="Heading2"/>
      </w:pPr>
      <w:r>
        <w:t>5.2 Document Expiry Alerts</w:t>
      </w:r>
    </w:p>
    <w:p>
      <w:r>
        <w:t>System provides automated alerts for document expiry:</w:t>
      </w:r>
    </w:p>
    <w:p>
      <w:pPr>
        <w:pStyle w:val="ListBullet"/>
      </w:pPr>
      <w:r>
        <w:t>30-day advance notice for upcoming expirations</w:t>
      </w:r>
    </w:p>
    <w:p>
      <w:pPr>
        <w:pStyle w:val="ListBullet"/>
      </w:pPr>
      <w:r>
        <w:t>Dashboard notification for expired documents</w:t>
      </w:r>
    </w:p>
    <w:p>
      <w:pPr>
        <w:pStyle w:val="ListBullet"/>
      </w:pPr>
      <w:r>
        <w:t>Email reminder to relationship manager</w:t>
      </w:r>
    </w:p>
    <w:p>
      <w:pPr>
        <w:pStyle w:val="ListBullet"/>
      </w:pPr>
      <w:r>
        <w:t>Investor portal notification to investor</w:t>
      </w:r>
    </w:p>
    <w:p>
      <w:pPr>
        <w:pStyle w:val="Heading1"/>
      </w:pPr>
      <w:r>
        <w:t>6. Investor Portal Management</w:t>
      </w:r>
    </w:p>
    <w:p>
      <w:pPr>
        <w:pStyle w:val="Heading2"/>
      </w:pPr>
      <w:r>
        <w:t>6.1 Portal Access Control</w:t>
      </w:r>
    </w:p>
    <w:p>
      <w:r>
        <w:t>1. Navigate to Investor → Portal Access</w:t>
      </w:r>
    </w:p>
    <w:p>
      <w:r>
        <w:t>2. Set access level for investor:</w:t>
      </w:r>
    </w:p>
    <w:p>
      <w:pPr>
        <w:pStyle w:val="ListBullet"/>
      </w:pPr>
      <w:r>
        <w:t xml:space="preserve">   • Full Access: All approved opportunities and portfolio data</w:t>
      </w:r>
    </w:p>
    <w:p>
      <w:pPr>
        <w:pStyle w:val="ListBullet"/>
      </w:pPr>
      <w:r>
        <w:t xml:space="preserve">   • Opportunities Only: New deals without portfolio view</w:t>
      </w:r>
    </w:p>
    <w:p>
      <w:pPr>
        <w:pStyle w:val="ListBullet"/>
      </w:pPr>
      <w:r>
        <w:t xml:space="preserve">   • Portfolio Only: Existing investments without new opportunities</w:t>
      </w:r>
    </w:p>
    <w:p>
      <w:pPr>
        <w:pStyle w:val="ListBullet"/>
      </w:pPr>
      <w:r>
        <w:t xml:space="preserve">   • Restricted: Limited to specific properties or categories</w:t>
      </w:r>
    </w:p>
    <w:p>
      <w:r>
        <w:t>3. Configure notification preferences</w:t>
      </w:r>
    </w:p>
    <w:p>
      <w:r>
        <w:t>4. Save settings - changes apply immediately</w:t>
      </w:r>
    </w:p>
    <w:p>
      <w:pPr>
        <w:pStyle w:val="Heading2"/>
      </w:pPr>
      <w:r>
        <w:t>6.2 Monitoring Portal Engagement</w:t>
      </w:r>
    </w:p>
    <w:p>
      <w:pPr>
        <w:pStyle w:val="ListBullet"/>
      </w:pPr>
      <w:r>
        <w:t>Navigate to Reports → Investor Engagement</w:t>
      </w:r>
    </w:p>
    <w:p>
      <w:pPr>
        <w:pStyle w:val="ListBullet"/>
      </w:pPr>
      <w:r>
        <w:t>View metrics: Logins, Memo Downloads, Property Views</w:t>
      </w:r>
    </w:p>
    <w:p>
      <w:pPr>
        <w:pStyle w:val="ListBullet"/>
      </w:pPr>
      <w:r>
        <w:t>Identify highly engaged investors for priority outreach</w:t>
      </w:r>
    </w:p>
    <w:p>
      <w:pPr>
        <w:pStyle w:val="ListBullet"/>
      </w:pPr>
      <w:r>
        <w:t>Track inactive investors for re-engagement campaigns</w:t>
      </w:r>
    </w:p>
    <w:p>
      <w:pPr>
        <w:pStyle w:val="Heading1"/>
      </w:pPr>
      <w:r>
        <w:t>7. Investor Communication</w:t>
      </w:r>
    </w:p>
    <w:p>
      <w:pPr>
        <w:pStyle w:val="Heading2"/>
      </w:pPr>
      <w:r>
        <w:t>7.1 Logging Interactions</w:t>
      </w:r>
    </w:p>
    <w:p>
      <w:r>
        <w:t>1. From investor profile, click "Add Activity"</w:t>
      </w:r>
    </w:p>
    <w:p>
      <w:r>
        <w:t>2. Select activity type: Call, Meeting, Email, Note</w:t>
      </w:r>
    </w:p>
    <w:p>
      <w:r>
        <w:t>3. Enter details and outcome</w:t>
      </w:r>
    </w:p>
    <w:p>
      <w:r>
        <w:t>4. Schedule follow-up if needed</w:t>
      </w:r>
    </w:p>
    <w:p>
      <w:r>
        <w:t>5. Save to build interaction history</w:t>
      </w:r>
    </w:p>
    <w:p>
      <w:pPr>
        <w:pStyle w:val="Heading2"/>
      </w:pPr>
      <w:r>
        <w:t>7.2 Bulk Communications</w:t>
      </w:r>
    </w:p>
    <w:p>
      <w:r>
        <w:t>1. Navigate to Investors → Bulk Actions</w:t>
      </w:r>
    </w:p>
    <w:p>
      <w:r>
        <w:t>2. Filter and select target investor group</w:t>
      </w:r>
    </w:p>
    <w:p>
      <w:r>
        <w:t>3. Choose communication type: Email or Portal Notification</w:t>
      </w:r>
    </w:p>
    <w:p>
      <w:r>
        <w:t>4. Compose message or select template</w:t>
      </w:r>
    </w:p>
    <w:p>
      <w:r>
        <w:t>5. Preview and send to selected investors</w:t>
      </w:r>
    </w:p>
    <w:p>
      <w:pPr>
        <w:pStyle w:val="Heading1"/>
      </w:pPr>
      <w:r>
        <w:t>8. Investor Relations Reporting</w:t>
      </w:r>
    </w:p>
    <w:p>
      <w:r>
        <w:rPr>
          <w:b/>
        </w:rPr>
        <w:t xml:space="preserve">Investor Summary Report: </w:t>
      </w:r>
      <w:r>
        <w:t>Total investors by type, geography, and status</w:t>
      </w:r>
    </w:p>
    <w:p>
      <w:r>
        <w:rPr>
          <w:b/>
        </w:rPr>
        <w:t xml:space="preserve">Capital Availability Report: </w:t>
      </w:r>
      <w:r>
        <w:t>Total capital available by category and timeframe</w:t>
      </w:r>
    </w:p>
    <w:p>
      <w:r>
        <w:rPr>
          <w:b/>
        </w:rPr>
        <w:t xml:space="preserve">Pipeline Report: </w:t>
      </w:r>
      <w:r>
        <w:t>Investors at each stage of engagement</w:t>
      </w:r>
    </w:p>
    <w:p>
      <w:r>
        <w:rPr>
          <w:b/>
        </w:rPr>
        <w:t xml:space="preserve">Engagement Report: </w:t>
      </w:r>
      <w:r>
        <w:t>Portal activity, memo downloads, meeting frequency</w:t>
      </w:r>
    </w:p>
    <w:p>
      <w:r>
        <w:rPr>
          <w:b/>
        </w:rPr>
        <w:t xml:space="preserve">Conversion Report: </w:t>
      </w:r>
      <w:r>
        <w:t>Inquiry to investment conversion rates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Investor Relations Manual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