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MASTER INDEX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Murivest OS Documentation Suite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Software Development Documentation Index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documentation suite contains all 35 comprehensive documents required for the development, deployment, and operation of Murivest OS - a unified enterprise platform for Murivest Realty. The documents are formatted according to Harvard Business Review standards, providing professional, publication-ready materials for all stakeholders.</w:t>
      </w:r>
    </w:p>
    <w:p>
      <w:pPr>
        <w:pStyle w:val="Heading1"/>
      </w:pPr>
      <w:r>
        <w:t>Document Categories</w:t>
      </w:r>
    </w:p>
    <w:p>
      <w:pPr>
        <w:pStyle w:val="Heading2"/>
      </w:pPr>
      <w:r>
        <w:t>Core Project Documents (1-9)</w:t>
      </w:r>
    </w:p>
    <w:p>
      <w:pPr>
        <w:pStyle w:val="ListBullet"/>
      </w:pPr>
      <w:r>
        <w:t>01. Project Charter / Business Case</w:t>
      </w:r>
    </w:p>
    <w:p>
      <w:pPr>
        <w:pStyle w:val="ListBullet"/>
      </w:pPr>
      <w:r>
        <w:t>02. Software Requirements Specification (SRS)</w:t>
      </w:r>
    </w:p>
    <w:p>
      <w:pPr>
        <w:pStyle w:val="ListBullet"/>
      </w:pPr>
      <w:r>
        <w:t>03. System Architecture Document</w:t>
      </w:r>
    </w:p>
    <w:p>
      <w:pPr>
        <w:pStyle w:val="ListBullet"/>
      </w:pPr>
      <w:r>
        <w:t>04. Database Design Document</w:t>
      </w:r>
    </w:p>
    <w:p>
      <w:pPr>
        <w:pStyle w:val="ListBullet"/>
      </w:pPr>
      <w:r>
        <w:t>05. API Specification Document</w:t>
      </w:r>
    </w:p>
    <w:p>
      <w:pPr>
        <w:pStyle w:val="ListBullet"/>
      </w:pPr>
      <w:r>
        <w:t>06. User Interface Design Document</w:t>
      </w:r>
    </w:p>
    <w:p>
      <w:pPr>
        <w:pStyle w:val="ListBullet"/>
      </w:pPr>
      <w:r>
        <w:t>07. Security &amp; Compliance Document</w:t>
      </w:r>
    </w:p>
    <w:p>
      <w:pPr>
        <w:pStyle w:val="ListBullet"/>
      </w:pPr>
      <w:r>
        <w:t>08. Testing Strategy Document</w:t>
      </w:r>
    </w:p>
    <w:p>
      <w:pPr>
        <w:pStyle w:val="ListBullet"/>
      </w:pPr>
      <w:r>
        <w:t>09. Deployment Plan</w:t>
      </w:r>
    </w:p>
    <w:p>
      <w:pPr>
        <w:pStyle w:val="Heading2"/>
      </w:pPr>
      <w:r>
        <w:t>User Manuals (10-18)</w:t>
      </w:r>
    </w:p>
    <w:p>
      <w:pPr>
        <w:pStyle w:val="ListBullet"/>
      </w:pPr>
      <w:r>
        <w:t>10. User Manual - Administrator</w:t>
      </w:r>
    </w:p>
    <w:p>
      <w:pPr>
        <w:pStyle w:val="ListBullet"/>
      </w:pPr>
      <w:r>
        <w:t>11. User Manual - Sales</w:t>
      </w:r>
    </w:p>
    <w:p>
      <w:pPr>
        <w:pStyle w:val="ListBullet"/>
      </w:pPr>
      <w:r>
        <w:t>12. User Manual - Investor Relations</w:t>
      </w:r>
    </w:p>
    <w:p>
      <w:pPr>
        <w:pStyle w:val="ListBullet"/>
      </w:pPr>
      <w:r>
        <w:t>13. User Manual - Marketing</w:t>
      </w:r>
    </w:p>
    <w:p>
      <w:pPr>
        <w:pStyle w:val="ListBullet"/>
      </w:pPr>
      <w:r>
        <w:t>14. User Manual - Finance</w:t>
      </w:r>
    </w:p>
    <w:p>
      <w:pPr>
        <w:pStyle w:val="ListBullet"/>
      </w:pPr>
      <w:r>
        <w:t>15. User Manual - Operations</w:t>
      </w:r>
    </w:p>
    <w:p>
      <w:pPr>
        <w:pStyle w:val="ListBullet"/>
      </w:pPr>
      <w:r>
        <w:t>16. User Manual - HR</w:t>
      </w:r>
    </w:p>
    <w:p>
      <w:pPr>
        <w:pStyle w:val="ListBullet"/>
      </w:pPr>
      <w:r>
        <w:t>17. User Manual - IT</w:t>
      </w:r>
    </w:p>
    <w:p>
      <w:pPr>
        <w:pStyle w:val="ListBullet"/>
      </w:pPr>
      <w:r>
        <w:t>18. Training Manual - Murivest Academy</w:t>
      </w:r>
    </w:p>
    <w:p>
      <w:pPr>
        <w:pStyle w:val="Heading2"/>
      </w:pPr>
      <w:r>
        <w:t>Specialized Documentation (19)</w:t>
      </w:r>
    </w:p>
    <w:p>
      <w:pPr>
        <w:pStyle w:val="ListBullet"/>
      </w:pPr>
      <w:r>
        <w:t>19. Executive Capital Suite Documentation</w:t>
      </w:r>
    </w:p>
    <w:p>
      <w:pPr>
        <w:pStyle w:val="Heading2"/>
      </w:pPr>
      <w:r>
        <w:t>Module Specifications (20-30)</w:t>
      </w:r>
    </w:p>
    <w:p>
      <w:pPr>
        <w:pStyle w:val="ListBullet"/>
      </w:pPr>
      <w:r>
        <w:t>20. CRM Module Specification</w:t>
      </w:r>
    </w:p>
    <w:p>
      <w:pPr>
        <w:pStyle w:val="ListBullet"/>
      </w:pPr>
      <w:r>
        <w:t>21. Property Management Module Specification</w:t>
      </w:r>
    </w:p>
    <w:p>
      <w:pPr>
        <w:pStyle w:val="ListBullet"/>
      </w:pPr>
      <w:r>
        <w:t>22. Investor Portal Specification</w:t>
      </w:r>
    </w:p>
    <w:p>
      <w:pPr>
        <w:pStyle w:val="ListBullet"/>
      </w:pPr>
      <w:r>
        <w:t>23. Landlord Portal Specification</w:t>
      </w:r>
    </w:p>
    <w:p>
      <w:pPr>
        <w:pStyle w:val="ListBullet"/>
      </w:pPr>
      <w:r>
        <w:t>24. Tenant Portal Specification</w:t>
      </w:r>
    </w:p>
    <w:p>
      <w:pPr>
        <w:pStyle w:val="ListBullet"/>
      </w:pPr>
      <w:r>
        <w:t>25. Marketing Module Specification</w:t>
      </w:r>
    </w:p>
    <w:p>
      <w:pPr>
        <w:pStyle w:val="ListBullet"/>
      </w:pPr>
      <w:r>
        <w:t>26. Finance Module Specification</w:t>
      </w:r>
    </w:p>
    <w:p>
      <w:pPr>
        <w:pStyle w:val="ListBullet"/>
      </w:pPr>
      <w:r>
        <w:t>27. Operations Module Specification</w:t>
      </w:r>
    </w:p>
    <w:p>
      <w:pPr>
        <w:pStyle w:val="ListBullet"/>
      </w:pPr>
      <w:r>
        <w:t>28. Legal/Compliance Module Specification</w:t>
      </w:r>
    </w:p>
    <w:p>
      <w:pPr>
        <w:pStyle w:val="ListBullet"/>
      </w:pPr>
      <w:r>
        <w:t>29. HR Module Specification</w:t>
      </w:r>
    </w:p>
    <w:p>
      <w:pPr>
        <w:pStyle w:val="ListBullet"/>
      </w:pPr>
      <w:r>
        <w:t>30. IT/Development Module Specification</w:t>
      </w:r>
    </w:p>
    <w:p>
      <w:pPr>
        <w:pStyle w:val="Heading2"/>
      </w:pPr>
      <w:r>
        <w:t>Technical &amp; Operational Plans (31-35)</w:t>
      </w:r>
    </w:p>
    <w:p>
      <w:pPr>
        <w:pStyle w:val="ListBullet"/>
      </w:pPr>
      <w:r>
        <w:t>31. Integration Specification</w:t>
      </w:r>
    </w:p>
    <w:p>
      <w:pPr>
        <w:pStyle w:val="ListBullet"/>
      </w:pPr>
      <w:r>
        <w:t>32. Data Migration Plan</w:t>
      </w:r>
    </w:p>
    <w:p>
      <w:pPr>
        <w:pStyle w:val="ListBullet"/>
      </w:pPr>
      <w:r>
        <w:t>33. Disaster Recovery Plan</w:t>
      </w:r>
    </w:p>
    <w:p>
      <w:pPr>
        <w:pStyle w:val="ListBullet"/>
      </w:pPr>
      <w:r>
        <w:t>34. Maintenance &amp; Support Plan</w:t>
      </w:r>
    </w:p>
    <w:p>
      <w:pPr>
        <w:pStyle w:val="ListBullet"/>
      </w:pPr>
      <w:r>
        <w:t>35. Project Roadmap &amp; Phasing Document</w:t>
      </w:r>
    </w:p>
    <w:p>
      <w:pPr>
        <w:pStyle w:val="Heading1"/>
      </w:pPr>
      <w:r>
        <w:t>Document Purpose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Executive Leadership</w:t>
            </w:r>
          </w:p>
        </w:tc>
        <w:tc>
          <w:tcPr>
            <w:tcW w:type="dxa" w:w="2880"/>
          </w:tcPr>
          <w:p>
            <w:r>
              <w:t>1, 9, 35</w:t>
            </w:r>
          </w:p>
        </w:tc>
        <w:tc>
          <w:tcPr>
            <w:tcW w:type="dxa" w:w="2880"/>
          </w:tcPr>
          <w:p>
            <w:r>
              <w:t>Strategic oversight, approvals, roadmap</w:t>
            </w:r>
          </w:p>
        </w:tc>
      </w:tr>
      <w:tr>
        <w:tc>
          <w:tcPr>
            <w:tcW w:type="dxa" w:w="2880"/>
          </w:tcPr>
          <w:p>
            <w:r>
              <w:t>Product Management</w:t>
            </w:r>
          </w:p>
        </w:tc>
        <w:tc>
          <w:tcPr>
            <w:tcW w:type="dxa" w:w="2880"/>
          </w:tcPr>
          <w:p>
            <w:r>
              <w:t>1, 2, 3, 35</w:t>
            </w:r>
          </w:p>
        </w:tc>
        <w:tc>
          <w:tcPr>
            <w:tcW w:type="dxa" w:w="2880"/>
          </w:tcPr>
          <w:p>
            <w:r>
              <w:t>Requirements, architecture, planning</w:t>
            </w:r>
          </w:p>
        </w:tc>
      </w:tr>
      <w:tr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2, 3, 4, 5, 6, 20-30</w:t>
            </w:r>
          </w:p>
        </w:tc>
        <w:tc>
          <w:tcPr>
            <w:tcW w:type="dxa" w:w="2880"/>
          </w:tcPr>
          <w:p>
            <w:r>
              <w:t>Technical implementation guides</w:t>
            </w:r>
          </w:p>
        </w:tc>
      </w:tr>
      <w:tr>
        <w:tc>
          <w:tcPr>
            <w:tcW w:type="dxa" w:w="2880"/>
          </w:tcPr>
          <w:p>
            <w:r>
              <w:t>QA Team</w:t>
            </w:r>
          </w:p>
        </w:tc>
        <w:tc>
          <w:tcPr>
            <w:tcW w:type="dxa" w:w="2880"/>
          </w:tcPr>
          <w:p>
            <w:r>
              <w:t>2, 7, 8</w:t>
            </w:r>
          </w:p>
        </w:tc>
        <w:tc>
          <w:tcPr>
            <w:tcW w:type="dxa" w:w="2880"/>
          </w:tcPr>
          <w:p>
            <w:r>
              <w:t>Testing, security validation</w:t>
            </w:r>
          </w:p>
        </w:tc>
      </w:tr>
      <w:tr>
        <w:tc>
          <w:tcPr>
            <w:tcW w:type="dxa" w:w="2880"/>
          </w:tcPr>
          <w:p>
            <w:r>
              <w:t>Operations Team</w:t>
            </w:r>
          </w:p>
        </w:tc>
        <w:tc>
          <w:tcPr>
            <w:tcW w:type="dxa" w:w="2880"/>
          </w:tcPr>
          <w:p>
            <w:r>
              <w:t>9, 32, 33, 34</w:t>
            </w:r>
          </w:p>
        </w:tc>
        <w:tc>
          <w:tcPr>
            <w:tcW w:type="dxa" w:w="2880"/>
          </w:tcPr>
          <w:p>
            <w:r>
              <w:t>Deployment, maintenance, DR</w:t>
            </w:r>
          </w:p>
        </w:tc>
      </w:tr>
    </w:tbl>
    <w:p>
      <w:pPr>
        <w:pStyle w:val="Heading1"/>
      </w:pPr>
      <w:r>
        <w:t>Usage Guidelines</w:t>
      </w:r>
    </w:p>
    <w:p>
      <w:pPr>
        <w:pStyle w:val="Heading2"/>
      </w:pPr>
      <w:r>
        <w:t>For Development Teams</w:t>
      </w:r>
    </w:p>
    <w:p>
      <w:pPr>
        <w:pStyle w:val="ListBullet"/>
      </w:pPr>
      <w:r>
        <w:t>Start with Documents 1-5 for project understanding</w:t>
      </w:r>
    </w:p>
    <w:p>
      <w:pPr>
        <w:pStyle w:val="ListBullet"/>
      </w:pPr>
      <w:r>
        <w:t>Reference Documents 20-30 for module-specific implementation</w:t>
      </w:r>
    </w:p>
    <w:p>
      <w:pPr>
        <w:pStyle w:val="ListBullet"/>
      </w:pPr>
      <w:r>
        <w:t>Follow Document 7 for security requirements</w:t>
      </w:r>
    </w:p>
    <w:p>
      <w:pPr>
        <w:pStyle w:val="ListBullet"/>
      </w:pPr>
      <w:r>
        <w:t>Use Document 8 for testing procedures</w:t>
      </w:r>
    </w:p>
    <w:p>
      <w:pPr>
        <w:pStyle w:val="Heading2"/>
      </w:pPr>
      <w:r>
        <w:t>For Business Users</w:t>
      </w:r>
    </w:p>
    <w:p>
      <w:pPr>
        <w:pStyle w:val="ListBullet"/>
      </w:pPr>
      <w:r>
        <w:t>Documents 10-18 provide role-specific guidance</w:t>
      </w:r>
    </w:p>
    <w:p>
      <w:pPr>
        <w:pStyle w:val="ListBullet"/>
      </w:pPr>
      <w:r>
        <w:t>Document 19 contains business process documentation</w:t>
      </w:r>
    </w:p>
    <w:p>
      <w:pPr>
        <w:pStyle w:val="ListBullet"/>
      </w:pPr>
      <w:r>
        <w:t>Document 18 covers training requirements</w:t>
      </w:r>
    </w:p>
    <w:p>
      <w:pPr>
        <w:pStyle w:val="Heading2"/>
      </w:pPr>
      <w:r>
        <w:t>For IT Operations</w:t>
      </w:r>
    </w:p>
    <w:p>
      <w:pPr>
        <w:pStyle w:val="ListBullet"/>
      </w:pPr>
      <w:r>
        <w:t>Documents 9, 31-34 cover deployment and operations</w:t>
      </w:r>
    </w:p>
    <w:p>
      <w:pPr>
        <w:pStyle w:val="ListBullet"/>
      </w:pPr>
      <w:r>
        <w:t>Document 17 provides system administration guidance</w:t>
      </w:r>
    </w:p>
    <w:p>
      <w:pPr>
        <w:pStyle w:val="ListBullet"/>
      </w:pPr>
      <w:r>
        <w:t>Document 33 is essential for disaster recovery planning</w:t>
      </w:r>
    </w:p>
    <w:p>
      <w:pPr>
        <w:pStyle w:val="Heading1"/>
      </w:pPr>
      <w:r>
        <w:t>Document Standards</w:t>
      </w:r>
    </w:p>
    <w:p>
      <w:r>
        <w:t>All documents in this suite follow Harvard Business Review formatting standards:</w:t>
      </w:r>
    </w:p>
    <w:p>
      <w:pPr>
        <w:pStyle w:val="ListBullet"/>
      </w:pPr>
      <w:r>
        <w:t>Professional typography using Georgia and Arial fonts</w:t>
      </w:r>
    </w:p>
    <w:p>
      <w:pPr>
        <w:pStyle w:val="ListBullet"/>
      </w:pPr>
      <w:r>
        <w:t>Consistent color palette with burgundy accents</w:t>
      </w:r>
    </w:p>
    <w:p>
      <w:pPr>
        <w:pStyle w:val="ListBullet"/>
      </w:pPr>
      <w:r>
        <w:t>Structured headings and subheadings</w:t>
      </w:r>
    </w:p>
    <w:p>
      <w:pPr>
        <w:pStyle w:val="ListBullet"/>
      </w:pPr>
      <w:r>
        <w:t>Professional tables for structured data</w:t>
      </w:r>
    </w:p>
    <w:p>
      <w:pPr>
        <w:pStyle w:val="ListBullet"/>
      </w:pPr>
      <w:r>
        <w:t>Bulleted and numbered lists for clarity</w:t>
      </w:r>
    </w:p>
    <w:p>
      <w:pPr>
        <w:pStyle w:val="ListBullet"/>
      </w:pPr>
      <w:r>
        <w:t>Page headers and footers with document identification</w:t>
      </w:r>
    </w:p>
    <w:p>
      <w:pPr>
        <w:pStyle w:val="ListBullet"/>
      </w:pPr>
      <w:r>
        <w:t>Cover pages with document metadata</w:t>
      </w:r>
    </w:p>
    <w:p>
      <w:pPr>
        <w:pStyle w:val="Heading1"/>
      </w:pPr>
      <w:r>
        <w:t>Version Control</w:t>
      </w:r>
    </w:p>
    <w:p>
      <w:r>
        <w:t>This documentation suite is version controlled:</w:t>
      </w:r>
    </w:p>
    <w:p>
      <w:pPr>
        <w:pStyle w:val="ListBullet"/>
      </w:pPr>
      <w:r>
        <w:t>Current Version: 1.0</w:t>
      </w:r>
    </w:p>
    <w:p>
      <w:pPr>
        <w:pStyle w:val="ListBullet"/>
      </w:pPr>
      <w:r>
        <w:t>Release Date: April 2026</w:t>
      </w:r>
    </w:p>
    <w:p>
      <w:pPr>
        <w:pStyle w:val="ListBullet"/>
      </w:pPr>
      <w:r>
        <w:t>Next Review: Upon project milestone completion</w:t>
      </w:r>
    </w:p>
    <w:p>
      <w:pPr>
        <w:pStyle w:val="ListBullet"/>
      </w:pPr>
      <w:r>
        <w:t>Change Log: Maintained in each document</w:t>
      </w:r>
    </w:p>
    <w:p>
      <w:pPr>
        <w:pStyle w:val="Heading1"/>
      </w:pPr>
      <w:r>
        <w:t>Document Ownership</w:t>
      </w:r>
    </w:p>
    <w:p>
      <w:r>
        <w:t>Murivest Realty Ltd. - Enterprise Software Division</w:t>
      </w:r>
    </w:p>
    <w:p>
      <w:r>
        <w:t>For questions or updates to this documentation suite, contact the Project Management Office.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Documentation Index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