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SRS DOCUMENT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Software Requirements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Technical Requirements for Murivest OS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document provides a comprehensive description of the Murivest OS platform. It outlines functional and non-functional requirements, system constraints, and acceptance criteria for the development team.</w:t>
      </w:r>
    </w:p>
    <w:p>
      <w:pPr>
        <w:pStyle w:val="Heading2"/>
      </w:pPr>
      <w:r>
        <w:t>1.2 Scope</w:t>
      </w:r>
    </w:p>
    <w:p>
      <w:r>
        <w:t>Murivest OS is an enterprise-grade unified platform encompassing CRM, property management, investor relations, marketing, finance, operations, training, and external stakeholder portals. This document covers all modules and their interdependencies.</w:t>
      </w:r>
    </w:p>
    <w:p>
      <w:pPr>
        <w:pStyle w:val="Heading2"/>
      </w:pPr>
      <w:r>
        <w:t>1.3 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Term/Acronym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Customer Relationship Management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Know Your Customer</w:t>
            </w:r>
          </w:p>
        </w:tc>
      </w:tr>
      <w:tr>
        <w:tc>
          <w:tcPr>
            <w:tcW w:type="dxa" w:w="4320"/>
          </w:tcPr>
          <w:p>
            <w:r>
              <w:t>NDA</w:t>
            </w:r>
          </w:p>
        </w:tc>
        <w:tc>
          <w:tcPr>
            <w:tcW w:type="dxa" w:w="4320"/>
          </w:tcPr>
          <w:p>
            <w:r>
              <w:t>Non-Disclosure Agreement</w:t>
            </w:r>
          </w:p>
        </w:tc>
      </w:tr>
      <w:tr>
        <w:tc>
          <w:tcPr>
            <w:tcW w:type="dxa" w:w="4320"/>
          </w:tcPr>
          <w:p>
            <w:r>
              <w:t>ATS</w:t>
            </w:r>
          </w:p>
        </w:tc>
        <w:tc>
          <w:tcPr>
            <w:tcW w:type="dxa" w:w="4320"/>
          </w:tcPr>
          <w:p>
            <w:r>
              <w:t>Authority to Sell</w:t>
            </w:r>
          </w:p>
        </w:tc>
      </w:tr>
      <w:tr>
        <w:tc>
          <w:tcPr>
            <w:tcW w:type="dxa" w:w="4320"/>
          </w:tcPr>
          <w:p>
            <w:r>
              <w:t>LOI</w:t>
            </w:r>
          </w:p>
        </w:tc>
        <w:tc>
          <w:tcPr>
            <w:tcW w:type="dxa" w:w="4320"/>
          </w:tcPr>
          <w:p>
            <w:r>
              <w:t>Letter of Intent</w:t>
            </w:r>
          </w:p>
        </w:tc>
      </w:tr>
      <w:tr>
        <w:tc>
          <w:tcPr>
            <w:tcW w:type="dxa" w:w="4320"/>
          </w:tcPr>
          <w:p>
            <w:r>
              <w:t>UHNWI</w:t>
            </w:r>
          </w:p>
        </w:tc>
        <w:tc>
          <w:tcPr>
            <w:tcW w:type="dxa" w:w="4320"/>
          </w:tcPr>
          <w:p>
            <w:r>
              <w:t>Ultra High Net Worth Individual</w:t>
            </w:r>
          </w:p>
        </w:tc>
      </w:tr>
      <w:tr>
        <w:tc>
          <w:tcPr>
            <w:tcW w:type="dxa" w:w="4320"/>
          </w:tcPr>
          <w:p>
            <w:r>
              <w:t>BI</w:t>
            </w:r>
          </w:p>
        </w:tc>
        <w:tc>
          <w:tcPr>
            <w:tcW w:type="dxa" w:w="4320"/>
          </w:tcPr>
          <w:p>
            <w:r>
              <w:t>Business Intelligence</w:t>
            </w:r>
          </w:p>
        </w:tc>
      </w:tr>
      <w:tr>
        <w:tc>
          <w:tcPr>
            <w:tcW w:type="dxa" w:w="4320"/>
          </w:tcPr>
          <w:p>
            <w:r>
              <w:t>SOP</w:t>
            </w:r>
          </w:p>
        </w:tc>
        <w:tc>
          <w:tcPr>
            <w:tcW w:type="dxa" w:w="4320"/>
          </w:tcPr>
          <w:p>
            <w:r>
              <w:t>Standard Operating Procedure</w:t>
            </w:r>
          </w:p>
        </w:tc>
      </w:tr>
      <w:tr>
        <w:tc>
          <w:tcPr>
            <w:tcW w:type="dxa" w:w="4320"/>
          </w:tcPr>
          <w:p>
            <w:r>
              <w:t>LMS</w:t>
            </w:r>
          </w:p>
        </w:tc>
        <w:tc>
          <w:tcPr>
            <w:tcW w:type="dxa" w:w="4320"/>
          </w:tcPr>
          <w:p>
            <w:r>
              <w:t>Learning Management System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Murivest OS is a self-contained enterprise platform that replaces fragmented systems with a unified architecture. It serves as the central nervous system for Murivest Realty, connecting all departments and external stakeholders.</w:t>
      </w:r>
    </w:p>
    <w:p>
      <w:pPr>
        <w:pStyle w:val="Heading2"/>
      </w:pPr>
      <w:r>
        <w:t>2.2 Product Functions</w:t>
      </w:r>
    </w:p>
    <w:p>
      <w:pPr>
        <w:pStyle w:val="ListBullet"/>
      </w:pPr>
      <w:r>
        <w:t>Identity &amp; Access Management with RBAC</w:t>
      </w:r>
    </w:p>
    <w:p>
      <w:pPr>
        <w:pStyle w:val="ListBullet"/>
      </w:pPr>
      <w:r>
        <w:t>CRM &amp; Sales Pipeline Management</w:t>
      </w:r>
    </w:p>
    <w:p>
      <w:pPr>
        <w:pStyle w:val="ListBullet"/>
      </w:pPr>
      <w:r>
        <w:t>Property, Unit &amp; Mandate Management</w:t>
      </w:r>
    </w:p>
    <w:p>
      <w:pPr>
        <w:pStyle w:val="ListBullet"/>
      </w:pPr>
      <w:r>
        <w:t>Investor Database &amp; Portal</w:t>
      </w:r>
    </w:p>
    <w:p>
      <w:pPr>
        <w:pStyle w:val="ListBullet"/>
      </w:pPr>
      <w:r>
        <w:t>Landlord Database &amp; Portal</w:t>
      </w:r>
    </w:p>
    <w:p>
      <w:pPr>
        <w:pStyle w:val="ListBullet"/>
      </w:pPr>
      <w:r>
        <w:t>Tenant Database &amp; Portal</w:t>
      </w:r>
    </w:p>
    <w:p>
      <w:pPr>
        <w:pStyle w:val="ListBullet"/>
      </w:pPr>
      <w:r>
        <w:t>Marketing &amp; Campaign Management</w:t>
      </w:r>
    </w:p>
    <w:p>
      <w:pPr>
        <w:pStyle w:val="ListBullet"/>
      </w:pPr>
      <w:r>
        <w:t>Accounting &amp; Finance System</w:t>
      </w:r>
    </w:p>
    <w:p>
      <w:pPr>
        <w:pStyle w:val="ListBullet"/>
      </w:pPr>
      <w:r>
        <w:t>Operations &amp; Workflow Engine</w:t>
      </w:r>
    </w:p>
    <w:p>
      <w:pPr>
        <w:pStyle w:val="ListBullet"/>
      </w:pPr>
      <w:r>
        <w:t>HR &amp; Performance Tracking</w:t>
      </w:r>
    </w:p>
    <w:p>
      <w:pPr>
        <w:pStyle w:val="ListBullet"/>
      </w:pPr>
      <w:r>
        <w:t>Learning Management (Murivest Academy)</w:t>
      </w:r>
    </w:p>
    <w:p>
      <w:pPr>
        <w:pStyle w:val="ListBullet"/>
      </w:pPr>
      <w:r>
        <w:t>Executive Capital Suite (Knowledge Hub)</w:t>
      </w:r>
    </w:p>
    <w:p>
      <w:pPr>
        <w:pStyle w:val="ListBullet"/>
      </w:pPr>
      <w:r>
        <w:t>Document Management System</w:t>
      </w:r>
    </w:p>
    <w:p>
      <w:pPr>
        <w:pStyle w:val="ListBullet"/>
      </w:pPr>
      <w:r>
        <w:t>Meeting &amp; Task Management</w:t>
      </w:r>
    </w:p>
    <w:p>
      <w:pPr>
        <w:pStyle w:val="ListBullet"/>
      </w:pPr>
      <w:r>
        <w:t>Analytics &amp; BI Dashboards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CRM &amp; Sales Module</w:t>
      </w:r>
    </w:p>
    <w:p>
      <w:r>
        <w:rPr>
          <w:b/>
        </w:rPr>
        <w:t xml:space="preserve">Lead Capture &amp; Management [HIGH]: </w:t>
      </w:r>
      <w:r>
        <w:t>System shall capture leads from multiple sources (website, campaigns, referrals) with automatic deduplication and source attribution.</w:t>
      </w:r>
    </w:p>
    <w:p>
      <w:r>
        <w:rPr>
          <w:b/>
        </w:rPr>
        <w:t xml:space="preserve">Contact Management [HIGH]: </w:t>
      </w:r>
      <w:r>
        <w:t>System shall maintain comprehensive contact profiles including communication history, preferences, and relationship scoring.</w:t>
      </w:r>
    </w:p>
    <w:p>
      <w:r>
        <w:rPr>
          <w:b/>
        </w:rPr>
        <w:t xml:space="preserve">Pipeline Management [HIGH]: </w:t>
      </w:r>
      <w:r>
        <w:t>System shall provide customizable deal stages with automated progression rules and stage-gate approvals.</w:t>
      </w:r>
    </w:p>
    <w:p>
      <w:r>
        <w:rPr>
          <w:b/>
        </w:rPr>
        <w:t xml:space="preserve">Property Matching [HIGH]: </w:t>
      </w:r>
      <w:r>
        <w:t>System shall match investor preferences with available properties using configurable criteria.</w:t>
      </w:r>
    </w:p>
    <w:p>
      <w:r>
        <w:rPr>
          <w:b/>
        </w:rPr>
        <w:t xml:space="preserve">Activity Tracking [MEDIUM]: </w:t>
      </w:r>
      <w:r>
        <w:t>System shall log all calls, emails, meetings, and WhatsApp interactions with timestamp and user attribution.</w:t>
      </w:r>
    </w:p>
    <w:p>
      <w:r>
        <w:rPr>
          <w:b/>
        </w:rPr>
        <w:t xml:space="preserve">Commission Tracking [HIGH]: </w:t>
      </w:r>
      <w:r>
        <w:t>System shall calculate commissions based on deal value, agent split, and company policies.</w:t>
      </w:r>
    </w:p>
    <w:p>
      <w:r>
        <w:rPr>
          <w:b/>
        </w:rPr>
        <w:t xml:space="preserve">Sales Reporting [MEDIUM]: </w:t>
      </w:r>
      <w:r>
        <w:t>System shall generate performance dashboards showing leads, conversions, pipeline value, and forecasts.</w:t>
      </w:r>
    </w:p>
    <w:p>
      <w:pPr>
        <w:pStyle w:val="Heading2"/>
      </w:pPr>
      <w:r>
        <w:t>3.2 Property &amp; Mandate Module</w:t>
      </w:r>
    </w:p>
    <w:p>
      <w:r>
        <w:rPr>
          <w:b/>
        </w:rPr>
        <w:t xml:space="preserve">Property Master Record [HIGH]: </w:t>
      </w:r>
      <w:r>
        <w:t>System shall maintain comprehensive property profiles including location, specifications, images, documents, and valuation history.</w:t>
      </w:r>
    </w:p>
    <w:p>
      <w:r>
        <w:rPr>
          <w:b/>
        </w:rPr>
        <w:t xml:space="preserve">Mandate Management [HIGH]: </w:t>
      </w:r>
      <w:r>
        <w:t>System shall track Authority to Sell agreements with expiry alerts, exclusivity status, and commission terms.</w:t>
      </w:r>
    </w:p>
    <w:p>
      <w:r>
        <w:rPr>
          <w:b/>
        </w:rPr>
        <w:t xml:space="preserve">Listing Management [HIGH]: </w:t>
      </w:r>
      <w:r>
        <w:t>System shall control property visibility (public/private/off-market) with approval workflows for website publishing.</w:t>
      </w:r>
    </w:p>
    <w:p>
      <w:r>
        <w:rPr>
          <w:b/>
        </w:rPr>
        <w:t xml:space="preserve">Document Vault [HIGH]: </w:t>
      </w:r>
      <w:r>
        <w:t>System shall store and version-control all property-related documents with permission-based access.</w:t>
      </w:r>
    </w:p>
    <w:p>
      <w:r>
        <w:rPr>
          <w:b/>
        </w:rPr>
        <w:t xml:space="preserve">Valuation Tracking [MEDIUM]: </w:t>
      </w:r>
      <w:r>
        <w:t>System shall record property valuations, asking prices, and offer history.</w:t>
      </w:r>
    </w:p>
    <w:p>
      <w:r>
        <w:rPr>
          <w:b/>
        </w:rPr>
        <w:t xml:space="preserve">Tenancy Schedule [MEDIUM]: </w:t>
      </w:r>
      <w:r>
        <w:t>System shall maintain current tenant information, lease terms, and rental income for income-producing properties.</w:t>
      </w:r>
    </w:p>
    <w:p>
      <w:pPr>
        <w:pStyle w:val="Heading2"/>
      </w:pPr>
      <w:r>
        <w:t>3.3 Investor Portal</w:t>
      </w:r>
    </w:p>
    <w:p>
      <w:r>
        <w:rPr>
          <w:b/>
        </w:rPr>
        <w:t xml:space="preserve">Investor Authentication [HIGH]: </w:t>
      </w:r>
      <w:r>
        <w:t>Portal shall provide secure login with MFA support and session management.</w:t>
      </w:r>
    </w:p>
    <w:p>
      <w:r>
        <w:rPr>
          <w:b/>
        </w:rPr>
        <w:t xml:space="preserve">Personalized Dashboard [HIGH]: </w:t>
      </w:r>
      <w:r>
        <w:t>Portal shall display relevant opportunities based on investor preferences and history.</w:t>
      </w:r>
    </w:p>
    <w:p>
      <w:r>
        <w:rPr>
          <w:b/>
        </w:rPr>
        <w:t xml:space="preserve">Investment Memos [HIGH]: </w:t>
      </w:r>
      <w:r>
        <w:t>Portal shall provide access to sanitized investment memoranda with download tracking.</w:t>
      </w:r>
    </w:p>
    <w:p>
      <w:r>
        <w:rPr>
          <w:b/>
        </w:rPr>
        <w:t xml:space="preserve">Portfolio View [HIGH]: </w:t>
      </w:r>
      <w:r>
        <w:t>Portal shall display investor's current investments, distributions, and performance metrics.</w:t>
      </w:r>
    </w:p>
    <w:p>
      <w:r>
        <w:rPr>
          <w:b/>
        </w:rPr>
        <w:t xml:space="preserve">Due Diligence Room [MEDIUM]: </w:t>
      </w:r>
      <w:r>
        <w:t>Portal shall provide secure document access for active investment opportunities.</w:t>
      </w:r>
    </w:p>
    <w:p>
      <w:r>
        <w:rPr>
          <w:b/>
        </w:rPr>
        <w:t xml:space="preserve">Communication Center [MEDIUM]: </w:t>
      </w:r>
      <w:r>
        <w:t>Portal shall enable direct communication with relationship managers and meeting booking.</w:t>
      </w:r>
    </w:p>
    <w:p>
      <w:r>
        <w:rPr>
          <w:b/>
        </w:rPr>
        <w:t xml:space="preserve">Watchlist &amp; Saved Assets [LOW]: </w:t>
      </w:r>
      <w:r>
        <w:t>Portal shall allow investors to save and track properties of interest.</w:t>
      </w:r>
    </w:p>
    <w:p>
      <w:pPr>
        <w:pStyle w:val="Heading2"/>
      </w:pPr>
      <w:r>
        <w:t>3.4 Finance &amp; Accounting Module</w:t>
      </w:r>
    </w:p>
    <w:p>
      <w:r>
        <w:rPr>
          <w:b/>
        </w:rPr>
        <w:t xml:space="preserve">Chart of Accounts [HIGH]: </w:t>
      </w:r>
      <w:r>
        <w:t>System shall maintain company chart of accounts with department allocation.</w:t>
      </w:r>
    </w:p>
    <w:p>
      <w:r>
        <w:rPr>
          <w:b/>
        </w:rPr>
        <w:t xml:space="preserve">General Ledger [HIGH]: </w:t>
      </w:r>
      <w:r>
        <w:t>System shall record all financial transactions with audit trails and reconciliation support.</w:t>
      </w:r>
    </w:p>
    <w:p>
      <w:r>
        <w:rPr>
          <w:b/>
        </w:rPr>
        <w:t xml:space="preserve">Invoice Management [HIGH]: </w:t>
      </w:r>
      <w:r>
        <w:t>System shall generate, track, and manage invoices with automated reminders.</w:t>
      </w:r>
    </w:p>
    <w:p>
      <w:r>
        <w:rPr>
          <w:b/>
        </w:rPr>
        <w:t xml:space="preserve">Commission Calculation [HIGH]: </w:t>
      </w:r>
      <w:r>
        <w:t>System shall automatically calculate and track commission payments based on closed deals.</w:t>
      </w:r>
    </w:p>
    <w:p>
      <w:r>
        <w:rPr>
          <w:b/>
        </w:rPr>
        <w:t xml:space="preserve">AR/AP Management [MEDIUM]: </w:t>
      </w:r>
      <w:r>
        <w:t>System shall track accounts receivable and payable with aging reports.</w:t>
      </w:r>
    </w:p>
    <w:p>
      <w:r>
        <w:rPr>
          <w:b/>
        </w:rPr>
        <w:t xml:space="preserve">Financial Reporting [HIGH]: </w:t>
      </w:r>
      <w:r>
        <w:t>System shall generate P&amp;L, balance sheet, cash flow, and departmental profitability reports.</w:t>
      </w:r>
    </w:p>
    <w:p>
      <w:r>
        <w:rPr>
          <w:b/>
        </w:rPr>
        <w:t xml:space="preserve">Tax Support [MEDIUM]: </w:t>
      </w:r>
      <w:r>
        <w:t>System shall support tax calculations, withholding, and VAT reporting as applicable.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system shall provide responsive web interfaces for all user roles with consistent navigation patterns, accessible design (WCAG 2.1 AA), and support for modern browsers (Chrome, Firefox, Safari, Edge).</w:t>
      </w:r>
    </w:p>
    <w:p>
      <w:pPr>
        <w:pStyle w:val="Heading2"/>
      </w:pPr>
      <w:r>
        <w:t>4.2 Hardware Interfaces</w:t>
      </w:r>
    </w:p>
    <w:p>
      <w:r>
        <w:t>No specific hardware interfaces required. Standard computing devices with internet connectivity are sufficient.</w:t>
      </w:r>
    </w:p>
    <w:p>
      <w:pPr>
        <w:pStyle w:val="Heading2"/>
      </w:pPr>
      <w:r>
        <w:t>4.3 Software Interfaces</w:t>
      </w:r>
    </w:p>
    <w:p>
      <w:pPr>
        <w:pStyle w:val="ListBullet"/>
      </w:pPr>
      <w:r>
        <w:t>Email service integration (SMTP/IMAP)</w:t>
      </w:r>
    </w:p>
    <w:p>
      <w:pPr>
        <w:pStyle w:val="ListBullet"/>
      </w:pPr>
      <w:r>
        <w:t>File storage service (cloud-based)</w:t>
      </w:r>
    </w:p>
    <w:p>
      <w:pPr>
        <w:pStyle w:val="ListBullet"/>
      </w:pPr>
      <w:r>
        <w:t>Payment processing APIs</w:t>
      </w:r>
    </w:p>
    <w:p>
      <w:pPr>
        <w:pStyle w:val="ListBullet"/>
      </w:pPr>
      <w:r>
        <w:t>SMS/WhatsApp gateway integration</w:t>
      </w:r>
    </w:p>
    <w:p>
      <w:pPr>
        <w:pStyle w:val="ListBullet"/>
      </w:pPr>
      <w:r>
        <w:t>Analytics and BI tools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Page load time shall not exceed 3 seconds under normal load</w:t>
      </w:r>
    </w:p>
    <w:p>
      <w:pPr>
        <w:pStyle w:val="ListBullet"/>
      </w:pPr>
      <w:r>
        <w:t>System shall support 500 concurrent users with acceptable performance</w:t>
      </w:r>
    </w:p>
    <w:p>
      <w:pPr>
        <w:pStyle w:val="ListBullet"/>
      </w:pPr>
      <w:r>
        <w:t>Database queries shall complete within 2 seconds for standard operations</w:t>
      </w:r>
    </w:p>
    <w:p>
      <w:pPr>
        <w:pStyle w:val="ListBullet"/>
      </w:pPr>
      <w:r>
        <w:t>Report generation shall complete within 30 seconds for complex queries</w:t>
      </w:r>
    </w:p>
    <w:p>
      <w:pPr>
        <w:pStyle w:val="Heading2"/>
      </w:pPr>
      <w:r>
        <w:t>5.2 Security Requirements</w:t>
      </w:r>
    </w:p>
    <w:p>
      <w:pPr>
        <w:pStyle w:val="ListBullet"/>
      </w:pPr>
      <w:r>
        <w:t>All data transmission shall use TLS 1.3 encryption</w:t>
      </w:r>
    </w:p>
    <w:p>
      <w:pPr>
        <w:pStyle w:val="ListBullet"/>
      </w:pPr>
      <w:r>
        <w:t>Passwords shall be hashed using bcrypt with appropriate work factor</w:t>
      </w:r>
    </w:p>
    <w:p>
      <w:pPr>
        <w:pStyle w:val="ListBullet"/>
      </w:pPr>
      <w:r>
        <w:t>System shall implement RBAC with principle of least privilege</w:t>
      </w:r>
    </w:p>
    <w:p>
      <w:pPr>
        <w:pStyle w:val="ListBullet"/>
      </w:pPr>
      <w:r>
        <w:t>All sensitive operations shall be logged with audit trails</w:t>
      </w:r>
    </w:p>
    <w:p>
      <w:pPr>
        <w:pStyle w:val="ListBullet"/>
      </w:pPr>
      <w:r>
        <w:t>System shall support MFA for privileged accounts</w:t>
      </w:r>
    </w:p>
    <w:p>
      <w:pPr>
        <w:pStyle w:val="ListBullet"/>
      </w:pPr>
      <w:r>
        <w:t>Data shall be encrypted at rest using AES-256</w:t>
      </w:r>
    </w:p>
    <w:p>
      <w:pPr>
        <w:pStyle w:val="Heading2"/>
      </w:pPr>
      <w:r>
        <w:t>5.3 Availability &amp; Reliability</w:t>
      </w:r>
    </w:p>
    <w:p>
      <w:pPr>
        <w:pStyle w:val="ListBullet"/>
      </w:pPr>
      <w:r>
        <w:t>System shall maintain 99.9% uptime (excluding scheduled maintenance)</w:t>
      </w:r>
    </w:p>
    <w:p>
      <w:pPr>
        <w:pStyle w:val="ListBullet"/>
      </w:pPr>
      <w:r>
        <w:t>Automated backups shall occur daily with 30-day retention</w:t>
      </w:r>
    </w:p>
    <w:p>
      <w:pPr>
        <w:pStyle w:val="ListBullet"/>
      </w:pPr>
      <w:r>
        <w:t>Disaster recovery procedures shall enable restoration within 4 hours</w:t>
      </w:r>
    </w:p>
    <w:p>
      <w:pPr>
        <w:pStyle w:val="ListBullet"/>
      </w:pPr>
      <w:r>
        <w:t>System shall gracefully handle component failures without data loss</w:t>
      </w:r>
    </w:p>
    <w:p>
      <w:pPr>
        <w:pStyle w:val="Heading1"/>
      </w:pPr>
      <w:r>
        <w:t>6. Data Requirements</w:t>
      </w:r>
    </w:p>
    <w:p>
      <w:pPr>
        <w:pStyle w:val="Heading2"/>
      </w:pPr>
      <w:r>
        <w:t>6.1 Data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System users with authentication credentials and role assignments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External contacts including investors, landlords, tenants, prospects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Organizations including investor entities, property ownership structures</w:t>
            </w:r>
          </w:p>
        </w:tc>
      </w:tr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Real estate assets with location, specifications, and status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Individual units within multi-unit properties</w:t>
            </w:r>
          </w:p>
        </w:tc>
      </w:tr>
      <w:tr>
        <w:tc>
          <w:tcPr>
            <w:tcW w:type="dxa" w:w="4320"/>
          </w:tcPr>
          <w:p>
            <w:r>
              <w:t>Mandate</w:t>
            </w:r>
          </w:p>
        </w:tc>
        <w:tc>
          <w:tcPr>
            <w:tcW w:type="dxa" w:w="4320"/>
          </w:tcPr>
          <w:p>
            <w:r>
              <w:t>Authority to Sell agreements with terms and conditions</w:t>
            </w:r>
          </w:p>
        </w:tc>
      </w:tr>
      <w:tr>
        <w:tc>
          <w:tcPr>
            <w:tcW w:type="dxa" w:w="4320"/>
          </w:tcPr>
          <w:p>
            <w:r>
              <w:t>Deal</w:t>
            </w:r>
          </w:p>
        </w:tc>
        <w:tc>
          <w:tcPr>
            <w:tcW w:type="dxa" w:w="4320"/>
          </w:tcPr>
          <w:p>
            <w:r>
              <w:t>Transaction opportunities with stages and values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Action items with assignments, due dates, and status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Files with metadata, versioning, and permissions</w:t>
            </w:r>
          </w:p>
        </w:tc>
      </w:tr>
      <w:tr>
        <w:tc>
          <w:tcPr>
            <w:tcW w:type="dxa" w:w="4320"/>
          </w:tcPr>
          <w:p>
            <w:r>
              <w:t>Campaign</w:t>
            </w:r>
          </w:p>
        </w:tc>
        <w:tc>
          <w:tcPr>
            <w:tcW w:type="dxa" w:w="4320"/>
          </w:tcPr>
          <w:p>
            <w:r>
              <w:t>Marketing initiatives with tracking and analytics</w:t>
            </w:r>
          </w:p>
        </w:tc>
      </w:tr>
    </w:tbl>
    <w:p>
      <w:pPr>
        <w:pStyle w:val="Heading1"/>
      </w:pPr>
      <w:r>
        <w:t>Appendix A: Acceptance Criteria</w:t>
      </w:r>
    </w:p>
    <w:p>
      <w:r>
        <w:t>Acceptance criteria shall be defined for each user story during sprint planning. General acceptance criteria include:</w:t>
      </w:r>
    </w:p>
    <w:p>
      <w:pPr>
        <w:pStyle w:val="ListBullet"/>
      </w:pPr>
      <w:r>
        <w:t>Feature functions as specified without critical defects</w:t>
      </w:r>
    </w:p>
    <w:p>
      <w:pPr>
        <w:pStyle w:val="ListBullet"/>
      </w:pPr>
      <w:r>
        <w:t>Code passes peer review and security scan</w:t>
      </w:r>
    </w:p>
    <w:p>
      <w:pPr>
        <w:pStyle w:val="ListBullet"/>
      </w:pPr>
      <w:r>
        <w:t>Unit test coverage meets minimum 80% threshold</w:t>
      </w:r>
    </w:p>
    <w:p>
      <w:pPr>
        <w:pStyle w:val="ListBullet"/>
      </w:pPr>
      <w:r>
        <w:t>Feature passes UAT with stakeholder sign-off</w:t>
      </w:r>
    </w:p>
    <w:p>
      <w:pPr>
        <w:pStyle w:val="ListBullet"/>
      </w:pPr>
      <w:r>
        <w:t>Documentation is complete and accurate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Software Requirements Specification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