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GOSTTitle"/>
      </w:pPr>
      <w:r>
        <w:rPr>
          <w:rFonts w:ascii="Times New Roman" w:hAnsi="Times New Roman"/>
          <w:color w:val="000000"/>
        </w:rPr>
        <w:t xml:space="preserve">ПОЯСНИТЕЛЬНАЯ ЗАПИСКА</w:t>
      </w:r>
    </w:p>
    <w:p>
      <w:pPr>
        <w:pStyle w:val="GOSTSubtitle"/>
      </w:pPr>
      <w:r>
        <w:rPr>
          <w:rFonts w:ascii="Times New Roman" w:hAnsi="Times New Roman"/>
          <w:color w:val="000000"/>
        </w:rPr>
        <w:t xml:space="preserve">к курсовой работе по дисциплине «Базы данных»</w:t>
      </w:r>
    </w:p>
    <w:p>
      <w:pPr>
        <w:pStyle w:val="BodyText"/>
      </w:pPr>
      <w:r>
        <w:rPr>
          <w:rFonts w:ascii="Times New Roman" w:hAnsi="Times New Roman"/>
          <w:b/>
          <w:bCs/>
          <w:color w:val="000000"/>
        </w:rPr>
        <w:t xml:space="preserve">Тема: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Проектирование и реализация реляционной базы данных персонального таск-трекера с дневником, паттернами поведения и аналитикой прогресса</w:t>
      </w:r>
    </w:p>
    <w:p>
      <w:pPr>
        <w:pStyle w:val="BodyText"/>
      </w:pPr>
      <w:r>
        <w:rPr>
          <w:rFonts w:ascii="Times New Roman" w:hAnsi="Times New Roman"/>
          <w:b/>
          <w:bCs/>
          <w:color w:val="000000"/>
        </w:rPr>
        <w:t xml:space="preserve">Условное обозначение системы: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ПТТ (Персональный таск-трекер)</w:t>
      </w:r>
    </w:p>
    <w:p>
      <w:pPr>
        <w:pStyle w:val="BodyText"/>
      </w:pPr>
      <w:r>
        <w:rPr>
          <w:rFonts w:ascii="Times New Roman" w:hAnsi="Times New Roman"/>
          <w:b/>
          <w:bCs/>
          <w:color w:val="000000"/>
        </w:rPr>
        <w:t xml:space="preserve">Шифр: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КР-БД-2026-ПТТ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Реквизит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Значение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Выполнил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студент группы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&lt;номер&gt;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&lt;ФИО&gt;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Руководитель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&lt;ФИО, должность&gt;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Город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Нижний Новгород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Год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2026</w:t>
            </w:r>
          </w:p>
        </w:tc>
      </w:tr>
    </w:tbl>
    <w:p>
      <w:pPr>
        <w:pStyle w:val="GOSTTOCTitle"/>
      </w:pPr>
      <w:r>
        <w:rPr>
          <w:rFonts w:ascii="Times New Roman" w:hAnsi="Times New Roman"/>
          <w:color w:val="000000"/>
        </w:rPr>
        <w:t xml:space="preserve">СОДЕРЖАНИЕ</w:t>
      </w:r>
    </w:p>
    <w:p>
      <w:pPr>
        <w:pStyle w:val="BodyText"/>
      </w:pPr>
      <w:r>
        <w:rPr>
          <w:rFonts w:ascii="Times New Roman" w:hAnsi="Times New Roman"/>
          <w:b/>
          <w:bCs/>
          <w:color w:val="000000"/>
        </w:rPr>
        <w:t xml:space="preserve">Реферат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в конце введения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/>
          <w:color w:val="000000"/>
        </w:rPr>
        <w:t xml:space="preserve">Введение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/>
          <w:color w:val="000000"/>
        </w:rPr>
        <w:t xml:space="preserve">Назначение, цели и функциональность системы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/>
          <w:color w:val="000000"/>
        </w:rPr>
        <w:t xml:space="preserve">Бизнес-процессы и нотации моделирования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/>
          <w:color w:val="000000"/>
        </w:rPr>
        <w:t xml:space="preserve">Архитектура и роль базы данных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/>
          <w:color w:val="000000"/>
        </w:rPr>
        <w:t xml:space="preserve">Концептуальная модель данных (ER-диаграмма)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/>
          <w:color w:val="000000"/>
        </w:rPr>
        <w:t xml:space="preserve">Программная реализация функциональных подсистем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/>
          <w:color w:val="000000"/>
        </w:rPr>
        <w:t xml:space="preserve">Логическая и физическая схема PostgreSQL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/>
          <w:color w:val="000000"/>
        </w:rPr>
        <w:t xml:space="preserve">Нормализация, логика в СУБД, миграции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/>
          <w:color w:val="000000"/>
        </w:rPr>
        <w:t xml:space="preserve">OLAP-подсистема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/>
          <w:color w:val="000000"/>
        </w:rPr>
        <w:t xml:space="preserve">Экспериментальная оценка производительности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/>
          <w:color w:val="000000"/>
        </w:rPr>
        <w:t xml:space="preserve">Каталог целостности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/>
          <w:color w:val="000000"/>
        </w:rPr>
        <w:t xml:space="preserve">Глоссарий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/>
          <w:color w:val="000000"/>
        </w:rPr>
        <w:t xml:space="preserve">Заключение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/>
          <w:color w:val="000000"/>
        </w:rPr>
        <w:t xml:space="preserve">Список источников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/>
          <w:color w:val="000000"/>
        </w:rPr>
        <w:t xml:space="preserve">Приложения (А–Е)</w:t>
      </w:r>
    </w:p>
    <w:p>
      <w:pPr>
        <w:pStyle w:val="FirstParagraph"/>
      </w:pPr>
      <w:r>
        <w:rPr>
          <w:rFonts w:ascii="Times New Roman" w:hAnsi="Times New Roman"/>
          <w:b/>
          <w:bCs/>
          <w:color w:val="000000"/>
        </w:rPr>
        <w:t xml:space="preserve">Нумерация иллюстраций: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рисунки 1–10 — в тексте глав 3–10; рисунки 11–14 — приложения (планы EXPLAIN, развёртывание). Таблицы 1–11 — по ходу текста.</w:t>
      </w:r>
    </w:p>
    <w:p>
      <w:pPr>
        <w:pStyle w:val="BodyText"/>
      </w:pPr>
      <w:r>
        <w:rPr>
          <w:rFonts w:ascii="Times New Roman" w:hAnsi="Times New Roman"/>
          <w:b/>
          <w:bCs/>
          <w:color w:val="000000"/>
        </w:rPr>
        <w:t xml:space="preserve">Объём: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основной текст (главы 1–12, без приложений) рассчитан на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~30 страниц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А4 (шрифт 14 пт, интервал 1,5, поля по ГОСТ 7.32–2017).</w:t>
      </w:r>
    </w:p>
    <w:bookmarkStart w:id="14" w:name="введение"/>
    <w:p>
      <w:pPr>
        <w:pStyle w:val="Heading2"/>
      </w:pPr>
      <w:r>
        <w:rPr>
          <w:rFonts w:ascii="Times New Roman" w:hAnsi="Times New Roman"/>
          <w:color w:val="000000"/>
        </w:rPr>
        <w:t xml:space="preserve">1. Введение</w:t>
      </w:r>
    </w:p>
    <w:bookmarkStart w:id="9" w:name="актуальность-темы"/>
    <w:p>
      <w:pPr>
        <w:pStyle w:val="Heading3"/>
      </w:pPr>
      <w:r>
        <w:rPr>
          <w:rFonts w:ascii="Times New Roman" w:hAnsi="Times New Roman"/>
          <w:color w:val="000000"/>
        </w:rPr>
        <w:t xml:space="preserve">1.1. Актуальность темы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Личное планирование, ведение дневника и формирование привычек — повседневная деятельность, которую пользователи нередко распределяют между разрозненными инструментами (бумажный планер, заметки, календарь, сторонние сервисы). Это затрудняет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сводный анализ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накопленных данных и повышает риск их потери при смене платформы.</w:t>
      </w:r>
    </w:p>
    <w:p>
      <w:pPr>
        <w:pStyle w:val="BodyText"/>
      </w:pPr>
      <w:r>
        <w:rPr>
          <w:rFonts w:ascii="Times New Roman" w:hAnsi="Times New Roman"/>
          <w:color w:val="000000"/>
        </w:rPr>
        <w:t xml:space="preserve">Курсовая работа по дисциплине «Базы данных» требует не просто прикладного приложения, а демонстрации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проектирования нетривиальной реляционной модели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и активного использования средств СУБД: декларативных ограничений целостности, представлений, функций, хранимых процедур, триггеров, индексов различных типов, полнотекстового поиска, оконных и рекурсивных запросов.</w:t>
      </w:r>
    </w:p>
    <w:p>
      <w:pPr>
        <w:pStyle w:val="BodyText"/>
      </w:pPr>
      <w:r>
        <w:rPr>
          <w:rFonts w:ascii="Times New Roman" w:hAnsi="Times New Roman"/>
          <w:color w:val="000000"/>
        </w:rPr>
        <w:t xml:space="preserve">Разрабатываемая система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ПТТ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решает прикладную задачу единого учёта задач, дневника и паттернов поведения, при этом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ядром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выступает PostgreSQL 16: вычисления агрегации, серий, корреляций и отчётности выполняются на стороне сервера баз данных.</w:t>
      </w:r>
    </w:p>
    <w:bookmarkEnd w:id="9"/>
    <w:bookmarkStart w:id="10" w:name="объект-и-предмет-исследования"/>
    <w:p>
      <w:pPr>
        <w:pStyle w:val="Heading3"/>
      </w:pPr>
      <w:r>
        <w:rPr>
          <w:rFonts w:ascii="Times New Roman" w:hAnsi="Times New Roman"/>
          <w:color w:val="000000"/>
        </w:rPr>
        <w:t xml:space="preserve">1.2. Объект и предмет исследования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/>
          <w:b/>
          <w:bCs/>
          <w:color w:val="000000"/>
        </w:rPr>
        <w:t xml:space="preserve">Объект исследования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процесс индивидуального планирования, самонаблюдения и анализа продуктивности одного пользователя.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/>
          <w:b/>
          <w:bCs/>
          <w:color w:val="000000"/>
        </w:rPr>
        <w:t xml:space="preserve">Предмет исследования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реляционная база данных и SQL-объекты, обеспечивающие хранение, целостность и вычисление показателей в системе ПТТ.</w:t>
      </w:r>
    </w:p>
    <w:bookmarkEnd w:id="10"/>
    <w:bookmarkStart w:id="11" w:name="цель-и-задачи-работы"/>
    <w:p>
      <w:pPr>
        <w:pStyle w:val="Heading3"/>
      </w:pPr>
      <w:r>
        <w:rPr>
          <w:rFonts w:ascii="Times New Roman" w:hAnsi="Times New Roman"/>
          <w:color w:val="000000"/>
        </w:rPr>
        <w:t xml:space="preserve">1.3. Цель и задачи работы</w:t>
      </w:r>
    </w:p>
    <w:p>
      <w:pPr>
        <w:pStyle w:val="FirstParagraph"/>
      </w:pPr>
      <w:r>
        <w:rPr>
          <w:rFonts w:ascii="Times New Roman" w:hAnsi="Times New Roman"/>
          <w:b/>
          <w:bCs/>
          <w:color w:val="000000"/>
        </w:rPr>
        <w:t xml:space="preserve">Цель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спроектировать и реализовать реляционную базу данных и программный комплекс ПТТ, в котором бизнес-логика расчётов сосредоточена в СУБД, а прикладной backend выступает тонким HTTP-слоем.</w:t>
      </w:r>
    </w:p>
    <w:p>
      <w:pPr>
        <w:pStyle w:val="BodyText"/>
      </w:pPr>
      <w:r>
        <w:rPr>
          <w:rFonts w:ascii="Times New Roman" w:hAnsi="Times New Roman"/>
          <w:b/>
          <w:bCs/>
          <w:color w:val="000000"/>
        </w:rPr>
        <w:t xml:space="preserve">Задачи: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/>
          <w:color w:val="000000"/>
        </w:rPr>
        <w:t xml:space="preserve">Проанализировать предметную область и сформировать требования (см. ТЗ.md).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/>
          <w:color w:val="000000"/>
        </w:rPr>
        <w:t xml:space="preserve">Построить концептуальную ER-модель и логическую схему PostgreSQL.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/>
          <w:color w:val="000000"/>
        </w:rPr>
        <w:t xml:space="preserve">Реализовать DDL, индексы, представления, функции, процедуры и триггеры.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/>
          <w:color w:val="000000"/>
        </w:rPr>
        <w:t xml:space="preserve">Разработать REST API (FastAPI), делегирующий расчёты в БД.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/>
          <w:color w:val="000000"/>
        </w:rPr>
        <w:t xml:space="preserve">Реализовать клиентское SPA (React) для демонстрации сценариев.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/>
          <w:color w:val="000000"/>
        </w:rPr>
        <w:t xml:space="preserve">Провести тестирование SQL-объектов и API.</w:t>
      </w:r>
    </w:p>
    <w:bookmarkEnd w:id="11"/>
    <w:bookmarkStart w:id="12" w:name="методы-и-средства"/>
    <w:p>
      <w:pPr>
        <w:pStyle w:val="Heading3"/>
      </w:pPr>
      <w:r>
        <w:rPr>
          <w:rFonts w:ascii="Times New Roman" w:hAnsi="Times New Roman"/>
          <w:color w:val="000000"/>
        </w:rPr>
        <w:t xml:space="preserve">1.4. Методы и средства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/>
          <w:color w:val="000000"/>
        </w:rPr>
        <w:t xml:space="preserve">Моделирование данных: ER-диаграмма в нотации Crow’s Foot.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/>
          <w:color w:val="000000"/>
        </w:rPr>
        <w:t xml:space="preserve">СУБД: PostgreSQL 16, расширения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pg_trgm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btree_gist</w:t>
      </w:r>
      <w:r>
        <w:rPr>
          <w:rFonts w:ascii="Times New Roman" w:hAnsi="Times New Roman"/>
          <w:color w:val="000000"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/>
          <w:color w:val="000000"/>
        </w:rPr>
        <w:t xml:space="preserve">Сервер приложений: Python 3.12, FastAPI, SQLAlchemy 2, asyncpg.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/>
          <w:color w:val="000000"/>
        </w:rPr>
        <w:t xml:space="preserve">Клиент: React 18, TypeScript, TanStack Query.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/>
          <w:color w:val="000000"/>
        </w:rPr>
        <w:t xml:space="preserve">Развёртывание: Docker Compose (контейнеры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db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backend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frontend</w:t>
      </w:r>
      <w:r>
        <w:rPr>
          <w:rFonts w:ascii="Times New Roman" w:hAnsi="Times New Roman"/>
          <w:color w:val="000000"/>
        </w:rPr>
        <w:t xml:space="preserve">).</w:t>
      </w:r>
    </w:p>
    <w:bookmarkEnd w:id="12"/>
    <w:bookmarkStart w:id="13" w:name="реферат"/>
    <w:p>
      <w:pPr>
        <w:pStyle w:val="Heading3"/>
      </w:pPr>
      <w:r>
        <w:rPr>
          <w:rFonts w:ascii="Times New Roman" w:hAnsi="Times New Roman"/>
          <w:color w:val="000000"/>
        </w:rPr>
        <w:t xml:space="preserve">Реферат</w:t>
      </w:r>
    </w:p>
    <w:p>
      <w:pPr>
        <w:pStyle w:val="FirstParagraph"/>
      </w:pPr>
      <w:r>
        <w:rPr>
          <w:rFonts w:ascii="Times New Roman" w:hAnsi="Times New Roman"/>
          <w:b/>
          <w:bCs/>
          <w:color w:val="000000"/>
        </w:rPr>
        <w:t xml:space="preserve">Объём основного текста: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~30 с.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Таблиц: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11.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Рисунков: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14 (1–10 в тексте, 11–14 в приложениях).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Приложений: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6 (А–Е).</w:t>
      </w:r>
    </w:p>
    <w:p>
      <w:pPr>
        <w:pStyle w:val="BodyText"/>
      </w:pPr>
      <w:r>
        <w:rPr>
          <w:rFonts w:ascii="Times New Roman" w:hAnsi="Times New Roman"/>
          <w:b/>
          <w:bCs/>
          <w:color w:val="000000"/>
        </w:rPr>
        <w:t xml:space="preserve">Ключевые слова: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PostgreSQL, реляционная база данных, триггер, хранимая процедура, ER-диаграмма, BPMN, таск-трекер, паттерн поведения.</w:t>
      </w:r>
    </w:p>
    <w:p>
      <w:pPr>
        <w:pStyle w:val="BodyText"/>
      </w:pPr>
      <w:r>
        <w:rPr>
          <w:rFonts w:ascii="Times New Roman" w:hAnsi="Times New Roman"/>
          <w:b/>
          <w:bCs/>
          <w:color w:val="000000"/>
        </w:rPr>
        <w:t xml:space="preserve">Результат: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спроектирована БД из 23 таблиц, 10+ представлений, 11+ функций, 8+ процедур, 10+ триггеров; бизнес-процессы формализованы в BPMN и диаграммах состояний; программная реализация и объекты СУБД описаны в разделах 6–8.</w:t>
      </w:r>
    </w:p>
    <w:bookmarkEnd w:id="13"/>
    <w:bookmarkEnd w:id="14"/>
    <w:bookmarkStart w:id="19" w:name="Xccecbe3f88a8e588c6268ef1525af9f3cb74708"/>
    <w:p>
      <w:pPr>
        <w:pStyle w:val="Heading2"/>
      </w:pPr>
      <w:r>
        <w:rPr>
          <w:rFonts w:ascii="Times New Roman" w:hAnsi="Times New Roman"/>
          <w:color w:val="000000"/>
        </w:rPr>
        <w:t xml:space="preserve">2. Назначение, цели и функциональность системы</w:t>
      </w:r>
    </w:p>
    <w:bookmarkStart w:id="15" w:name="назначение"/>
    <w:p>
      <w:pPr>
        <w:pStyle w:val="Heading3"/>
      </w:pPr>
      <w:r>
        <w:rPr>
          <w:rFonts w:ascii="Times New Roman" w:hAnsi="Times New Roman"/>
          <w:color w:val="000000"/>
        </w:rPr>
        <w:t xml:space="preserve">2.1. Назначение</w:t>
      </w:r>
    </w:p>
    <w:p>
      <w:pPr>
        <w:pStyle w:val="GOSTTableCaption"/>
      </w:pPr>
      <w:r>
        <w:rPr>
          <w:rFonts w:ascii="Times New Roman" w:hAnsi="Times New Roman"/>
          <w:color w:val="000000"/>
        </w:rPr>
        <w:t xml:space="preserve">Таблица 1</w:t>
      </w:r>
    </w:p>
    <w:p>
      <w:pPr>
        <w:pStyle w:val="BodyText"/>
      </w:pPr>
      <w:r>
        <w:rPr>
          <w:rFonts w:ascii="Times New Roman" w:hAnsi="Times New Roman"/>
          <w:b/>
          <w:bCs/>
          <w:color w:val="000000"/>
        </w:rPr>
        <w:t xml:space="preserve">ПТТ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(полное наименование: «Персональный таск-трекер с дневником, паттернами поведения и календарём прогресса») предназначен для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одного пользователя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и объединяет планирование дел, самонаблюдение и аналитику прогресса. Состав направлений приведён в таблице 1; физическая модель данных и программная реализация описаны в разделах 5–8.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№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Направление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Назначение для пользователя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Задачи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Ведение списка дел: темы и теги, приоритеты и сроки, подзадачи, повторяющиеся правила, учёт затраченного времени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Дневник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Текстовая запись за календарный день, оценки настроения и энергии, поиск по накопленным записям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Паттерны поведения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Отслеживание привычек по расписанию, прохождение сценариев из шагов, фиксация отдельных эпизодов; расчёт серий выполнения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Календарь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Наглядное отображение месяца и года: доля выполненных задач по дням, отметка дней с дневником, праздники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Статистика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Сводные показатели, разрезы по темам, сравнение периодов, связь настроения с продуктивностью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Цели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Постановка долгосрочных целей и контроль прогресса по связанным задачам и паттернам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Обмен данными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Полный экспорт и импорт персональных данных, резервное копирование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Служебные функции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Журналирование изменений, персональные настройки приложения</w:t>
            </w:r>
          </w:p>
        </w:tc>
      </w:tr>
    </w:tbl>
    <w:bookmarkEnd w:id="15"/>
    <w:bookmarkStart w:id="16" w:name="цели-создания-измеримые-ориентиры"/>
    <w:p>
      <w:pPr>
        <w:pStyle w:val="Heading3"/>
      </w:pPr>
      <w:r>
        <w:rPr>
          <w:rFonts w:ascii="Times New Roman" w:hAnsi="Times New Roman"/>
          <w:color w:val="000000"/>
        </w:rPr>
        <w:t xml:space="preserve">2.2. Цели создания (измеримые ориентиры)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/>
          <w:b/>
          <w:bCs/>
          <w:color w:val="000000"/>
        </w:rPr>
        <w:t xml:space="preserve">Ц1.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Сократить время ежедневного планирования за счёт быстрого ввода задач и настраиваемых повторений.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/>
          <w:b/>
          <w:bCs/>
          <w:color w:val="000000"/>
        </w:rPr>
        <w:t xml:space="preserve">Ц2.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Повысить долю задач, выполненных в установленный срок, с автоматической фиксацией просрочки.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/>
          <w:b/>
          <w:bCs/>
          <w:color w:val="000000"/>
        </w:rPr>
        <w:t xml:space="preserve">Ц3.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Поддерживать непрерывные серии положительных привычек и наглядно отображать их динамику.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/>
          <w:b/>
          <w:bCs/>
          <w:color w:val="000000"/>
        </w:rPr>
        <w:t xml:space="preserve">Ц4.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Снижать частоту нежелательных поведенческих эпизодов за счёт учёта «чистых» дней и анти-серий.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/>
          <w:b/>
          <w:bCs/>
          <w:color w:val="000000"/>
        </w:rPr>
        <w:t xml:space="preserve">Ц5.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Давать объективную картину распределения времени по темам деятельности.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/>
          <w:b/>
          <w:bCs/>
          <w:color w:val="000000"/>
        </w:rPr>
        <w:t xml:space="preserve">Ц6.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Обеспечить целостность и сохранность персональных данных при сбоях и переносе на другую среду.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/>
          <w:b/>
          <w:bCs/>
          <w:color w:val="000000"/>
        </w:rPr>
        <w:t xml:space="preserve">Ц7.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Выполнить учебные требования дисциплины «Базы данных»: нормализованная схема, представления, функции, процедуры, триггеры, индексы разных типов (фактический состав объектов — раздел 7).</w:t>
      </w:r>
    </w:p>
    <w:bookmarkEnd w:id="16"/>
    <w:bookmarkStart w:id="17" w:name="основные-сценарии-использования"/>
    <w:p>
      <w:pPr>
        <w:pStyle w:val="Heading3"/>
      </w:pPr>
      <w:r>
        <w:rPr>
          <w:rFonts w:ascii="Times New Roman" w:hAnsi="Times New Roman"/>
          <w:color w:val="000000"/>
        </w:rPr>
        <w:t xml:space="preserve">2.3. Основные сценарии использования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Ниже перечислены типовые сценарии с точки зрения пользователя. Техническая реализация каждого сценария рассматривается в разделе 6.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/>
          <w:b/>
          <w:bCs/>
          <w:color w:val="000000"/>
        </w:rPr>
        <w:t xml:space="preserve">Создание и ведение задачи.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Пользователь добавляет задачу, назначает тему, теги, приоритет и срок, при необходимости декомпозирует на подзадачи или задаёт правило повторения.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/>
          <w:b/>
          <w:bCs/>
          <w:color w:val="000000"/>
        </w:rPr>
        <w:t xml:space="preserve">Завершение задачи.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Пользователь отмечает выполнение; система фиксирует момент завершения, при нарушении срока относит задачу к просроченным, при повторяющемся правиле планирует следующий экземпляр, изменение попадает в журнал аудита.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/>
          <w:b/>
          <w:bCs/>
          <w:color w:val="000000"/>
        </w:rPr>
        <w:t xml:space="preserve">Запись дневника.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На выбранную календарную дату сохраняется не более одной записи с текстом, оценками настроения и энергии; доступен полнотекстовый поиск по архиву.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/>
          <w:b/>
          <w:bCs/>
          <w:color w:val="000000"/>
        </w:rPr>
        <w:t xml:space="preserve">Отклик на привычку.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По расписанию пользователь выбирает вариант ответа в отведённый интервал; при отсутствии ответа в регламентный срок фиксируется пропуск, что влияет на серию.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/>
          <w:b/>
          <w:bCs/>
          <w:color w:val="000000"/>
        </w:rPr>
        <w:t xml:space="preserve">Прохождение сценария.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За день выполняется последовательность шагов с фиксацией ответов; по итогам определяется успешность дня для статистики серии.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/>
          <w:b/>
          <w:bCs/>
          <w:color w:val="000000"/>
        </w:rPr>
        <w:t xml:space="preserve">Просмотр календаря.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Пользователь открывает месяц или год и видит интегральную картину: выполнение задач, наличие записи дневника, праздничные дни.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/>
          <w:b/>
          <w:bCs/>
          <w:color w:val="000000"/>
        </w:rPr>
        <w:t xml:space="preserve">Анализ статистики.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Формируются сводки за период, в том числе корреляция между самочувствием (дневник) и долей выполненных задач.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/>
          <w:b/>
          <w:bCs/>
          <w:color w:val="000000"/>
        </w:rPr>
        <w:t xml:space="preserve">Резервное копирование.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Пользователь выгружает или восстанавливает полный набор персональных данных в одной операции.</w:t>
      </w:r>
    </w:p>
    <w:bookmarkEnd w:id="17"/>
    <w:bookmarkStart w:id="18" w:name="X27d8acdd124a872764d010654e8f5974c77ff06"/>
    <w:p>
      <w:pPr>
        <w:pStyle w:val="Heading3"/>
      </w:pPr>
      <w:r>
        <w:rPr>
          <w:rFonts w:ascii="Times New Roman" w:hAnsi="Times New Roman"/>
          <w:color w:val="000000"/>
        </w:rPr>
        <w:t xml:space="preserve">2.4. Классификация бизнес-процессов по характеру выполнения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Процессы системы различаются по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роли пользователя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и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моменту исполнения</w:t>
      </w:r>
      <w:r>
        <w:rPr>
          <w:rFonts w:ascii="Times New Roman" w:hAnsi="Times New Roman"/>
          <w:color w:val="000000"/>
        </w:rPr>
        <w:t xml:space="preserve">, без привязки к программным модулям: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Категория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Содержание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Примеры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Интерактивные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Инициируются пользователем в сеансе работы с приложением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создание задачи, редактирование дневника, ответ на привычку, просмотр календаря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Транзакционные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Требуют атомарного изменения связанных данных и соблюдения инвариантов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завершение задачи с проверкой срока, фиксация отклика на паттерн, импорт полного архива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Регламентные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Выполняются по расписанию без непосредственного участия пользователя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порождение экземпляров повторяющихся задач, подготовка слотов привычек на день, закрытие просроченных откликов, обновление агрегатов для отчётов</w:t>
            </w:r>
          </w:p>
        </w:tc>
      </w:tr>
    </w:tbl>
    <w:p>
      <w:pPr>
        <w:pStyle w:val="BodyText"/>
      </w:pPr>
      <w:r>
        <w:rPr>
          <w:rFonts w:ascii="Times New Roman" w:hAnsi="Times New Roman"/>
          <w:color w:val="000000"/>
        </w:rPr>
        <w:t xml:space="preserve">Транзакционные и регламентные процессы в проекте целенаправленно возложены на СУБД PostgreSQL как на гаранта целостности; программная реализация приведена в разделах 3.9, 6 и 8.</w:t>
      </w:r>
    </w:p>
    <w:bookmarkEnd w:id="18"/>
    <w:bookmarkEnd w:id="19"/>
    <w:bookmarkStart w:id="29" w:name="бизнес-процессы-и-нотации-моделирования"/>
    <w:p>
      <w:pPr>
        <w:pStyle w:val="Heading2"/>
      </w:pPr>
      <w:r>
        <w:rPr>
          <w:rFonts w:ascii="Times New Roman" w:hAnsi="Times New Roman"/>
          <w:color w:val="000000"/>
        </w:rPr>
        <w:t xml:space="preserve">3. Бизнес-процессы и нотации моделирования</w:t>
      </w:r>
    </w:p>
    <w:bookmarkStart w:id="20" w:name="выбор-нотаций"/>
    <w:p>
      <w:pPr>
        <w:pStyle w:val="Heading3"/>
      </w:pPr>
      <w:r>
        <w:rPr>
          <w:rFonts w:ascii="Times New Roman" w:hAnsi="Times New Roman"/>
          <w:color w:val="000000"/>
        </w:rPr>
        <w:t xml:space="preserve">3.1. Выбор нотаций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В пояснительной записке применяются согласованные нотации моделирования: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Нотация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Назначение в работе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ER («воронья лапка»)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статическая структура предметной области и связей между сущностями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BPMN 2.0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регламентированные бизнес-процессы с участием пользователя и системы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UML: диаграмма состояний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жизненный цикл ключевых сущностей (задача, слот отклика на привычку)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UML: диаграмма деятельности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регламентные фоновые процессы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UML: диаграмма последовательности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взаимодействие пользователя, прикладного сервера и СУБД при типовом запросе</w:t>
            </w:r>
          </w:p>
        </w:tc>
      </w:tr>
    </w:tbl>
    <w:p>
      <w:pPr>
        <w:pStyle w:val="BodyText"/>
      </w:pPr>
      <w:r>
        <w:rPr>
          <w:rFonts w:ascii="Times New Roman" w:hAnsi="Times New Roman"/>
          <w:color w:val="000000"/>
        </w:rPr>
        <w:t xml:space="preserve">Рисунки 1–8 и 10 включены в основной текст; материалы для их воспроизведения приведены в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приложении А</w:t>
      </w:r>
      <w:r>
        <w:rPr>
          <w:rFonts w:ascii="Times New Roman" w:hAnsi="Times New Roman"/>
          <w:color w:val="000000"/>
        </w:rPr>
        <w:t xml:space="preserve">. В разделах 3.2–3.7 процессы изложены на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предметном уровне</w:t>
      </w:r>
      <w:r>
        <w:rPr>
          <w:rFonts w:ascii="Times New Roman" w:hAnsi="Times New Roman"/>
          <w:color w:val="000000"/>
        </w:rPr>
        <w:t xml:space="preserve">; соответствие шагов BPMN объектам PostgreSQL — в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§ 3.8</w:t>
      </w:r>
      <w:r>
        <w:rPr>
          <w:rFonts w:ascii="Times New Roman" w:hAnsi="Times New Roman"/>
          <w:color w:val="000000"/>
        </w:rPr>
        <w:t xml:space="preserve">.</w:t>
      </w:r>
    </w:p>
    <w:bookmarkEnd w:id="20"/>
    <w:bookmarkStart w:id="21" w:name="процесс-завершение-задачи-bpmn"/>
    <w:p>
      <w:pPr>
        <w:pStyle w:val="Heading3"/>
      </w:pPr>
      <w:r>
        <w:rPr>
          <w:rFonts w:ascii="Times New Roman" w:hAnsi="Times New Roman"/>
          <w:color w:val="000000"/>
        </w:rPr>
        <w:t xml:space="preserve">3.2. Процесс «Завершение задачи» (BPMN)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Процесс иллюстрируют рисунок 3 (BPMN) и рисунок 5 (жизненный цикл задачи).</w:t>
      </w:r>
    </w:p>
    <w:p>
      <w:pPr>
        <w:pStyle w:val="BodyText"/>
      </w:pPr>
      <w:r>
        <w:rPr>
          <w:rFonts w:ascii="Times New Roman" w:hAnsi="Times New Roman"/>
          <w:b/>
          <w:bCs/>
          <w:color w:val="000000"/>
        </w:rPr>
        <w:t xml:space="preserve">Участники: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пользователь, прикладной сервер, СУБД.</w:t>
      </w:r>
    </w:p>
    <w:p>
      <w:pPr>
        <w:pStyle w:val="BodyText"/>
      </w:pPr>
      <w:r>
        <w:rPr>
          <w:rFonts w:ascii="Times New Roman" w:hAnsi="Times New Roman"/>
          <w:b/>
          <w:bCs/>
          <w:color w:val="000000"/>
        </w:rPr>
        <w:t xml:space="preserve">Цель: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зафиксировать факт выполнения задачи, при необходимости отразить просрочку и обеспечить преемственность повторяющихся правил.</w:t>
      </w:r>
    </w:p>
    <w:p>
      <w:pPr>
        <w:pStyle w:val="BodyText"/>
      </w:pPr>
      <w:r>
        <w:rPr>
          <w:rFonts w:ascii="Times New Roman" w:hAnsi="Times New Roman"/>
          <w:b/>
          <w:bCs/>
          <w:color w:val="000000"/>
        </w:rPr>
        <w:t xml:space="preserve">Основные шаги (рисунок 3):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/>
          <w:color w:val="000000"/>
        </w:rPr>
        <w:t xml:space="preserve">Пользователь отмечает задачу выполненной.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/>
          <w:color w:val="000000"/>
        </w:rPr>
        <w:t xml:space="preserve">Система принимает команду и передаёт её на уровень данных.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/>
          <w:color w:val="000000"/>
        </w:rPr>
        <w:t xml:space="preserve">Фиксируются статус «выполнена» и время завершения.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/>
          <w:b/>
          <w:bCs/>
          <w:color w:val="000000"/>
        </w:rPr>
        <w:t xml:space="preserve">Шлюз «срок нарушен?»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если завершение позже установленного дедлайна при заданной плановой длительности, задача переводится в состояние «просрочена» (автоматически, без отдельного действия пользователя).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/>
          <w:color w:val="000000"/>
        </w:rPr>
        <w:t xml:space="preserve">Изменение регистрируется в журнале аудита.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/>
          <w:b/>
          <w:bCs/>
          <w:color w:val="000000"/>
        </w:rPr>
        <w:t xml:space="preserve">Шлюз «есть правило повторения?»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при положительном ответе формируется следующий экземпляр задачи (сразу или при ночном регламентном задании).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/>
          <w:color w:val="000000"/>
        </w:rPr>
        <w:t xml:space="preserve">Пользователю отображается итоговый статус.</w:t>
      </w:r>
    </w:p>
    <w:p>
      <w:pPr>
        <w:pStyle w:val="GOSTFigureCaption"/>
      </w:pPr>
      <w:r>
        <w:rPr>
          <w:rFonts w:ascii="Times New Roman" w:hAnsi="Times New Roman"/>
          <w:color w:val="000000"/>
        </w:rPr>
        <w:t xml:space="preserve">Рисунок 3 — BPMN процесса завершения задачи</w:t>
      </w:r>
    </w:p>
    <w:p>
      <w:pPr>
        <w:pStyle w:val="GOSTPlaceholder"/>
      </w:pPr>
      <w:r>
        <w:rPr>
          <w:rFonts w:ascii="Times New Roman" w:hAnsi="Times New Roman"/>
          <w:color w:val="000000"/>
        </w:rPr>
        <w:t xml:space="preserve">Рисунок 3 — BPMN процесса завершения задачи</w:t>
      </w:r>
    </w:p>
    <w:p>
      <w:pPr>
        <w:pStyle w:val="GOSTPlaceholder"/>
      </w:pPr>
      <w:r>
        <w:rPr>
          <w:rFonts w:ascii="Times New Roman" w:hAnsi="Times New Roman"/>
          <w:color w:val="000000"/>
        </w:rPr>
        <w:t xml:space="preserve">Содержание рисунка. Участники: пользователь, прикладной сервер, СУБД. Цепочка: отметка о выполнении → вызов процедуры завершения → фиксация статуса и времени → шлюз «срок нарушен» (автоматический перевод в «просрочена») → запись в журнал аудита → шлюз «есть правило повторения» → создание следующего экземпляра задачи → ответ клиенту.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Содержание рисунка.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Участники: пользователь, прикладной сервер, СУБД. Цепочка: отметка о выполнении → вызов процедуры завершения → фиксация статуса и времени → шлюз «срок нарушен» (автоматический перевод в «просрочена») → запись в журнал аудита → шлюз «есть правило повторения» → создание следующего экземпляра задачи → ответ клиенту.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Подпись под рисунком: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«Рисунок 3 — BPMN процесса завершения задачи»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Уже вставлено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(PNG: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docs/diagrams/png/03-bpmn-complete-task.png</w:t>
      </w:r>
      <w:r>
        <w:rPr>
          <w:rFonts w:ascii="Times New Roman" w:hAnsi="Times New Roman"/>
          <w:color w:val="000000"/>
        </w:rPr>
        <w:t xml:space="preserve">).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«Рисунок 3 — BPMN процесса завершения задачи».*</w:t>
      </w:r>
    </w:p>
    <w:p>
      <w:pPr>
        <w:pStyle w:val="GOSTFigureCaption"/>
      </w:pPr>
      <w:r>
        <w:rPr>
          <w:rFonts w:ascii="Times New Roman" w:hAnsi="Times New Roman"/>
          <w:color w:val="000000"/>
        </w:rPr>
        <w:t xml:space="preserve">Рисунок 5 — Диаграмма состояний жизненного цикла задачи</w:t>
      </w:r>
    </w:p>
    <w:p>
      <w:pPr>
        <w:pStyle w:val="GOSTPlaceholder"/>
      </w:pPr>
      <w:r>
        <w:rPr>
          <w:rFonts w:ascii="Times New Roman" w:hAnsi="Times New Roman"/>
          <w:color w:val="000000"/>
        </w:rPr>
        <w:t xml:space="preserve">Рисунок 5 — Диаграмма состояний жизненного цикла задачи</w:t>
      </w:r>
    </w:p>
    <w:p>
      <w:pPr>
        <w:pStyle w:val="GOSTPlaceholder"/>
      </w:pPr>
      <w:r>
        <w:rPr>
          <w:rFonts w:ascii="Times New Roman" w:hAnsi="Times New Roman"/>
          <w:color w:val="000000"/>
        </w:rPr>
        <w:t xml:space="preserve">Содержание рисунка. Состояния: к выполнению, в работе, выполнена, просрочена, отменена. Переход в «просрочена» после отметки о выполнении показан как автоматический (не действие пользователя).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Содержание рисунка.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Состояния: к выполнению, в работе, выполнена, просрочена, отменена. Переход в «просрочена» после отметки о выполнении показан как автоматический (не действие пользователя).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Подпись под рисунком: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«Рисунок 5 — Диаграмма состояний жизненного цикла задачи»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Уже вставлено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(PNG: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docs/diagrams/png/05-state-task.png</w:t>
      </w:r>
      <w:r>
        <w:rPr>
          <w:rFonts w:ascii="Times New Roman" w:hAnsi="Times New Roman"/>
          <w:color w:val="000000"/>
        </w:rPr>
        <w:t xml:space="preserve">).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«Рисунок 5 — Диаграмма состояний жизненного цикла задачи».*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На рисунке 5 переход к состоянию «просрочена» после отметки о выполнении показан как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автоматический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это согласуется с предметным правилом п. 4 и с реализацией в СУБД (§ 3.8).</w:t>
      </w:r>
    </w:p>
    <w:bookmarkEnd w:id="21"/>
    <w:bookmarkStart w:id="22" w:name="процесс-суточный-цикл-привычки-bpmn"/>
    <w:p>
      <w:pPr>
        <w:pStyle w:val="Heading3"/>
      </w:pPr>
      <w:r>
        <w:rPr>
          <w:rFonts w:ascii="Times New Roman" w:hAnsi="Times New Roman"/>
          <w:color w:val="000000"/>
        </w:rPr>
        <w:t xml:space="preserve">3.3. Процесс «Суточный цикл привычки» (BPMN)</w:t>
      </w:r>
    </w:p>
    <w:p>
      <w:pPr>
        <w:pStyle w:val="FirstParagraph"/>
      </w:pPr>
      <w:r>
        <w:rPr>
          <w:rFonts w:ascii="Times New Roman" w:hAnsi="Times New Roman"/>
          <w:b/>
          <w:bCs/>
          <w:color w:val="000000"/>
        </w:rPr>
        <w:t xml:space="preserve">Цель: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обеспечить не более одного учётного слота отклика на привычку в календарный день и корректный расчёт серии.</w:t>
      </w:r>
    </w:p>
    <w:p>
      <w:pPr>
        <w:pStyle w:val="BodyText"/>
      </w:pPr>
      <w:r>
        <w:rPr>
          <w:rFonts w:ascii="Times New Roman" w:hAnsi="Times New Roman"/>
          <w:b/>
          <w:bCs/>
          <w:color w:val="000000"/>
        </w:rPr>
        <w:t xml:space="preserve">Фазы: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Фаза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Событие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Действие системы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Подготовка дня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начало суток или первое обращение пользователя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формирование ожидающих слотов отклика по расписанию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Ожидание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наступление времени напоминания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отображение вариантов ответа пользователю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Ответ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выбор варианта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фиксация отклика, статус «отвечено»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Закрытие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истечение регламентного интервала без ответа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статус «пропущено», влияние на серию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Аналитика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запрос показателей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расчёт текущей и максимальной серии</w:t>
            </w:r>
          </w:p>
        </w:tc>
      </w:tr>
    </w:tbl>
    <w:p>
      <w:pPr>
        <w:pStyle w:val="BodyText"/>
      </w:pPr>
      <w:r>
        <w:rPr>
          <w:rFonts w:ascii="Times New Roman" w:hAnsi="Times New Roman"/>
          <w:color w:val="000000"/>
        </w:rPr>
        <w:t xml:space="preserve">Для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положительных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привычек пропуск обнуляет текущую серию; для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негативных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дополнительно учитывается длина серии нежелательных эпизодов.</w:t>
      </w:r>
    </w:p>
    <w:p>
      <w:pPr>
        <w:pStyle w:val="GOSTFigureCaption"/>
      </w:pPr>
      <w:r>
        <w:rPr>
          <w:rFonts w:ascii="Times New Roman" w:hAnsi="Times New Roman"/>
          <w:color w:val="000000"/>
        </w:rPr>
        <w:t xml:space="preserve">Рисунок 4 — BPMN суточного цикла привычки</w:t>
      </w:r>
    </w:p>
    <w:p>
      <w:pPr>
        <w:pStyle w:val="GOSTPlaceholder"/>
      </w:pPr>
      <w:r>
        <w:rPr>
          <w:rFonts w:ascii="Times New Roman" w:hAnsi="Times New Roman"/>
          <w:color w:val="000000"/>
        </w:rPr>
        <w:t xml:space="preserve">Рисунок 4 — BPMN суточного цикла привычки</w:t>
      </w:r>
    </w:p>
    <w:p>
      <w:pPr>
        <w:pStyle w:val="GOSTPlaceholder"/>
      </w:pPr>
      <w:r>
        <w:rPr>
          <w:rFonts w:ascii="Times New Roman" w:hAnsi="Times New Roman"/>
          <w:color w:val="000000"/>
        </w:rPr>
        <w:t xml:space="preserve">Содержание рисунка. Регламент дня: подготовка слотов отклика по расписанию → ожидание времени напоминания → шлюз «пользователь ответил в регламентный срок» — ветви «да» (фиксация ответа, пересчёт серии) и «нет» (пропуск, влияние на серию положительной привычки) → учёт дня в статистике.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Содержание рисунка.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Регламент дня: подготовка слотов отклика по расписанию → ожидание времени напоминания → шлюз «пользователь ответил в регламентный срок» — ветви «да» (фиксация ответа, пересчёт серии) и «нет» (пропуск, влияние на серию положительной привычки) → учёт дня в статистике.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Подпись под рисунком: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«Рисунок 4 — BPMN суточного цикла привычки»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Уже вставлено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(PNG: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docs/diagrams/png/04-bpmn-pattern-habit.png</w:t>
      </w:r>
      <w:r>
        <w:rPr>
          <w:rFonts w:ascii="Times New Roman" w:hAnsi="Times New Roman"/>
          <w:color w:val="000000"/>
        </w:rPr>
        <w:t xml:space="preserve">).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«Рисунок 4 — BPMN суточного цикла привычки».*</w:t>
      </w:r>
    </w:p>
    <w:p>
      <w:pPr>
        <w:pStyle w:val="GOSTFigureCaption"/>
      </w:pPr>
      <w:r>
        <w:rPr>
          <w:rFonts w:ascii="Times New Roman" w:hAnsi="Times New Roman"/>
          <w:color w:val="000000"/>
        </w:rPr>
        <w:t xml:space="preserve">Рисунок 6 — Диаграмма состояний слота отклика на привычку</w:t>
      </w:r>
    </w:p>
    <w:p>
      <w:pPr>
        <w:pStyle w:val="GOSTPlaceholder"/>
      </w:pPr>
      <w:r>
        <w:rPr>
          <w:rFonts w:ascii="Times New Roman" w:hAnsi="Times New Roman"/>
          <w:color w:val="000000"/>
        </w:rPr>
        <w:t xml:space="preserve">Рисунок 6 — Диаграмма состояний слота отклика на привычку</w:t>
      </w:r>
    </w:p>
    <w:p>
      <w:pPr>
        <w:pStyle w:val="GOSTPlaceholder"/>
      </w:pPr>
      <w:r>
        <w:rPr>
          <w:rFonts w:ascii="Times New Roman" w:hAnsi="Times New Roman"/>
          <w:color w:val="000000"/>
        </w:rPr>
        <w:t xml:space="preserve">Содержание рисунка. Состояния слота: ожидание ответа → отвечено или пропущено (по истечении регламентного интервала без ответа).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Содержание рисунка.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Состояния слота: ожидание ответа → отвечено или пропущено (по истечении регламентного интервала без ответа).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Подпись под рисунком: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«Рисунок 6 — Диаграмма состояний слота отклика на привычку»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Уже вставлено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(PNG: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docs/diagrams/png/06-state-pattern-log.png</w:t>
      </w:r>
      <w:r>
        <w:rPr>
          <w:rFonts w:ascii="Times New Roman" w:hAnsi="Times New Roman"/>
          <w:color w:val="000000"/>
        </w:rPr>
        <w:t xml:space="preserve">).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«Рисунок 6 — Диаграмма состояний слота отклика».*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Рисунок 4 задаёт операционный регламент; рисунок 6 — допустимые состояния слота (ожидание → отвечено / пропущено).</w:t>
      </w:r>
    </w:p>
    <w:bookmarkEnd w:id="22"/>
    <w:bookmarkStart w:id="23" w:name="процесс-прохождение-сценария"/>
    <w:p>
      <w:pPr>
        <w:pStyle w:val="Heading3"/>
      </w:pPr>
      <w:r>
        <w:rPr>
          <w:rFonts w:ascii="Times New Roman" w:hAnsi="Times New Roman"/>
          <w:color w:val="000000"/>
        </w:rPr>
        <w:t xml:space="preserve">3.4. Процесс «Прохождение сценария»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Отличается от цикла привычки: учёт ведётся по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сессии дня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и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шагам сценария</w:t>
      </w:r>
      <w:r>
        <w:rPr>
          <w:rFonts w:ascii="Times New Roman" w:hAnsi="Times New Roman"/>
          <w:color w:val="000000"/>
        </w:rPr>
        <w:t xml:space="preserve">, а не по слотам отклика.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/>
          <w:color w:val="000000"/>
        </w:rPr>
        <w:t xml:space="preserve">В начале дня открывается сессия прохождения.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/>
          <w:color w:val="000000"/>
        </w:rPr>
        <w:t xml:space="preserve">Пользователь последовательно отвечает на шаги сценария.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/>
          <w:color w:val="000000"/>
        </w:rPr>
        <w:t xml:space="preserve">По завершении фиксируется итог дня (успех или неуспех) для статистики серии.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Успех дня определяется по ролям шагов (в том числе итоговый шаг с признаком «засчитывает успех»).</w:t>
      </w:r>
    </w:p>
    <w:bookmarkEnd w:id="23"/>
    <w:bookmarkStart w:id="24" w:name="процесс-учёт-эпизодов-маркеры"/>
    <w:p>
      <w:pPr>
        <w:pStyle w:val="Heading3"/>
      </w:pPr>
      <w:r>
        <w:rPr>
          <w:rFonts w:ascii="Times New Roman" w:hAnsi="Times New Roman"/>
          <w:color w:val="000000"/>
        </w:rPr>
        <w:t xml:space="preserve">3.5. Процесс «Учёт эпизодов» (маркеры)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Пользователь может зарегистрировать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несколько событий за день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либо явно зафиксировать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день без эпизодов</w:t>
      </w:r>
      <w:r>
        <w:rPr>
          <w:rFonts w:ascii="Times New Roman" w:hAnsi="Times New Roman"/>
          <w:color w:val="000000"/>
        </w:rPr>
        <w:t xml:space="preserve">. На основе журнала рассчитываются серия «чистых» дней и доля таких дней за последние 30 суток.</w:t>
      </w:r>
    </w:p>
    <w:bookmarkEnd w:id="24"/>
    <w:bookmarkStart w:id="25" w:name="процесс-просмотр-календаря-месяца"/>
    <w:p>
      <w:pPr>
        <w:pStyle w:val="Heading3"/>
      </w:pPr>
      <w:r>
        <w:rPr>
          <w:rFonts w:ascii="Times New Roman" w:hAnsi="Times New Roman"/>
          <w:color w:val="000000"/>
        </w:rPr>
        <w:t xml:space="preserve">3.6. Процесс «Просмотр календаря месяца»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Пользователь выбирает год и месяц; система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не изменяет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данные, а формирует для каждого дня: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/>
          <w:color w:val="000000"/>
        </w:rPr>
        <w:t xml:space="preserve">долю выполненных задач с установленным сроком на эту дату;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/>
          <w:color w:val="000000"/>
        </w:rPr>
        <w:t xml:space="preserve">признак наличия записи дневника;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/>
          <w:color w:val="000000"/>
        </w:rPr>
        <w:t xml:space="preserve">учёт праздничных дней;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/>
          <w:color w:val="000000"/>
        </w:rPr>
        <w:t xml:space="preserve">цветовую индикацию интенсивности выполнения.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Детали взаимодействия компонентов — рисунок 8.</w:t>
      </w:r>
    </w:p>
    <w:p>
      <w:pPr>
        <w:pStyle w:val="GOSTFigureCaption"/>
      </w:pPr>
      <w:r>
        <w:rPr>
          <w:rFonts w:ascii="Times New Roman" w:hAnsi="Times New Roman"/>
          <w:color w:val="000000"/>
        </w:rPr>
        <w:t xml:space="preserve">Рисунок 8 — Последовательность формирования данных календаря месяца</w:t>
      </w:r>
    </w:p>
    <w:p>
      <w:pPr>
        <w:pStyle w:val="GOSTPlaceholder"/>
      </w:pPr>
      <w:r>
        <w:rPr>
          <w:rFonts w:ascii="Times New Roman" w:hAnsi="Times New Roman"/>
          <w:color w:val="000000"/>
        </w:rPr>
        <w:t xml:space="preserve">Рисунок 8 — Последовательность формирования данных календаря месяца</w:t>
      </w:r>
    </w:p>
    <w:p>
      <w:pPr>
        <w:pStyle w:val="GOSTPlaceholder"/>
      </w:pPr>
      <w:r>
        <w:rPr>
          <w:rFonts w:ascii="Times New Roman" w:hAnsi="Times New Roman"/>
          <w:color w:val="000000"/>
        </w:rPr>
        <w:t xml:space="preserve">Содержание рисунка. Пользователь запрашивает календарь месяца → прикладной сервер → функция СУБД агрегирует задачи по дням, проверяет записи дневника и праздники → возврат готовых полей (доля выполнения, цвет ячейки) в ответ API.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Содержание рисунка.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Пользователь запрашивает календарь месяца → прикладной сервер → функция СУБД агрегирует задачи по дням, проверяет записи дневника и праздники → возврат готовых полей (доля выполнения, цвет ячейки) в ответ API.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Подпись под рисунком: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«Рисунок 8 — Последовательность формирования данных календаря месяца»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Уже вставлено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(PNG: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docs/diagrams/png/08-sequence-calendar.png</w:t>
      </w:r>
      <w:r>
        <w:rPr>
          <w:rFonts w:ascii="Times New Roman" w:hAnsi="Times New Roman"/>
          <w:color w:val="000000"/>
        </w:rPr>
        <w:t xml:space="preserve">).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«Рисунок 8 — Последовательность формирования данных календаря месяца».*</w:t>
      </w:r>
    </w:p>
    <w:bookmarkEnd w:id="25"/>
    <w:bookmarkStart w:id="26" w:name="X5bd848b93e99845d3262c79f01e5c046836c2eb"/>
    <w:p>
      <w:pPr>
        <w:pStyle w:val="Heading3"/>
      </w:pPr>
      <w:r>
        <w:rPr>
          <w:rFonts w:ascii="Times New Roman" w:hAnsi="Times New Roman"/>
          <w:color w:val="000000"/>
        </w:rPr>
        <w:t xml:space="preserve">3.7. Регламентные фоновые процессы (диаграмма деятельности)</w:t>
      </w:r>
    </w:p>
    <w:p>
      <w:pPr>
        <w:pStyle w:val="GOSTFigureCaption"/>
      </w:pPr>
      <w:r>
        <w:rPr>
          <w:rFonts w:ascii="Times New Roman" w:hAnsi="Times New Roman"/>
          <w:color w:val="000000"/>
        </w:rPr>
        <w:t xml:space="preserve">Рисунок 7 — Диаграмма деятельности регламентных заданий</w:t>
      </w:r>
    </w:p>
    <w:p>
      <w:pPr>
        <w:pStyle w:val="GOSTPlaceholder"/>
      </w:pPr>
      <w:r>
        <w:rPr>
          <w:rFonts w:ascii="Times New Roman" w:hAnsi="Times New Roman"/>
          <w:color w:val="000000"/>
        </w:rPr>
        <w:t xml:space="preserve">Рисунок 7 — Диаграмма деятельности регламентных заданий</w:t>
      </w:r>
    </w:p>
    <w:p>
      <w:pPr>
        <w:pStyle w:val="GOSTPlaceholder"/>
      </w:pPr>
      <w:r>
        <w:rPr>
          <w:rFonts w:ascii="Times New Roman" w:hAnsi="Times New Roman"/>
          <w:color w:val="000000"/>
        </w:rPr>
        <w:t xml:space="preserve">Содержание рисунка. Фоновые задания без участия пользователя: порождение повторяющихся задач; подготовка слотов привычек на день; закрытие просроченных откликов; обновление материализованных агрегатов; архивирование журнала аудита.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Содержание рисунка.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Фоновые задания без участия пользователя: порождение повторяющихся задач; подготовка слотов привычек на день; закрытие просроченных откликов; обновление материализованных агрегатов; архивирование журнала аудита.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Подпись под рисунком: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«Рисунок 7 — Диаграмма деятельности регламентных заданий»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Уже вставлено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(PNG: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docs/diagrams/png/07-activity-daily.png</w:t>
      </w:r>
      <w:r>
        <w:rPr>
          <w:rFonts w:ascii="Times New Roman" w:hAnsi="Times New Roman"/>
          <w:color w:val="000000"/>
        </w:rPr>
        <w:t xml:space="preserve">).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«Рисунок 7 — Диаграмма деятельности регламентных заданий».*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Рисунок 7 объединяет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регламентные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процессы из § 2.4, выполняемые без участия пользователя: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/>
          <w:color w:val="000000"/>
        </w:rPr>
        <w:t xml:space="preserve">Порождение экземпляров повторяющихся задач (ежедневно).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/>
          <w:color w:val="000000"/>
        </w:rPr>
        <w:t xml:space="preserve">Подготовка слотов отклика на привычки на текущие сутки (ежедневно).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/>
          <w:color w:val="000000"/>
        </w:rPr>
        <w:t xml:space="preserve">Закрытие просроченных откликов без ответа (периодически).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/>
          <w:color w:val="000000"/>
        </w:rPr>
        <w:t xml:space="preserve">Обновление материализованных агрегатов для отчётов (периодически).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/>
          <w:color w:val="000000"/>
        </w:rPr>
        <w:t xml:space="preserve">Архивирование устаревших записей журнала аудита (еженедельно).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Каждый пункт выполняется отдельной транзакцией; сбой одного задания не блокирует остальные.</w:t>
      </w:r>
    </w:p>
    <w:bookmarkEnd w:id="26"/>
    <w:bookmarkStart w:id="27" w:name="Xfc7e3b7c11f7ad3dd7b551d048532be28215507"/>
    <w:p>
      <w:pPr>
        <w:pStyle w:val="Heading3"/>
      </w:pPr>
      <w:r>
        <w:rPr>
          <w:rFonts w:ascii="Times New Roman" w:hAnsi="Times New Roman"/>
          <w:color w:val="000000"/>
        </w:rPr>
        <w:t xml:space="preserve">3.8. Программная реализация описанных бизнес-процессов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Ниже приведена трассировка предметных шагов на объекты PostgreSQL (имена согласованы с разделом 7). Для процесса завершения задачи:</w:t>
      </w:r>
    </w:p>
    <w:p>
      <w:pPr>
        <w:pStyle w:val="GOSTTableCaption"/>
      </w:pPr>
      <w:r>
        <w:rPr>
          <w:rFonts w:ascii="Times New Roman" w:hAnsi="Times New Roman"/>
          <w:color w:val="000000"/>
        </w:rPr>
        <w:t xml:space="preserve">Таблица 2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Шаг BPMN (предметный)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Объект PostgreSQL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Хранение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Принять команду завершения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sp_complete_task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Зафиксировать время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trg_task_set_completed_at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tasks.completed_at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Проверить просрочку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trg_task_overdue_check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tasks.status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Записать в журнал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trg_audit_changes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audit_log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Следующее повторение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trg_recurring_spawn_on_complete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sp_spawn_recurring_tasks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recurring_rules</w:t>
            </w:r>
          </w:p>
        </w:tc>
      </w:tr>
    </w:tbl>
    <w:p>
      <w:pPr>
        <w:pStyle w:val="GOSTTableCaption"/>
      </w:pPr>
      <w:r>
        <w:rPr>
          <w:rFonts w:ascii="Times New Roman" w:hAnsi="Times New Roman"/>
          <w:color w:val="000000"/>
        </w:rPr>
        <w:t xml:space="preserve">Таблица 3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Бизнес-процесс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Основные таблицы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Ключевые SQL-объекты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Завершение задачи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audit_log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sp_complete_task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trg_task_overdue_check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Повторяющиеся задачи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recurring_rules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sp_spawn_recurring_tasks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fn_next_recurring_date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Habit-отклик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pattern_logs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pattern_response_options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sp_log_pattern_response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sp_close_overdue_pattern_logs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Scenario за день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pattern_day_sessions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pattern_step_answers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fn_pattern_day_success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Markers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pattern_markers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pattern_marker_day_closures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fn_pattern_day_has_answer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Дневник + поиск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diary_entries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trg_diary_tsv_update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fn_search_diary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Календарь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diary_entries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holidays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fn_get_calendar_stats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fn_day_color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Статистика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агрегаты по всем фактам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v_weekly_summary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fn_mood_productivity_corr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Цели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goals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goal_links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fn_goal_progress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trg_goal_completed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Резервная копия данных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все пользовательские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sp_export_user_data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sp_import_user_data</w:t>
            </w:r>
          </w:p>
        </w:tc>
      </w:tr>
    </w:tbl>
    <w:bookmarkEnd w:id="27"/>
    <w:bookmarkStart w:id="28" w:name="согласованность-моделей"/>
    <w:p>
      <w:pPr>
        <w:pStyle w:val="Heading3"/>
      </w:pPr>
      <w:r>
        <w:rPr>
          <w:rFonts w:ascii="Times New Roman" w:hAnsi="Times New Roman"/>
          <w:color w:val="000000"/>
        </w:rPr>
        <w:t xml:space="preserve">3.9. Согласованность моделей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При защите курсовой важно показать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согласованность трёх уровней</w:t>
      </w:r>
      <w:r>
        <w:rPr>
          <w:rFonts w:ascii="Times New Roman" w:hAnsi="Times New Roman"/>
          <w:color w:val="000000"/>
        </w:rP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/>
          <w:b/>
          <w:bCs/>
          <w:color w:val="000000"/>
        </w:rPr>
        <w:t xml:space="preserve">BPMN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регламент взаимодействия пользователя и системы (разделы 3.2–3.7).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/>
          <w:b/>
          <w:bCs/>
          <w:color w:val="000000"/>
        </w:rPr>
        <w:t xml:space="preserve">Диаграммы состояний и деятельности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допустимые состояния и автоматические переходы.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/>
          <w:b/>
          <w:bCs/>
          <w:color w:val="000000"/>
        </w:rPr>
        <w:t xml:space="preserve">ER-модель и DDL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физическое размещение данных и ограничения целостности (разделы 5 и 7).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Противоречие между BPMN и диаграммой состояний недопустимо: если на BPMN показан автоматический перевод в «просрочена», на диаграмме состояний он не может быть оформлен как действие пользователя.</w:t>
      </w:r>
    </w:p>
    <w:bookmarkEnd w:id="28"/>
    <w:bookmarkEnd w:id="29"/>
    <w:bookmarkStart w:id="32" w:name="архитектура-и-роль-базы-данных"/>
    <w:p>
      <w:pPr>
        <w:pStyle w:val="Heading2"/>
      </w:pPr>
      <w:r>
        <w:rPr>
          <w:rFonts w:ascii="Times New Roman" w:hAnsi="Times New Roman"/>
          <w:color w:val="000000"/>
        </w:rPr>
        <w:t xml:space="preserve">4. Архитектура и роль базы данных</w:t>
      </w:r>
    </w:p>
    <w:bookmarkStart w:id="30" w:name="трёхзвенная-архитектура"/>
    <w:p>
      <w:pPr>
        <w:pStyle w:val="Heading3"/>
      </w:pPr>
      <w:r>
        <w:rPr>
          <w:rFonts w:ascii="Times New Roman" w:hAnsi="Times New Roman"/>
          <w:color w:val="000000"/>
        </w:rPr>
        <w:t xml:space="preserve">4.1. Трёхзвенная архитектура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Архитектура показана на рисунке 2.</w:t>
      </w:r>
    </w:p>
    <w:p>
      <w:pPr>
        <w:pStyle w:val="GOSTFigureCaption"/>
      </w:pPr>
      <w:r>
        <w:rPr>
          <w:rFonts w:ascii="Times New Roman" w:hAnsi="Times New Roman"/>
          <w:color w:val="000000"/>
        </w:rPr>
        <w:t xml:space="preserve">Рисунок 2 — Трёхзвенная архитектура и слой PostgreSQL</w:t>
      </w:r>
    </w:p>
    <w:p>
      <w:pPr>
        <w:pStyle w:val="GOSTPlaceholder"/>
      </w:pPr>
      <w:r>
        <w:rPr>
          <w:rFonts w:ascii="Times New Roman" w:hAnsi="Times New Roman"/>
          <w:color w:val="000000"/>
        </w:rPr>
        <w:t xml:space="preserve">Рисунок 2 — Трёхзвенная архитектура и слой PostgreSQL</w:t>
      </w:r>
    </w:p>
    <w:p>
      <w:pPr>
        <w:pStyle w:val="GOSTPlaceholder"/>
      </w:pPr>
      <w:r>
        <w:rPr>
          <w:rFonts w:ascii="Times New Roman" w:hAnsi="Times New Roman"/>
          <w:color w:val="000000"/>
        </w:rPr>
        <w:t xml:space="preserve">Содержание рисунка. Пользователь обращается по HTTP к веб-клиенту (React, nginx, порт 80); клиент — к прикладному серверу (FastAPI, REST/JSON, порт 8000); сервер — к PostgreSQL 16 (порт 5432). Показан том pgdata для персистентности данных.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Содержание рисунка.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Пользователь обращается по HTTP к веб-клиенту (React, nginx, порт 80); клиент — к прикладному серверу (FastAPI, REST/JSON, порт 8000); сервер — к PostgreSQL 16 (порт 5432). Показан том pgdata для персистентности данных.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Подпись под рисунком: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«Рисунок 2 — Трёхзвенная архитектура и слой PostgreSQL»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Уже вставлено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(PNG: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docs/diagrams/png/02-architecture.png</w:t>
      </w:r>
      <w:r>
        <w:rPr>
          <w:rFonts w:ascii="Times New Roman" w:hAnsi="Times New Roman"/>
          <w:color w:val="000000"/>
        </w:rPr>
        <w:t xml:space="preserve">).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«Рисунок 2 — Трёхзвенная архитектура и слой PostgreSQL».*</w:t>
      </w:r>
    </w:p>
    <w:p>
      <w:pPr>
        <w:pStyle w:val="FirstParagraph"/>
      </w:pPr>
      <w:r>
        <w:rPr>
          <w:rFonts w:ascii="Times New Roman" w:hAnsi="Times New Roman"/>
          <w:b/>
          <w:bCs/>
          <w:color w:val="000000"/>
        </w:rPr>
        <w:t xml:space="preserve">Принцип «тонкий backend, толстая БД»: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валидация DTO — в Pydantic; фильтрация списков и CRUD — SQLAlchemy ORM;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расчёты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(календарь, серии, корреляция, экспорт, планировщик повторений и паттернов) — SQL-функции, представления и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CALL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процедур.</w:t>
      </w:r>
    </w:p>
    <w:p>
      <w:pPr>
        <w:pStyle w:val="BodyText"/>
      </w:pPr>
      <w:r>
        <w:rPr>
          <w:rFonts w:ascii="Times New Roman" w:hAnsi="Times New Roman"/>
          <w:color w:val="000000"/>
        </w:rPr>
        <w:t xml:space="preserve">Планировщик APScheduler в backend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не дублирует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бизнес-логику, а лишь по расписанию вызывает процедуры: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Интервал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Процедура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Назначение в БД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ежедневно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sp_spawn_recurring_tasks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Порождение экземпляров повторяющихся задач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ежедневно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sp_ensure_habit_logs_for_day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Создание ожидающих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pattern_logs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на день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ежечасно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sp_close_overdue_pattern_logs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Перевод просроченных откликов в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missed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ежечасно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sp_recalc_calendar_cache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REFRESH MATERIALIZED VIEW v_overdue_tasks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ежесуточно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sp_archive_old_audit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Сокращение объёма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audit_log</w:t>
            </w:r>
          </w:p>
        </w:tc>
      </w:tr>
    </w:tbl>
    <w:bookmarkEnd w:id="30"/>
    <w:bookmarkStart w:id="31" w:name="поток-данных-обобщённый"/>
    <w:p>
      <w:pPr>
        <w:pStyle w:val="Heading3"/>
      </w:pPr>
      <w:r>
        <w:rPr>
          <w:rFonts w:ascii="Times New Roman" w:hAnsi="Times New Roman"/>
          <w:color w:val="000000"/>
        </w:rPr>
        <w:t xml:space="preserve">4.2. Поток данных (обобщённый)</w:t>
      </w:r>
    </w:p>
    <w:p>
      <w:pPr>
        <w:pStyle w:val="SourceCode"/>
      </w:pP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[Действие в UI] → [HTTP JSON] → [FastAPI: валидация + user_id]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→ { ORM INSERT/UPDATE } или { CALL / SELECT FROM fn_* / v_* }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→ [PostgreSQL: констрейнты + триггеры + транзакция]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→ [JSON-ответ] → [кеш TanStack Query] → [отображение]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```</w:t>
      </w:r>
    </w:p>
    <w:p>
      <w:pPr>
        <w:pStyle w:val="BodyText"/>
      </w:pPr>
      <w:r>
        <w:rPr>
          <w:rFonts w:ascii="Times New Roman" w:hAnsi="Times New Roman"/>
          <w:color w:val="000000"/>
        </w:rPr>
        <w:t xml:space="preserve">Любая ошибка целостности (</w:t>
      </w:r>
      <w:r>
        <w:rPr>
          <w:rStyle w:val="VerbatimChar"/>
          <w:rFonts w:ascii="Times New Roman" w:hAnsi="Times New Roman"/>
          <w:color w:val="000000"/>
        </w:rPr>
        <w:t xml:space="preserve">UNIQUE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FK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CHECK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EXCLUSION</w:t>
      </w:r>
      <w:r>
        <w:rPr>
          <w:rFonts w:ascii="Times New Roman" w:hAnsi="Times New Roman"/>
          <w:color w:val="000000"/>
        </w:rPr>
        <w:t xml:space="preserve">) возвращается клиенту как HTTP 409/422 после перехвата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IntegrityError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в слое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db_errors</w:t>
      </w:r>
      <w:r>
        <w:rPr>
          <w:rFonts w:ascii="Times New Roman" w:hAnsi="Times New Roman"/>
          <w:color w:val="000000"/>
        </w:rPr>
        <w:t xml:space="preserve">.</w:t>
      </w:r>
    </w:p>
    <w:bookmarkEnd w:id="31"/>
    <w:bookmarkEnd w:id="32"/>
    <w:bookmarkStart w:id="44" w:name="Xe433bc49b540e16e827f87c140ebdbda73e549f"/>
    <w:p>
      <w:pPr>
        <w:pStyle w:val="Heading2"/>
      </w:pPr>
      <w:r>
        <w:rPr>
          <w:rFonts w:ascii="Times New Roman" w:hAnsi="Times New Roman"/>
          <w:color w:val="000000"/>
        </w:rPr>
        <w:t xml:space="preserve">5. Концептуальная модель данных (ER-диаграмма)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Полная ER-модель представлена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рисунком 1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(см. § 5.2).</w:t>
      </w:r>
    </w:p>
    <w:bookmarkStart w:id="33" w:name="общие-принципы-модели"/>
    <w:p>
      <w:pPr>
        <w:pStyle w:val="Heading3"/>
      </w:pPr>
      <w:r>
        <w:rPr>
          <w:rFonts w:ascii="Times New Roman" w:hAnsi="Times New Roman"/>
          <w:color w:val="000000"/>
        </w:rPr>
        <w:t xml:space="preserve">5.1. Общие принципы модели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/>
          <w:b/>
          <w:bCs/>
          <w:color w:val="000000"/>
        </w:rPr>
        <w:t xml:space="preserve">Суррогатные ключи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BIGSERIAL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/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IDENTITY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во всех сущностях; внешние ключи именуются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&lt;entity&gt;_id</w:t>
      </w:r>
      <w:r>
        <w:rPr>
          <w:rFonts w:ascii="Times New Roman" w:hAnsi="Times New Roman"/>
          <w:color w:val="000000"/>
        </w:rP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/>
          <w:b/>
          <w:bCs/>
          <w:color w:val="000000"/>
        </w:rPr>
        <w:t xml:space="preserve">Владелец данных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users</w:t>
      </w:r>
      <w:r>
        <w:rPr>
          <w:rFonts w:ascii="Times New Roman" w:hAnsi="Times New Roman"/>
          <w:color w:val="000000"/>
        </w:rPr>
        <w:t xml:space="preserve">; почти все прикладные таблицы содержат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user_id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(подготовка к возможному многопользовательскому режиму).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/>
          <w:b/>
          <w:bCs/>
          <w:color w:val="000000"/>
        </w:rPr>
        <w:t xml:space="preserve">Справочники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topics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tags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уникальность имён в рамках пользователя.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/>
          <w:b/>
          <w:bCs/>
          <w:color w:val="000000"/>
        </w:rPr>
        <w:t xml:space="preserve">Связи M:N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отдельные таблицы-связки: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task_tags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diary_tags</w:t>
      </w:r>
      <w:r>
        <w:rPr>
          <w:rFonts w:ascii="Times New Roman" w:hAnsi="Times New Roman"/>
          <w:color w:val="000000"/>
        </w:rP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/>
          <w:b/>
          <w:bCs/>
          <w:color w:val="000000"/>
        </w:rPr>
        <w:t xml:space="preserve">Полиморфная привязка целей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goal_links(target_type, target_id)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с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CHECK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на допустимые типы.</w:t>
      </w:r>
    </w:p>
    <w:p>
      <w:pPr>
        <w:pStyle w:val="Compact"/>
        <w:numPr>
          <w:ilvl w:val="0"/>
          <w:numId w:val="1012"/>
        </w:numPr>
      </w:pPr>
      <w:r>
        <w:rPr>
          <w:rFonts w:ascii="Times New Roman" w:hAnsi="Times New Roman"/>
          <w:b/>
          <w:bCs/>
          <w:color w:val="000000"/>
        </w:rPr>
        <w:t xml:space="preserve">Паттерны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три режима (</w:t>
      </w:r>
      <w:r>
        <w:rPr>
          <w:rStyle w:val="VerbatimChar"/>
          <w:rFonts w:ascii="Times New Roman" w:hAnsi="Times New Roman"/>
          <w:color w:val="000000"/>
        </w:rPr>
        <w:t xml:space="preserve">pattern_mode_enum</w:t>
      </w:r>
      <w:r>
        <w:rPr>
          <w:rFonts w:ascii="Times New Roman" w:hAnsi="Times New Roman"/>
          <w:color w:val="000000"/>
        </w:rPr>
        <w:t xml:space="preserve">), отражённые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разными группами таблиц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(см. комментарии к диаграмме).</w:t>
      </w:r>
    </w:p>
    <w:bookmarkEnd w:id="33"/>
    <w:bookmarkStart w:id="34" w:name="er-диаграмма-полная-по-реализации"/>
    <w:p>
      <w:pPr>
        <w:pStyle w:val="Heading3"/>
      </w:pPr>
      <w:r>
        <w:rPr>
          <w:rFonts w:ascii="Times New Roman" w:hAnsi="Times New Roman"/>
          <w:color w:val="000000"/>
        </w:rPr>
        <w:t xml:space="preserve">5.2. ER-диаграмма (полная, по реализации)</w:t>
      </w:r>
    </w:p>
    <w:p>
      <w:pPr>
        <w:pStyle w:val="GOSTFigureCaption"/>
      </w:pPr>
      <w:r>
        <w:rPr>
          <w:rFonts w:ascii="Times New Roman" w:hAnsi="Times New Roman"/>
          <w:color w:val="000000"/>
        </w:rPr>
        <w:t xml:space="preserve">Рисунок 1 — ER-диаграмма базы данных ПТТ</w:t>
      </w:r>
    </w:p>
    <w:p>
      <w:pPr>
        <w:pStyle w:val="GOSTPlaceholder"/>
      </w:pPr>
      <w:r>
        <w:rPr>
          <w:rFonts w:ascii="Times New Roman" w:hAnsi="Times New Roman"/>
          <w:color w:val="000000"/>
        </w:rPr>
        <w:t xml:space="preserve">Рисунок 1 — ER-диаграмма базы данных ПТТ</w:t>
      </w:r>
    </w:p>
    <w:p>
      <w:pPr>
        <w:pStyle w:val="GOSTPlaceholder"/>
      </w:pPr>
      <w:r>
        <w:rPr>
          <w:rFonts w:ascii="Times New Roman" w:hAnsi="Times New Roman"/>
          <w:color w:val="000000"/>
        </w:rPr>
        <w:t xml:space="preserve">Содержание рисунка. Концептуальная модель в нотации «воронья лапка»: сущности users, topics, tags, tasks, recurring_rules, diary_entries, behavior_patterns (режимы habit / scenario / markers — разные группы таблиц), goals, goal_links, holidays; связи 1:N и M:N (task_tags, diary_tags). Отражены суррогатные ключи и основные атрибуты сущностей.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Содержание рисунка.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Концептуальная модель в нотации «воронья лапка»: сущности users, topics, tags, tasks, recurring_rules, diary_entries, behavior_patterns (режимы habit / scenario / markers — разные группы таблиц), goals, goal_links, holidays; связи 1:N и M:N (task_tags, diary_tags). Отражены суррогатные ключи и основные атрибуты сущностей.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Подпись под рисунком: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«Рисунок 1 — ER-диаграмма базы данных ПТТ»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Уже вставлено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(PNG: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docs/diagrams/png/01-er-full.png</w:t>
      </w:r>
      <w:r>
        <w:rPr>
          <w:rFonts w:ascii="Times New Roman" w:hAnsi="Times New Roman"/>
          <w:color w:val="000000"/>
        </w:rPr>
        <w:t xml:space="preserve">).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«Рисунок 1 — ER-диаграмма базы данных ПТТ».*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Исходник ER — приложение А (</w:t>
      </w:r>
      <w:r>
        <w:rPr>
          <w:rStyle w:val="VerbatimChar"/>
          <w:rFonts w:ascii="Times New Roman" w:hAnsi="Times New Roman"/>
          <w:color w:val="000000"/>
        </w:rPr>
        <w:t xml:space="preserve">01-er-full.mmd</w:t>
      </w:r>
      <w:r>
        <w:rPr>
          <w:rFonts w:ascii="Times New Roman" w:hAnsi="Times New Roman"/>
          <w:color w:val="000000"/>
        </w:rPr>
        <w:t xml:space="preserve">).</w:t>
      </w:r>
    </w:p>
    <w:bookmarkEnd w:id="34"/>
    <w:bookmarkStart w:id="42" w:name="развёрнутые-комментарии-к-er-диаграмме"/>
    <w:p>
      <w:pPr>
        <w:pStyle w:val="Heading3"/>
      </w:pPr>
      <w:r>
        <w:rPr>
          <w:rFonts w:ascii="Times New Roman" w:hAnsi="Times New Roman"/>
          <w:color w:val="000000"/>
        </w:rPr>
        <w:t xml:space="preserve">5.3. Развёрнутые комментарии к ER-диаграмме</w:t>
      </w:r>
    </w:p>
    <w:bookmarkStart w:id="35" w:name="сущность-users"/>
    <w:p>
      <w:pPr>
        <w:pStyle w:val="Heading4"/>
      </w:pPr>
      <w:r>
        <w:rPr>
          <w:rFonts w:ascii="Times New Roman" w:hAnsi="Times New Roman"/>
          <w:color w:val="000000"/>
        </w:rPr>
        <w:t xml:space="preserve">5.3.1. Сущность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users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Корневая сущность модели. В учебной поставке создаётся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одна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запись (одно-пользовательский режим), но наличие таблицы оправдано: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/>
          <w:color w:val="000000"/>
        </w:rPr>
        <w:t xml:space="preserve">все дочерние сущности несут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user_id</w:t>
      </w:r>
      <w:r>
        <w:rPr>
          <w:rFonts w:ascii="Times New Roman" w:hAnsi="Times New Roman"/>
          <w:color w:val="000000"/>
        </w:rPr>
        <w:t xml:space="preserve">, что позволяет в будущем добавить аутентификацию без переделки схемы;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/>
          <w:color w:val="000000"/>
        </w:rPr>
        <w:t xml:space="preserve">триггер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trg_tag_user_match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проверяет, что тег в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task_tags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/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diary_tags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принадлежит тому же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user_id</w:t>
      </w:r>
      <w:r>
        <w:rPr>
          <w:rFonts w:ascii="Times New Roman" w:hAnsi="Times New Roman"/>
          <w:color w:val="000000"/>
        </w:rPr>
        <w:t xml:space="preserve">, что и родительская запись — защита от «перекрёстного» связывания при многопользовательском режиме.</w:t>
      </w:r>
    </w:p>
    <w:bookmarkEnd w:id="35"/>
    <w:bookmarkStart w:id="36" w:name="кластер-задачи"/>
    <w:p>
      <w:pPr>
        <w:pStyle w:val="Heading4"/>
      </w:pPr>
      <w:r>
        <w:rPr>
          <w:rFonts w:ascii="Times New Roman" w:hAnsi="Times New Roman"/>
          <w:color w:val="000000"/>
        </w:rPr>
        <w:t xml:space="preserve">5.3.2. Кластер «Задачи»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Связь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Кардинальность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Смысл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Ограничения в БД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users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→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1:N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Все задачи принадлежат владельцу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ON DELETE CASCADE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topics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→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1:N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Каждая задача в одной теме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ON DELETE RESTRICT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— тема не удаляется, пока есть задачи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→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1:N (иерархия)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Подзадачи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parent_task_id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CHECK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против self-parent; прогресс —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v_task_subtree_progress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(рекурсивный CTE)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recurring_rules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→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1:N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Экземпляры повторяющихся задач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params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JSONB хранит маску дней; следующий запуск —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fn_next_recurring_date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↔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tags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M:N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Многотеговость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task_tags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с составным PK</w:t>
            </w:r>
          </w:p>
        </w:tc>
      </w:tr>
    </w:tbl>
    <w:p>
      <w:pPr>
        <w:pStyle w:val="BodyText"/>
      </w:pPr>
      <w:r>
        <w:rPr>
          <w:rFonts w:ascii="Times New Roman" w:hAnsi="Times New Roman"/>
          <w:b/>
          <w:bCs/>
          <w:color w:val="000000"/>
        </w:rPr>
        <w:t xml:space="preserve">Статусная модель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</w:t>
      </w:r>
      <w:r>
        <w:rPr>
          <w:rStyle w:val="VerbatimChar"/>
          <w:rFonts w:ascii="Times New Roman" w:hAnsi="Times New Roman"/>
          <w:color w:val="000000"/>
        </w:rPr>
        <w:t xml:space="preserve">task_status_enum</w:t>
      </w:r>
      <w:r>
        <w:rPr>
          <w:rFonts w:ascii="Times New Roman" w:hAnsi="Times New Roman"/>
          <w:color w:val="000000"/>
        </w:rPr>
        <w:t xml:space="preserve">): переход в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done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инициирует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trg_task_set_completed_at</w:t>
      </w:r>
      <w:r>
        <w:rPr>
          <w:rFonts w:ascii="Times New Roman" w:hAnsi="Times New Roman"/>
          <w:color w:val="000000"/>
        </w:rPr>
        <w:t xml:space="preserve">; если выполнение позже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deadline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при заданном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planned_minutes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trg_task_overdue_check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перезаписывает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статус на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overdue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бизнес-правило реализовано в БД, а не в JavaScript.</w:t>
      </w:r>
    </w:p>
    <w:bookmarkEnd w:id="36"/>
    <w:bookmarkStart w:id="37" w:name="кластер-учёт-времени"/>
    <w:p>
      <w:pPr>
        <w:pStyle w:val="Heading4"/>
      </w:pPr>
      <w:r>
        <w:rPr>
          <w:rFonts w:ascii="Times New Roman" w:hAnsi="Times New Roman"/>
          <w:color w:val="000000"/>
        </w:rPr>
        <w:t xml:space="preserve">5.3.3. Кластер «Учёт времени»</w:t>
      </w:r>
    </w:p>
    <w:p>
      <w:pPr>
        <w:pStyle w:val="FirstParagraph"/>
      </w:pPr>
      <w:r>
        <w:rPr>
          <w:rStyle w:val="VerbatimChar"/>
          <w:rFonts w:ascii="Times New Roman" w:hAnsi="Times New Roman"/>
          <w:color w:val="000000"/>
        </w:rPr>
        <w:t xml:space="preserve">task_time_logs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хранит интервалы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[started_at, ended_at)</w:t>
      </w:r>
      <w:r>
        <w:rPr>
          <w:rFonts w:ascii="Times New Roman" w:hAnsi="Times New Roman"/>
          <w:color w:val="000000"/>
        </w:rPr>
        <w:t xml:space="preserve">. Поле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duration_seconds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вычисляемое STORED</w:t>
      </w:r>
      <w:r>
        <w:rPr>
          <w:rFonts w:ascii="Times New Roman" w:hAnsi="Times New Roman"/>
          <w:color w:val="000000"/>
        </w:rPr>
        <w:t xml:space="preserve">, что гарантирует согласованность длительности с границами интервала на уровне СУБД.</w:t>
      </w:r>
    </w:p>
    <w:p>
      <w:pPr>
        <w:pStyle w:val="BodyText"/>
      </w:pPr>
      <w:r>
        <w:rPr>
          <w:rFonts w:ascii="Times New Roman" w:hAnsi="Times New Roman"/>
          <w:color w:val="000000"/>
        </w:rPr>
        <w:t xml:space="preserve">Pomodoro и ручной ввод различаются флагом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is_pomodoro</w:t>
      </w:r>
      <w:r>
        <w:rPr>
          <w:rFonts w:ascii="Times New Roman" w:hAnsi="Times New Roman"/>
          <w:color w:val="000000"/>
        </w:rPr>
        <w:t xml:space="preserve">; агрегаты в статистике суммируют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duration_seconds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с фильтром по темам через join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tasks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→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topics</w:t>
      </w:r>
      <w:r>
        <w:rPr>
          <w:rFonts w:ascii="Times New Roman" w:hAnsi="Times New Roman"/>
          <w:color w:val="000000"/>
        </w:rPr>
        <w:t xml:space="preserve">.</w:t>
      </w:r>
    </w:p>
    <w:p>
      <w:pPr>
        <w:pStyle w:val="BlockText"/>
      </w:pPr>
      <w:r>
        <w:rPr>
          <w:rFonts w:ascii="Times New Roman" w:hAnsi="Times New Roman"/>
          <w:i/>
          <w:iCs/>
          <w:color w:val="000000"/>
        </w:rPr>
        <w:t xml:space="preserve">Историческая ремарка: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в ранней версии применялся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EXCLUDE USING gist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для запрета пересечений интервалов одного пользователя; миграция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012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сняла ограничение, чтобы допустить до 10 параллельных Pomodoro-таймеров — компромисс между строгостью модели и UX.</w:t>
      </w:r>
    </w:p>
    <w:bookmarkEnd w:id="37"/>
    <w:bookmarkStart w:id="38" w:name="кластер-дневник"/>
    <w:p>
      <w:pPr>
        <w:pStyle w:val="Heading4"/>
      </w:pPr>
      <w:r>
        <w:rPr>
          <w:rFonts w:ascii="Times New Roman" w:hAnsi="Times New Roman"/>
          <w:color w:val="000000"/>
        </w:rPr>
        <w:t xml:space="preserve">5.3.4. Кластер «Дневник»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Ограничение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Зачем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UNIQUE (user_id, entry_date)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Ровно одна запись на календарный день — соответствует привычке «дневник на вечер»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mood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energy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как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mood_score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DOMAIN с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CHECK 1..5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— единая шкала для корреляционной аналитики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content_tsv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Денормализация для FTS; обновляется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триггером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 а не приложением — инвариант «текст ↔ вектор» не нарушается клиентом</w:t>
            </w:r>
          </w:p>
        </w:tc>
      </w:tr>
    </w:tbl>
    <w:p>
      <w:pPr>
        <w:pStyle w:val="BodyText"/>
      </w:pPr>
      <w:r>
        <w:rPr>
          <w:rFonts w:ascii="Times New Roman" w:hAnsi="Times New Roman"/>
          <w:color w:val="000000"/>
        </w:rPr>
        <w:t xml:space="preserve">Связь с задачами в отчётах —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не FK</w:t>
      </w:r>
      <w:r>
        <w:rPr>
          <w:rFonts w:ascii="Times New Roman" w:hAnsi="Times New Roman"/>
          <w:color w:val="000000"/>
        </w:rPr>
        <w:t xml:space="preserve">, а логический join по дате: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entry_date = completed_at::date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или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deadline::date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в представлениях календаря и корреляции.</w:t>
      </w:r>
    </w:p>
    <w:bookmarkEnd w:id="38"/>
    <w:bookmarkStart w:id="39" w:name="Xe10cfc27bf9672f83a4b0a7e90e8088e2e44c2d"/>
    <w:p>
      <w:pPr>
        <w:pStyle w:val="Heading4"/>
      </w:pPr>
      <w:r>
        <w:rPr>
          <w:rFonts w:ascii="Times New Roman" w:hAnsi="Times New Roman"/>
          <w:color w:val="000000"/>
        </w:rPr>
        <w:t xml:space="preserve">5.3.5. Кластер «Паттерны» — три режима одной сущности</w:t>
      </w:r>
    </w:p>
    <w:p>
      <w:pPr>
        <w:pStyle w:val="FirstParagraph"/>
      </w:pPr>
      <w:r>
        <w:rPr>
          <w:rStyle w:val="VerbatimChar"/>
          <w:rFonts w:ascii="Times New Roman" w:hAnsi="Times New Roman"/>
          <w:color w:val="000000"/>
        </w:rPr>
        <w:t xml:space="preserve">behavior_patterns.pattern_mode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определяет,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какие таблицы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участвуют в жизненном цикле: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Режим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Таблицы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Семантика «успеха»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habit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pattern_logs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pattern_schedules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pattern_response_options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Ответ с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is_success = true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в назначенный слот; пропуск →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missed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 серия обнуляется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scenario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pattern_steps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pattern_day_sessions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pattern_step_answers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Успех дня: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outcome_success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после прохождения цепочки; шаг с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marks_success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задаёт итог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markers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pattern_markers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pattern_marker_day_closures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Много эпизодов в день; «чистый день» — ноль маркеров или явное закрытие дня</w:t>
            </w:r>
          </w:p>
        </w:tc>
      </w:tr>
    </w:tbl>
    <w:p>
      <w:pPr>
        <w:pStyle w:val="BodyText"/>
      </w:pPr>
      <w:r>
        <w:rPr>
          <w:rFonts w:ascii="Times New Roman" w:hAnsi="Times New Roman"/>
          <w:color w:val="000000"/>
        </w:rPr>
        <w:t xml:space="preserve">Общие для режимов: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pattern_type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</w:t>
      </w:r>
      <w:r>
        <w:rPr>
          <w:rStyle w:val="VerbatimChar"/>
          <w:rFonts w:ascii="Times New Roman" w:hAnsi="Times New Roman"/>
          <w:color w:val="000000"/>
        </w:rPr>
        <w:t xml:space="preserve">positive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/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negative</w:t>
      </w:r>
      <w:r>
        <w:rPr>
          <w:rFonts w:ascii="Times New Roman" w:hAnsi="Times New Roman"/>
          <w:color w:val="000000"/>
        </w:rPr>
        <w:t xml:space="preserve">) влияет на интерпретацию серий —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fn_calculate_anti_streak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актуален для negative.</w:t>
      </w:r>
    </w:p>
    <w:bookmarkEnd w:id="39"/>
    <w:bookmarkStart w:id="40" w:name="кластер-цели"/>
    <w:p>
      <w:pPr>
        <w:pStyle w:val="Heading4"/>
      </w:pPr>
      <w:r>
        <w:rPr>
          <w:rFonts w:ascii="Times New Roman" w:hAnsi="Times New Roman"/>
          <w:color w:val="000000"/>
        </w:rPr>
        <w:t xml:space="preserve">5.3.6. Кластер «Цели»</w:t>
      </w:r>
    </w:p>
    <w:p>
      <w:pPr>
        <w:pStyle w:val="FirstParagraph"/>
      </w:pPr>
      <w:r>
        <w:rPr>
          <w:rStyle w:val="VerbatimChar"/>
          <w:rFonts w:ascii="Times New Roman" w:hAnsi="Times New Roman"/>
          <w:color w:val="000000"/>
        </w:rPr>
        <w:t xml:space="preserve">goal_links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полиморфная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связь без единого FK на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tasks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или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behavior_patterns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(классический компромисс: целостность target_id проверяется на уровне приложения при вставке связи). Прогресс вычисляется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fn_goal_progress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/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v_goal_progress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как доля выполненных привязанных задач (</w:t>
      </w:r>
      <w:r>
        <w:rPr>
          <w:rStyle w:val="VerbatimChar"/>
          <w:rFonts w:ascii="Times New Roman" w:hAnsi="Times New Roman"/>
          <w:color w:val="000000"/>
        </w:rPr>
        <w:t xml:space="preserve">status = 'done'</w:t>
      </w:r>
      <w:r>
        <w:rPr>
          <w:rFonts w:ascii="Times New Roman" w:hAnsi="Times New Roman"/>
          <w:color w:val="000000"/>
        </w:rPr>
        <w:t xml:space="preserve">) или достигнутых серий паттернов.</w:t>
      </w:r>
    </w:p>
    <w:bookmarkEnd w:id="40"/>
    <w:bookmarkStart w:id="41" w:name="служебные-сущности"/>
    <w:p>
      <w:pPr>
        <w:pStyle w:val="Heading4"/>
      </w:pPr>
      <w:r>
        <w:rPr>
          <w:rFonts w:ascii="Times New Roman" w:hAnsi="Times New Roman"/>
          <w:color w:val="000000"/>
        </w:rPr>
        <w:t xml:space="preserve">5.3.7. Служебные сущности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rFonts w:ascii="Times New Roman" w:hAnsi="Times New Roman"/>
          <w:b/>
          <w:bCs/>
          <w:color w:val="000000"/>
        </w:rPr>
        <w:t xml:space="preserve">holidays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не привязана к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user_id</w:t>
      </w:r>
      <w:r>
        <w:rPr>
          <w:rFonts w:ascii="Times New Roman" w:hAnsi="Times New Roman"/>
          <w:color w:val="000000"/>
        </w:rPr>
        <w:t xml:space="preserve">; праздники РФ загружаются seed-скриптом, пользователь может добавлять памятные даты (</w:t>
      </w:r>
      <w:r>
        <w:rPr>
          <w:rStyle w:val="VerbatimChar"/>
          <w:rFonts w:ascii="Times New Roman" w:hAnsi="Times New Roman"/>
          <w:color w:val="000000"/>
        </w:rPr>
        <w:t xml:space="preserve">is_official = false</w:t>
      </w:r>
      <w:r>
        <w:rPr>
          <w:rFonts w:ascii="Times New Roman" w:hAnsi="Times New Roman"/>
          <w:color w:val="000000"/>
        </w:rP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rFonts w:ascii="Times New Roman" w:hAnsi="Times New Roman"/>
          <w:b/>
          <w:bCs/>
          <w:color w:val="000000"/>
        </w:rPr>
        <w:t xml:space="preserve">audit_log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append-only журнал; заполняется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trg_audit_changes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на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tasks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diary_entries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goals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behavior_patterns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pattern_logs</w:t>
      </w:r>
      <w:r>
        <w:rPr>
          <w:rFonts w:ascii="Times New Roman" w:hAnsi="Times New Roman"/>
          <w:color w:val="000000"/>
        </w:rPr>
        <w:t xml:space="preserve">. BRIN-индекс по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changed_at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экономит место на больших объёмах.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rFonts w:ascii="Times New Roman" w:hAnsi="Times New Roman"/>
          <w:b/>
          <w:bCs/>
          <w:color w:val="000000"/>
        </w:rPr>
        <w:t xml:space="preserve">app_settings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EAV-модель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key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+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jsonb value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для гибких настроек UI без ALTER TABLE при каждой новой опции.</w:t>
      </w:r>
    </w:p>
    <w:bookmarkEnd w:id="41"/>
    <w:bookmarkEnd w:id="42"/>
    <w:bookmarkStart w:id="43" w:name="нормализация"/>
    <w:p>
      <w:pPr>
        <w:pStyle w:val="Heading3"/>
      </w:pPr>
      <w:r>
        <w:rPr>
          <w:rFonts w:ascii="Times New Roman" w:hAnsi="Times New Roman"/>
          <w:color w:val="000000"/>
        </w:rPr>
        <w:t xml:space="preserve">5.4. Нормализация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Схема приведена как минимум к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3НФ</w:t>
      </w:r>
      <w:r>
        <w:rPr>
          <w:rFonts w:ascii="Times New Roman" w:hAnsi="Times New Roman"/>
          <w:color w:val="000000"/>
        </w:rP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/>
          <w:color w:val="000000"/>
        </w:rPr>
        <w:t xml:space="preserve">нет повторяющихся групп тегов в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tasks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/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diary_entries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вынесены в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task_tags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diary_tags</w:t>
      </w:r>
      <w:r>
        <w:rPr>
          <w:rFonts w:ascii="Times New Roman" w:hAnsi="Times New Roman"/>
          <w:color w:val="000000"/>
        </w:rPr>
        <w:t xml:space="preserve">;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/>
          <w:color w:val="000000"/>
        </w:rPr>
        <w:t xml:space="preserve">варианты ответов паттерна — отдельная таблица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pattern_response_options</w:t>
      </w:r>
      <w:r>
        <w:rPr>
          <w:rFonts w:ascii="Times New Roman" w:hAnsi="Times New Roman"/>
          <w:color w:val="000000"/>
        </w:rPr>
        <w:t xml:space="preserve">, а не JSON-массив в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behavior_patterns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(исключение: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pattern_steps.choices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осознанная денормализация для малых списков вариантов шага);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/>
          <w:color w:val="000000"/>
        </w:rPr>
        <w:t xml:space="preserve">вычисляемые показатели (серии, % выполнения, цвет дня)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не хранятся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в базовых таблицах, а получаются представлениями и функциями — избегаем аномалий обновления.</w:t>
      </w:r>
    </w:p>
    <w:bookmarkEnd w:id="43"/>
    <w:bookmarkEnd w:id="44"/>
    <w:bookmarkStart w:id="72" w:name="X55543569e8b7ca01b8d64f33d8b9066c22417f6"/>
    <w:p>
      <w:pPr>
        <w:pStyle w:val="Heading2"/>
      </w:pPr>
      <w:r>
        <w:rPr>
          <w:rFonts w:ascii="Times New Roman" w:hAnsi="Times New Roman"/>
          <w:color w:val="000000"/>
        </w:rPr>
        <w:t xml:space="preserve">6. Программная реализация функциональных подсистем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Раздел описывает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программную реализацию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направлений из таблицы 1 и сценариев из § 2.3. Предметное назначение процессов — в главах 2–3; физическая схема — в главах 5 и 7.</w:t>
      </w:r>
    </w:p>
    <w:p>
      <w:pPr>
        <w:pStyle w:val="BodyText"/>
      </w:pPr>
      <w:r>
        <w:rPr>
          <w:rFonts w:ascii="Times New Roman" w:hAnsi="Times New Roman"/>
          <w:color w:val="000000"/>
        </w:rPr>
        <w:t xml:space="preserve">Каждая подсистема изложена в двух аспектах: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интерфейс и прикладной сервер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(приём команд, валидация, REST API) и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уровень PostgreSQL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(таблицы, процедуры, триггеры, представления).</w:t>
      </w:r>
    </w:p>
    <w:bookmarkStart w:id="48" w:name="управление-задачами"/>
    <w:p>
      <w:pPr>
        <w:pStyle w:val="Heading3"/>
      </w:pPr>
      <w:r>
        <w:rPr>
          <w:rFonts w:ascii="Times New Roman" w:hAnsi="Times New Roman"/>
          <w:color w:val="000000"/>
        </w:rPr>
        <w:t xml:space="preserve">6.1. Управление задачами</w:t>
      </w:r>
    </w:p>
    <w:bookmarkStart w:id="45" w:name="интерфейс-и-прикладной-сервер"/>
    <w:p>
      <w:pPr>
        <w:pStyle w:val="Heading4"/>
      </w:pPr>
      <w:r>
        <w:rPr>
          <w:rFonts w:ascii="Times New Roman" w:hAnsi="Times New Roman"/>
          <w:color w:val="000000"/>
        </w:rPr>
        <w:t xml:space="preserve">6.1.1. Интерфейс и прикладной сервер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Экран «Задачи»: список с фильтрами по теме, тегу, статусу, приоритету и архиву; создание и редактирование карточки; отметка о выполнении; настройка повторений; подзадачи; привязка тегов. Горячая клавиша создания новой задачи —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Ctrl+N</w:t>
      </w:r>
      <w:r>
        <w:rPr>
          <w:rFonts w:ascii="Times New Roman" w:hAnsi="Times New Roman"/>
          <w:color w:val="000000"/>
        </w:rPr>
        <w:t xml:space="preserve">. Учёт интервалов работы (Pomodoro) передаётся на сервер отдельным запросом.</w:t>
      </w:r>
    </w:p>
    <w:bookmarkEnd w:id="45"/>
    <w:bookmarkStart w:id="46" w:name="api-и-обращения-к-субд"/>
    <w:p>
      <w:pPr>
        <w:pStyle w:val="Heading4"/>
      </w:pPr>
      <w:r>
        <w:rPr>
          <w:rFonts w:ascii="Times New Roman" w:hAnsi="Times New Roman"/>
          <w:color w:val="000000"/>
        </w:rPr>
        <w:t xml:space="preserve">6.1.2. API и обращения к СУБД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Операция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HTTP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Реализация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Список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GET /api/v1/tasks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SQLAlchemy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select(Task)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+ фильтры; FTS: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to_tsvector('russian', ...) @@ plainto_tsquery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Создание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POST /api/v1/tasks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INSERT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в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 связи в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task_tags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Завершение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POST /api/v1/tasks/{id}/complete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b/>
                <w:bCs/>
                <w:color w:val="000000"/>
                <w:sz w:val="28"/>
              </w:rPr>
              <w:t xml:space="preserve">CALL sp_complete_task(:id)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Подзадачи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GET /tasks/{id}/subtasks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чтение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v_task_subtree_progress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Время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POST /tasks/{id}/time-logs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INSERT task_time_logs</w:t>
            </w:r>
          </w:p>
        </w:tc>
      </w:tr>
    </w:tbl>
    <w:p>
      <w:pPr>
        <w:pStyle w:val="BodyText"/>
      </w:pPr>
      <w:r>
        <w:rPr>
          <w:rFonts w:ascii="Times New Roman" w:hAnsi="Times New Roman"/>
          <w:color w:val="000000"/>
        </w:rPr>
        <w:t xml:space="preserve">Завершение задачи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не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выполняется прямым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UPDATE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из ORM: сервер вызывает хранимую процедуру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sp_complete_task</w:t>
      </w:r>
      <w:r>
        <w:rPr>
          <w:rFonts w:ascii="Times New Roman" w:hAnsi="Times New Roman"/>
          <w:color w:val="000000"/>
        </w:rPr>
        <w:t xml:space="preserve">, чтобы в одной транзакции сработали триггеры и журнал аудита.</w:t>
      </w:r>
    </w:p>
    <w:bookmarkEnd w:id="46"/>
    <w:bookmarkStart w:id="47" w:name="объекты-postgresql"/>
    <w:p>
      <w:pPr>
        <w:pStyle w:val="Heading4"/>
      </w:pPr>
      <w:r>
        <w:rPr>
          <w:rFonts w:ascii="Times New Roman" w:hAnsi="Times New Roman"/>
          <w:color w:val="000000"/>
        </w:rPr>
        <w:t xml:space="preserve">6.1.3. Объекты PostgreSQL</w:t>
      </w:r>
    </w:p>
    <w:p>
      <w:pPr>
        <w:pStyle w:val="FirstParagraph"/>
      </w:pPr>
      <w:r>
        <w:rPr>
          <w:rFonts w:ascii="Times New Roman" w:hAnsi="Times New Roman"/>
          <w:b/>
          <w:bCs/>
          <w:color w:val="000000"/>
        </w:rPr>
        <w:t xml:space="preserve">Таблицы: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tasks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task_tags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task_time_logs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recurring_rules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topics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tags</w:t>
      </w:r>
      <w:r>
        <w:rPr>
          <w:rFonts w:ascii="Times New Roman" w:hAnsi="Times New Roman"/>
          <w:color w:val="000000"/>
        </w:rPr>
        <w:t xml:space="preserve">.</w:t>
      </w:r>
    </w:p>
    <w:p>
      <w:pPr>
        <w:pStyle w:val="BodyText"/>
      </w:pPr>
      <w:r>
        <w:rPr>
          <w:rFonts w:ascii="Times New Roman" w:hAnsi="Times New Roman"/>
          <w:b/>
          <w:bCs/>
          <w:color w:val="000000"/>
        </w:rPr>
        <w:t xml:space="preserve">Ключевые триггеры: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rFonts w:ascii="Times New Roman" w:hAnsi="Times New Roman"/>
          <w:color w:val="000000"/>
        </w:rPr>
        <w:t xml:space="preserve">trg_task_set_completed_at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при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status → done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заполняет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completed_at</w:t>
      </w:r>
      <w:r>
        <w:rPr>
          <w:rFonts w:ascii="Times New Roman" w:hAnsi="Times New Roman"/>
          <w:color w:val="000000"/>
        </w:rP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rFonts w:ascii="Times New Roman" w:hAnsi="Times New Roman"/>
          <w:color w:val="000000"/>
        </w:rPr>
        <w:t xml:space="preserve">trg_task_overdue_check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при позднем завершении относительно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deadline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выставляет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overdue</w:t>
      </w:r>
      <w:r>
        <w:rPr>
          <w:rFonts w:ascii="Times New Roman" w:hAnsi="Times New Roman"/>
          <w:color w:val="000000"/>
        </w:rP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rFonts w:ascii="Times New Roman" w:hAnsi="Times New Roman"/>
          <w:color w:val="000000"/>
        </w:rPr>
        <w:t xml:space="preserve">trg_recurring_spawn_on_complete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после завершения задачи с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recurring_rule_id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планирует следующий экземпляр.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rFonts w:ascii="Times New Roman" w:hAnsi="Times New Roman"/>
          <w:color w:val="000000"/>
        </w:rPr>
        <w:t xml:space="preserve">trg_audit_changes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пишет JSON-diff в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audit_log</w:t>
      </w:r>
      <w:r>
        <w:rPr>
          <w:rFonts w:ascii="Times New Roman" w:hAnsi="Times New Roman"/>
          <w:color w:val="000000"/>
        </w:rPr>
        <w:t xml:space="preserve">.</w:t>
      </w:r>
    </w:p>
    <w:p>
      <w:pPr>
        <w:pStyle w:val="FirstParagraph"/>
      </w:pPr>
      <w:r>
        <w:rPr>
          <w:rFonts w:ascii="Times New Roman" w:hAnsi="Times New Roman"/>
          <w:b/>
          <w:bCs/>
          <w:color w:val="000000"/>
        </w:rPr>
        <w:t xml:space="preserve">Процедуры: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sp_complete_task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sp_reopen_task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sp_spawn_recurring_tasks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(планировщик).</w:t>
      </w:r>
    </w:p>
    <w:p>
      <w:pPr>
        <w:pStyle w:val="BodyText"/>
      </w:pPr>
      <w:r>
        <w:rPr>
          <w:rFonts w:ascii="Times New Roman" w:hAnsi="Times New Roman"/>
          <w:b/>
          <w:bCs/>
          <w:color w:val="000000"/>
        </w:rPr>
        <w:t xml:space="preserve">Представления: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v_task_subtree_progress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v_overdue_tasks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(MATERIALIZED),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v_task_topic_breakdown</w:t>
      </w:r>
      <w:r>
        <w:rPr>
          <w:rFonts w:ascii="Times New Roman" w:hAnsi="Times New Roman"/>
          <w:color w:val="000000"/>
        </w:rPr>
        <w:t xml:space="preserve">.</w:t>
      </w:r>
    </w:p>
    <w:bookmarkEnd w:id="47"/>
    <w:bookmarkEnd w:id="48"/>
    <w:bookmarkStart w:id="52" w:name="дневник"/>
    <w:p>
      <w:pPr>
        <w:pStyle w:val="Heading3"/>
      </w:pPr>
      <w:r>
        <w:rPr>
          <w:rFonts w:ascii="Times New Roman" w:hAnsi="Times New Roman"/>
          <w:color w:val="000000"/>
        </w:rPr>
        <w:t xml:space="preserve">6.2. Дневник</w:t>
      </w:r>
    </w:p>
    <w:bookmarkStart w:id="49" w:name="интерфейс-и-прикладной-сервер-1"/>
    <w:p>
      <w:pPr>
        <w:pStyle w:val="Heading4"/>
      </w:pPr>
      <w:r>
        <w:rPr>
          <w:rFonts w:ascii="Times New Roman" w:hAnsi="Times New Roman"/>
          <w:color w:val="000000"/>
        </w:rPr>
        <w:t xml:space="preserve">6.2.1. Интерфейс и прикладной сервер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Экран дневника: редактор на выбранную дату, шкалы настроения и энергии, теги, мини-календарь месяца, полнотекстовый поиск по архиву.</w:t>
      </w:r>
    </w:p>
    <w:bookmarkEnd w:id="49"/>
    <w:bookmarkStart w:id="50" w:name="api-и-обращения-к-субд-1"/>
    <w:p>
      <w:pPr>
        <w:pStyle w:val="Heading4"/>
      </w:pPr>
      <w:r>
        <w:rPr>
          <w:rFonts w:ascii="Times New Roman" w:hAnsi="Times New Roman"/>
          <w:color w:val="000000"/>
        </w:rPr>
        <w:t xml:space="preserve">6.2.2. API и обращения к СУБД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Операция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HTTP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БД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Запись на дату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GET/PATCH /diary/{date}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diary_entries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по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entry_date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Поиск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GET /diary/search?q=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b/>
                <w:bCs/>
                <w:color w:val="000000"/>
                <w:sz w:val="28"/>
              </w:rPr>
              <w:t xml:space="preserve">SELECT * FROM fn_search_diary(:uid, :q, :limit)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Теги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в составе PATCH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diary_tags</w:t>
            </w:r>
          </w:p>
        </w:tc>
      </w:tr>
    </w:tbl>
    <w:bookmarkEnd w:id="50"/>
    <w:bookmarkStart w:id="51" w:name="объекты-postgresql-1"/>
    <w:p>
      <w:pPr>
        <w:pStyle w:val="Heading4"/>
      </w:pPr>
      <w:r>
        <w:rPr>
          <w:rFonts w:ascii="Times New Roman" w:hAnsi="Times New Roman"/>
          <w:color w:val="000000"/>
        </w:rPr>
        <w:t xml:space="preserve">6.2.3. Объекты PostgreSQL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rFonts w:ascii="Times New Roman" w:hAnsi="Times New Roman"/>
          <w:color w:val="000000"/>
        </w:rPr>
        <w:t xml:space="preserve">UNIQUE (user_id, entry_date)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попытка второй записи на день вернёт ошибку уникальности.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rFonts w:ascii="Times New Roman" w:hAnsi="Times New Roman"/>
          <w:color w:val="000000"/>
        </w:rPr>
        <w:t xml:space="preserve">trg_diary_tsv_update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поддерживает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content_tsv = to_tsvector('russian', content)</w:t>
      </w:r>
      <w:r>
        <w:rPr>
          <w:rFonts w:ascii="Times New Roman" w:hAnsi="Times New Roman"/>
          <w:color w:val="000000"/>
        </w:rP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/>
          <w:color w:val="000000"/>
        </w:rPr>
        <w:t xml:space="preserve">GIN-индекс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idx_diary_fts_gin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быстрый поиск по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@@@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запросу внутри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fn_search_diary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с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ts_rank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и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ts_headline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для сниппета.</w:t>
      </w:r>
    </w:p>
    <w:bookmarkEnd w:id="51"/>
    <w:bookmarkEnd w:id="52"/>
    <w:bookmarkStart w:id="56" w:name="паттерны-поведения"/>
    <w:p>
      <w:pPr>
        <w:pStyle w:val="Heading3"/>
      </w:pPr>
      <w:r>
        <w:rPr>
          <w:rFonts w:ascii="Times New Roman" w:hAnsi="Times New Roman"/>
          <w:color w:val="000000"/>
        </w:rPr>
        <w:t xml:space="preserve">6.3. Паттерны поведения</w:t>
      </w:r>
    </w:p>
    <w:bookmarkStart w:id="53" w:name="интерфейс-и-прикладной-сервер-2"/>
    <w:p>
      <w:pPr>
        <w:pStyle w:val="Heading4"/>
      </w:pPr>
      <w:r>
        <w:rPr>
          <w:rFonts w:ascii="Times New Roman" w:hAnsi="Times New Roman"/>
          <w:color w:val="000000"/>
        </w:rPr>
        <w:t xml:space="preserve">6.3.1. Интерфейс и прикладной сервер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Три режима на одной странице: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привычка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(карточка дня и расписание),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сценарий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(конструктор и прохождение шагов),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маркеры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(журнал эпизодов и «чистый день»). Напоминания формируются по расписанию; отклики передаются на сервер.</w:t>
      </w:r>
    </w:p>
    <w:bookmarkEnd w:id="53"/>
    <w:bookmarkStart w:id="54" w:name="api-и-обращения-к-субд-2"/>
    <w:p>
      <w:pPr>
        <w:pStyle w:val="Heading4"/>
      </w:pPr>
      <w:r>
        <w:rPr>
          <w:rFonts w:ascii="Times New Roman" w:hAnsi="Times New Roman"/>
          <w:color w:val="000000"/>
        </w:rPr>
        <w:t xml:space="preserve">6.3.2. API и обращения к СУБД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Режим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Действие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Вызов БД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habit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Ответ на слот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CALL sp_log_pattern_response(...)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habit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Слоты на сегодня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CALL sp_ensure_habit_logs_for_day(current_date)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scenario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Сохранение шагов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CRUD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pattern_steps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scenario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Завершение дня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UPDATE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pattern_day_sessions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 INSERT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pattern_step_answers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markers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Новый эпизод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INSERT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pattern_markers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markers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«Чистый день»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INSERT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pattern_marker_day_closures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все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Серии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GET /patterns/{id}/streak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→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v_pattern_streaks</w:t>
            </w:r>
          </w:p>
        </w:tc>
      </w:tr>
    </w:tbl>
    <w:bookmarkEnd w:id="54"/>
    <w:bookmarkStart w:id="55" w:name="объекты-postgresql-2"/>
    <w:p>
      <w:pPr>
        <w:pStyle w:val="Heading4"/>
      </w:pPr>
      <w:r>
        <w:rPr>
          <w:rFonts w:ascii="Times New Roman" w:hAnsi="Times New Roman"/>
          <w:color w:val="000000"/>
        </w:rPr>
        <w:t xml:space="preserve">6.3.3. Объекты PostgreSQL</w:t>
      </w:r>
    </w:p>
    <w:p>
      <w:pPr>
        <w:pStyle w:val="FirstParagraph"/>
      </w:pPr>
      <w:r>
        <w:rPr>
          <w:rFonts w:ascii="Times New Roman" w:hAnsi="Times New Roman"/>
          <w:b/>
          <w:bCs/>
          <w:color w:val="000000"/>
        </w:rPr>
        <w:t xml:space="preserve">Расчёт серий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функции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fn_calculate_streak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fn_calculate_max_streak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fn_calculate_anti_streak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(рекурсивные/оконные запросы по журналу за последовательные дни).</w:t>
      </w:r>
    </w:p>
    <w:p>
      <w:pPr>
        <w:pStyle w:val="BodyText"/>
      </w:pPr>
      <w:r>
        <w:rPr>
          <w:rFonts w:ascii="Times New Roman" w:hAnsi="Times New Roman"/>
          <w:b/>
          <w:bCs/>
          <w:color w:val="000000"/>
        </w:rPr>
        <w:t xml:space="preserve">Закрытие пропусков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sp_close_overdue_pattern_logs</w:t>
      </w:r>
      <w:r>
        <w:rPr>
          <w:rFonts w:ascii="Times New Roman" w:hAnsi="Times New Roman"/>
          <w:color w:val="000000"/>
        </w:rPr>
        <w:t xml:space="preserve">: записи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pattern_logs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со статусом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pending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старше 12 часов →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missed</w:t>
      </w:r>
      <w:r>
        <w:rPr>
          <w:rFonts w:ascii="Times New Roman" w:hAnsi="Times New Roman"/>
          <w:color w:val="000000"/>
        </w:rPr>
        <w:t xml:space="preserve">; для positive-паттерна серия рвётся.</w:t>
      </w:r>
    </w:p>
    <w:p>
      <w:pPr>
        <w:pStyle w:val="BodyText"/>
      </w:pPr>
      <w:r>
        <w:rPr>
          <w:rFonts w:ascii="Times New Roman" w:hAnsi="Times New Roman"/>
          <w:b/>
          <w:bCs/>
          <w:color w:val="000000"/>
        </w:rPr>
        <w:t xml:space="preserve">Триггер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trg_pattern_streak_recalc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после INSERT в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pattern_logs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инвалидирует/пересчитывает кеш серий.</w:t>
      </w:r>
    </w:p>
    <w:bookmarkEnd w:id="55"/>
    <w:bookmarkEnd w:id="56"/>
    <w:bookmarkStart w:id="60" w:name="календарь"/>
    <w:p>
      <w:pPr>
        <w:pStyle w:val="Heading3"/>
      </w:pPr>
      <w:r>
        <w:rPr>
          <w:rFonts w:ascii="Times New Roman" w:hAnsi="Times New Roman"/>
          <w:color w:val="000000"/>
        </w:rPr>
        <w:t xml:space="preserve">6.4. Календарь</w:t>
      </w:r>
    </w:p>
    <w:bookmarkStart w:id="57" w:name="интерфейс-и-прикладной-сервер-3"/>
    <w:p>
      <w:pPr>
        <w:pStyle w:val="Heading4"/>
      </w:pPr>
      <w:r>
        <w:rPr>
          <w:rFonts w:ascii="Times New Roman" w:hAnsi="Times New Roman"/>
          <w:color w:val="000000"/>
        </w:rPr>
        <w:t xml:space="preserve">6.4.1. Интерфейс и прикладной сервер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Календарь месяца/года: цвет ячейки от 0 % до 100 % выполнения, подпись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done/total</w:t>
      </w:r>
      <w:r>
        <w:rPr>
          <w:rFonts w:ascii="Times New Roman" w:hAnsi="Times New Roman"/>
          <w:color w:val="000000"/>
        </w:rPr>
        <w:t xml:space="preserve">, иконка дневника, выделение праздников. Тепловая карта года — аналог GitHub contributions.</w:t>
      </w:r>
    </w:p>
    <w:bookmarkEnd w:id="57"/>
    <w:bookmarkStart w:id="58" w:name="api-и-обращения-к-субд-3"/>
    <w:p>
      <w:pPr>
        <w:pStyle w:val="Heading4"/>
      </w:pPr>
      <w:r>
        <w:rPr>
          <w:rFonts w:ascii="Times New Roman" w:hAnsi="Times New Roman"/>
          <w:color w:val="000000"/>
        </w:rPr>
        <w:t xml:space="preserve">6.4.2. API и обращения к СУБД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Запрос месяца возвращает готовые поля из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fn_get_calendar_stats</w:t>
      </w:r>
      <w:r>
        <w:rPr>
          <w:rFonts w:ascii="Times New Roman" w:hAnsi="Times New Roman"/>
          <w:color w:val="000000"/>
        </w:rPr>
        <w:t xml:space="preserve">; тепловая карта года — из представления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v_year_heatmap</w:t>
      </w:r>
      <w:r>
        <w:rPr>
          <w:rFonts w:ascii="Times New Roman" w:hAnsi="Times New Roman"/>
          <w:color w:val="000000"/>
        </w:rPr>
        <w:t xml:space="preserve">. Прикладной сервер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не пересчитывает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долю выполнения и цвет ячейки — только преобразует результат SQL в формат ответа API.</w:t>
      </w:r>
    </w:p>
    <w:bookmarkEnd w:id="58"/>
    <w:bookmarkStart w:id="59" w:name="объекты-postgresql-3"/>
    <w:p>
      <w:pPr>
        <w:pStyle w:val="Heading4"/>
      </w:pPr>
      <w:r>
        <w:rPr>
          <w:rFonts w:ascii="Times New Roman" w:hAnsi="Times New Roman"/>
          <w:color w:val="000000"/>
        </w:rPr>
        <w:t xml:space="preserve">6.4.3. Объекты PostgreSQL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rFonts w:ascii="Times New Roman" w:hAnsi="Times New Roman"/>
          <w:color w:val="000000"/>
        </w:rPr>
        <w:t xml:space="preserve">fn_day_color(ratio)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IMMUTABLE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функция, линейная интерполяция HEX от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#E5E7EB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до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#16A34A</w:t>
      </w:r>
      <w:r>
        <w:rPr>
          <w:rFonts w:ascii="Times New Roman" w:hAnsi="Times New Roman"/>
          <w:color w:val="000000"/>
        </w:rP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rFonts w:ascii="Times New Roman" w:hAnsi="Times New Roman"/>
          <w:color w:val="000000"/>
        </w:rPr>
        <w:t xml:space="preserve">fn_get_calendar_stats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агрегирует задачи по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deadline::date</w:t>
      </w:r>
      <w:r>
        <w:rPr>
          <w:rFonts w:ascii="Times New Roman" w:hAnsi="Times New Roman"/>
          <w:color w:val="000000"/>
        </w:rPr>
        <w:t xml:space="preserve">, подмешивает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holidays</w:t>
      </w:r>
      <w:r>
        <w:rPr>
          <w:rFonts w:ascii="Times New Roman" w:hAnsi="Times New Roman"/>
          <w:color w:val="000000"/>
        </w:rPr>
        <w:t xml:space="preserve">, проверяет наличие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diary_entries</w:t>
      </w:r>
      <w:r>
        <w:rPr>
          <w:rFonts w:ascii="Times New Roman" w:hAnsi="Times New Roman"/>
          <w:color w:val="000000"/>
        </w:rP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rFonts w:ascii="Times New Roman" w:hAnsi="Times New Roman"/>
          <w:color w:val="000000"/>
        </w:rPr>
        <w:t xml:space="preserve">v_year_heatmap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суммирует активность: задачи + паттерны + дневник по дням.</w:t>
      </w:r>
    </w:p>
    <w:bookmarkEnd w:id="59"/>
    <w:bookmarkEnd w:id="60"/>
    <w:bookmarkStart w:id="64" w:name="статистика-и-аналитика"/>
    <w:p>
      <w:pPr>
        <w:pStyle w:val="Heading3"/>
      </w:pPr>
      <w:r>
        <w:rPr>
          <w:rFonts w:ascii="Times New Roman" w:hAnsi="Times New Roman"/>
          <w:color w:val="000000"/>
        </w:rPr>
        <w:t xml:space="preserve">6.5. Статистика и аналитика</w:t>
      </w:r>
    </w:p>
    <w:bookmarkStart w:id="61" w:name="интерфейс-и-прикладной-сервер-4"/>
    <w:p>
      <w:pPr>
        <w:pStyle w:val="Heading4"/>
      </w:pPr>
      <w:r>
        <w:rPr>
          <w:rFonts w:ascii="Times New Roman" w:hAnsi="Times New Roman"/>
          <w:color w:val="000000"/>
        </w:rPr>
        <w:t xml:space="preserve">6.5.1. Интерфейс и прикладной сервер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Экран статистики: KPI-карточки, графики, сравнение периодов, блок корреляции настроения и энергии с долей выполненных задач; многомерные срезы (глава 9).</w:t>
      </w:r>
    </w:p>
    <w:bookmarkEnd w:id="61"/>
    <w:bookmarkStart w:id="62" w:name="api-и-обращения-к-субд-4"/>
    <w:p>
      <w:pPr>
        <w:pStyle w:val="Heading4"/>
      </w:pPr>
      <w:r>
        <w:rPr>
          <w:rFonts w:ascii="Times New Roman" w:hAnsi="Times New Roman"/>
          <w:color w:val="000000"/>
        </w:rPr>
        <w:t xml:space="preserve">6.5.2. API и обращения к СУБД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Эндпоинты раздела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/stats/*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выполняют выборку из представлений и функций; при необходимости предварительно обновляются материализованные агрегаты (</w:t>
      </w:r>
      <w:r>
        <w:rPr>
          <w:rStyle w:val="VerbatimChar"/>
          <w:rFonts w:ascii="Times New Roman" w:hAnsi="Times New Roman"/>
          <w:color w:val="000000"/>
        </w:rPr>
        <w:t xml:space="preserve">sp_recalc_calendar_cache</w:t>
      </w:r>
      <w:r>
        <w:rPr>
          <w:rFonts w:ascii="Times New Roman" w:hAnsi="Times New Roman"/>
          <w:color w:val="000000"/>
        </w:rPr>
        <w:t xml:space="preserve">).</w:t>
      </w:r>
    </w:p>
    <w:bookmarkEnd w:id="62"/>
    <w:bookmarkStart w:id="63" w:name="объекты-postgresql-4"/>
    <w:p>
      <w:pPr>
        <w:pStyle w:val="Heading4"/>
      </w:pPr>
      <w:r>
        <w:rPr>
          <w:rFonts w:ascii="Times New Roman" w:hAnsi="Times New Roman"/>
          <w:color w:val="000000"/>
        </w:rPr>
        <w:t xml:space="preserve">6.5.3. Объекты PostgreSQL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Объект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Назначение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v_task_topic_breakdown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Агрегаты по темам,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FILTER (WHERE status = 'done')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v_mood_productivity_correlation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JOIN дневника и дневной доли выполненных задач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fn_mood_productivity_corr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Скалярный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corr(mood, rate)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за период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v_weekly_summary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Сводка недели, оконные функции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LAG()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для сравнения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fn_topic_time_breakdown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Минуты по темам из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task_time_logs</w:t>
            </w:r>
          </w:p>
        </w:tc>
      </w:tr>
    </w:tbl>
    <w:p>
      <w:pPr>
        <w:pStyle w:val="BodyText"/>
      </w:pPr>
      <w:r>
        <w:rPr>
          <w:rFonts w:ascii="Times New Roman" w:hAnsi="Times New Roman"/>
          <w:color w:val="000000"/>
        </w:rPr>
        <w:t xml:space="preserve">Использование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встроенного агрегата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corr()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демонстрация статистических возможностей PostgreSQL без выноса расчёта в Python.</w:t>
      </w:r>
    </w:p>
    <w:bookmarkEnd w:id="63"/>
    <w:bookmarkEnd w:id="64"/>
    <w:bookmarkStart w:id="67" w:name="цели"/>
    <w:p>
      <w:pPr>
        <w:pStyle w:val="Heading3"/>
      </w:pPr>
      <w:r>
        <w:rPr>
          <w:rFonts w:ascii="Times New Roman" w:hAnsi="Times New Roman"/>
          <w:color w:val="000000"/>
        </w:rPr>
        <w:t xml:space="preserve">6.6. Цели</w:t>
      </w:r>
    </w:p>
    <w:bookmarkStart w:id="65" w:name="интерфейс-и-прикладной-сервер-5"/>
    <w:p>
      <w:pPr>
        <w:pStyle w:val="Heading4"/>
      </w:pPr>
      <w:r>
        <w:rPr>
          <w:rFonts w:ascii="Times New Roman" w:hAnsi="Times New Roman"/>
          <w:color w:val="000000"/>
        </w:rPr>
        <w:t xml:space="preserve">6.6.1. Интерфейс и прикладной сервер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Страница целей: постановка цели, срок, целевое значение, привязка задач и паттернов, индикатор прогресса.</w:t>
      </w:r>
    </w:p>
    <w:bookmarkEnd w:id="65"/>
    <w:bookmarkStart w:id="66" w:name="api-и-обращения-к-субд-5"/>
    <w:p>
      <w:pPr>
        <w:pStyle w:val="Heading4"/>
      </w:pPr>
      <w:r>
        <w:rPr>
          <w:rFonts w:ascii="Times New Roman" w:hAnsi="Times New Roman"/>
          <w:color w:val="000000"/>
        </w:rPr>
        <w:t xml:space="preserve">6.6.2. API и обращения к СУБД</w:t>
      </w:r>
    </w:p>
    <w:p>
      <w:pPr>
        <w:pStyle w:val="Compact"/>
        <w:numPr>
          <w:ilvl w:val="0"/>
          <w:numId w:val="1019"/>
        </w:numPr>
      </w:pPr>
      <w:r>
        <w:rPr>
          <w:rFonts w:ascii="Times New Roman" w:hAnsi="Times New Roman"/>
          <w:color w:val="000000"/>
        </w:rPr>
        <w:t xml:space="preserve">CRUD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goals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goal_links</w:t>
      </w:r>
      <w:r>
        <w:rPr>
          <w:rFonts w:ascii="Times New Roman" w:hAnsi="Times New Roman"/>
          <w:color w:val="000000"/>
        </w:rP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rFonts w:ascii="Times New Roman" w:hAnsi="Times New Roman"/>
          <w:color w:val="000000"/>
        </w:rPr>
        <w:t xml:space="preserve">GET /goals/{id}/progress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→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fn_goal_progress(goal_id)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или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v_goal_progress</w:t>
      </w:r>
      <w:r>
        <w:rPr>
          <w:rFonts w:ascii="Times New Roman" w:hAnsi="Times New Roman"/>
          <w:color w:val="000000"/>
        </w:rP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rFonts w:ascii="Times New Roman" w:hAnsi="Times New Roman"/>
          <w:color w:val="000000"/>
        </w:rPr>
        <w:t xml:space="preserve">trg_goal_completed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при достижении 100 % выставляет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is_completed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completed_at</w:t>
      </w:r>
      <w:r>
        <w:rPr>
          <w:rFonts w:ascii="Times New Roman" w:hAnsi="Times New Roman"/>
          <w:color w:val="000000"/>
        </w:rPr>
        <w:t xml:space="preserve">.</w:t>
      </w:r>
    </w:p>
    <w:bookmarkEnd w:id="66"/>
    <w:bookmarkEnd w:id="67"/>
    <w:bookmarkStart w:id="71" w:name="импорт-и-экспорт"/>
    <w:p>
      <w:pPr>
        <w:pStyle w:val="Heading3"/>
      </w:pPr>
      <w:r>
        <w:rPr>
          <w:rFonts w:ascii="Times New Roman" w:hAnsi="Times New Roman"/>
          <w:color w:val="000000"/>
        </w:rPr>
        <w:t xml:space="preserve">6.7. Импорт и экспорт</w:t>
      </w:r>
    </w:p>
    <w:bookmarkStart w:id="68" w:name="интерфейс-и-прикладной-сервер-6"/>
    <w:p>
      <w:pPr>
        <w:pStyle w:val="Heading4"/>
      </w:pPr>
      <w:r>
        <w:rPr>
          <w:rFonts w:ascii="Times New Roman" w:hAnsi="Times New Roman"/>
          <w:color w:val="000000"/>
        </w:rPr>
        <w:t xml:space="preserve">6.7.1. Интерфейс и прикладной сервер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Полный экспорт и импорт в формате JSON (режимы слияния и полного восстановления), экспорт списка задач в CSV.</w:t>
      </w:r>
    </w:p>
    <w:bookmarkEnd w:id="68"/>
    <w:bookmarkStart w:id="69" w:name="api-и-обращения-к-субд-6"/>
    <w:p>
      <w:pPr>
        <w:pStyle w:val="Heading4"/>
      </w:pPr>
      <w:r>
        <w:rPr>
          <w:rFonts w:ascii="Times New Roman" w:hAnsi="Times New Roman"/>
          <w:color w:val="000000"/>
        </w:rPr>
        <w:t xml:space="preserve">6.7.2. API и обращения к СУБД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Операции делегированы процедурам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sp_export_user_data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и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sp_import_user_data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единый JSONB-документ за одну транзакцию.</w:t>
      </w:r>
    </w:p>
    <w:bookmarkEnd w:id="69"/>
    <w:bookmarkStart w:id="70" w:name="объекты-postgresql-5"/>
    <w:p>
      <w:pPr>
        <w:pStyle w:val="Heading4"/>
      </w:pPr>
      <w:r>
        <w:rPr>
          <w:rFonts w:ascii="Times New Roman" w:hAnsi="Times New Roman"/>
          <w:color w:val="000000"/>
        </w:rPr>
        <w:t xml:space="preserve">6.7.3. Объекты PostgreSQL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Процедуры собирают/разбирают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единый JSONB-документ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в одной транзакции: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/>
          <w:color w:val="000000"/>
        </w:rPr>
        <w:t xml:space="preserve">идемпотентность по натуральным ключам (</w:t>
      </w:r>
      <w:r>
        <w:rPr>
          <w:rStyle w:val="VerbatimChar"/>
          <w:rFonts w:ascii="Times New Roman" w:hAnsi="Times New Roman"/>
          <w:color w:val="000000"/>
        </w:rPr>
        <w:t xml:space="preserve">username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(user_id, name)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для тегов,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entry_date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для дневника);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/>
          <w:color w:val="000000"/>
        </w:rPr>
        <w:t xml:space="preserve">откат при любой ошибке — ACID;</w:t>
      </w:r>
    </w:p>
    <w:p>
      <w:pPr>
        <w:pStyle w:val="Compact"/>
        <w:numPr>
          <w:ilvl w:val="0"/>
          <w:numId w:val="1020"/>
        </w:numPr>
      </w:pPr>
      <w:r>
        <w:rPr>
          <w:rFonts w:ascii="Times New Roman" w:hAnsi="Times New Roman"/>
          <w:color w:val="000000"/>
        </w:rPr>
        <w:t xml:space="preserve">демонстрация работы с JSON в PostgreSQL (требование ТЗ).</w:t>
      </w:r>
    </w:p>
    <w:bookmarkEnd w:id="70"/>
    <w:bookmarkEnd w:id="71"/>
    <w:bookmarkEnd w:id="72"/>
    <w:bookmarkStart w:id="79" w:name="логическая-и-физическая-схема-postgresql"/>
    <w:p>
      <w:pPr>
        <w:pStyle w:val="Heading2"/>
      </w:pPr>
      <w:r>
        <w:rPr>
          <w:rFonts w:ascii="Times New Roman" w:hAnsi="Times New Roman"/>
          <w:color w:val="000000"/>
        </w:rPr>
        <w:t xml:space="preserve">7. Логическая и физическая схема PostgreSQL</w:t>
      </w:r>
    </w:p>
    <w:bookmarkStart w:id="73" w:name="состав-объектов-фактические-показатели"/>
    <w:p>
      <w:pPr>
        <w:pStyle w:val="Heading3"/>
      </w:pPr>
      <w:r>
        <w:rPr>
          <w:rFonts w:ascii="Times New Roman" w:hAnsi="Times New Roman"/>
          <w:color w:val="000000"/>
        </w:rPr>
        <w:t xml:space="preserve">7.1. Состав объектов (фактические показатели)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Категория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Количество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Примечание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Таблицы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23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ядро предметной области + служебные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ENUM / DOMAIN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10+ типов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закрытые домены значений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Индексы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15+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B-tree, GIN, BRIN, частичные, уникальные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VIEW / MATVIEW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10+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отчёты и кеш агрегатов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Функции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11+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расчёты и поиск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Процедуры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8+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транзакционные сценарии и регламент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Триггеры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10+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инварианты и аудит</w:t>
            </w:r>
          </w:p>
        </w:tc>
      </w:tr>
    </w:tbl>
    <w:p>
      <w:pPr>
        <w:pStyle w:val="BodyText"/>
      </w:pPr>
      <w:r>
        <w:rPr>
          <w:rFonts w:ascii="Times New Roman" w:hAnsi="Times New Roman"/>
          <w:color w:val="000000"/>
        </w:rPr>
        <w:t xml:space="preserve">Полный DDL и порядок развёртывания —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приложение Д</w:t>
      </w:r>
      <w:r>
        <w:rPr>
          <w:rFonts w:ascii="Times New Roman" w:hAnsi="Times New Roman"/>
          <w:color w:val="000000"/>
        </w:rPr>
        <w:t xml:space="preserve">; поэтапные изменения схемы — § 8.3.</w:t>
      </w:r>
    </w:p>
    <w:bookmarkEnd w:id="73"/>
    <w:bookmarkStart w:id="74" w:name="пользовательские-типы"/>
    <w:p>
      <w:pPr>
        <w:pStyle w:val="Heading3"/>
      </w:pPr>
      <w:r>
        <w:rPr>
          <w:rFonts w:ascii="Times New Roman" w:hAnsi="Times New Roman"/>
          <w:color w:val="000000"/>
        </w:rPr>
        <w:t xml:space="preserve">7.2. Пользовательские типы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Перечисления фиксируют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закрытые домены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значений на уровне типа (сильнее, чем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CHECK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на TEXT):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rFonts w:ascii="Times New Roman" w:hAnsi="Times New Roman"/>
          <w:color w:val="000000"/>
        </w:rPr>
        <w:t xml:space="preserve">task_status_enum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task_priority_enum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жизненный цикл задачи;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rFonts w:ascii="Times New Roman" w:hAnsi="Times New Roman"/>
          <w:color w:val="000000"/>
        </w:rPr>
        <w:t xml:space="preserve">pattern_mode_enum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ветвление логики habit/scenario/markers;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rFonts w:ascii="Times New Roman" w:hAnsi="Times New Roman"/>
          <w:color w:val="000000"/>
        </w:rPr>
        <w:t xml:space="preserve">recurrence_freq_enum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+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JSONB params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гибрид структурированного и полуструктурированного хранения правил повторения.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Домены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mood_score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percentage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positive_int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hex_color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переиспользуются в нескольких таблицах — единая валидация.</w:t>
      </w:r>
    </w:p>
    <w:bookmarkEnd w:id="74"/>
    <w:bookmarkStart w:id="75" w:name="индексы-и-обоснование"/>
    <w:p>
      <w:pPr>
        <w:pStyle w:val="Heading3"/>
      </w:pPr>
      <w:r>
        <w:rPr>
          <w:rFonts w:ascii="Times New Roman" w:hAnsi="Times New Roman"/>
          <w:color w:val="000000"/>
        </w:rPr>
        <w:t xml:space="preserve">7.3. Индексы и обоснование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Индекс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Тип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Сценарий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idx_tasks_topic_status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B-tree составной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Список задач в теме с фильтром статуса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idx_tasks_search_gin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GIN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FTS по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title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и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idx_diary_fts_gin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GIN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FTS дневника по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content_tsv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idx_audit_log_brin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BRIN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Хронологический журнал аудита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idx_pattern_logs_brin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BRIN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Большой append-only журнал откликов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idx_tasks_overdue_partial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partial B-tree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Узкая выборка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status = 'overdue'</w:t>
            </w:r>
          </w:p>
        </w:tc>
      </w:tr>
    </w:tbl>
    <w:bookmarkEnd w:id="75"/>
    <w:bookmarkStart w:id="76" w:name="транзакции-и-целостность"/>
    <w:p>
      <w:pPr>
        <w:pStyle w:val="Heading3"/>
      </w:pPr>
      <w:r>
        <w:rPr>
          <w:rFonts w:ascii="Times New Roman" w:hAnsi="Times New Roman"/>
          <w:color w:val="000000"/>
        </w:rPr>
        <w:t xml:space="preserve">7.4. Транзакции и целостность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Все мутирующие API-операции выполняются в рамках сессии SQLAlchemy с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commit</w:t>
      </w:r>
      <w:r>
        <w:rPr>
          <w:rFonts w:ascii="Times New Roman" w:hAnsi="Times New Roman"/>
          <w:color w:val="000000"/>
        </w:rPr>
        <w:t xml:space="preserve">/</w:t>
      </w:r>
      <w:r>
        <w:rPr>
          <w:rStyle w:val="VerbatimChar"/>
          <w:rFonts w:ascii="Times New Roman" w:hAnsi="Times New Roman"/>
          <w:color w:val="000000"/>
        </w:rPr>
        <w:t xml:space="preserve">rollback</w:t>
      </w:r>
      <w:r>
        <w:rPr>
          <w:rFonts w:ascii="Times New Roman" w:hAnsi="Times New Roman"/>
          <w:color w:val="000000"/>
        </w:rPr>
        <w:t xml:space="preserve">. Процедуры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sp_*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объявлены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LANGUAGE plpgsql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и при необходимости открывают явные подтранзакции.</w:t>
      </w:r>
    </w:p>
    <w:p>
      <w:pPr>
        <w:pStyle w:val="BodyText"/>
      </w:pPr>
      <w:r>
        <w:rPr>
          <w:rFonts w:ascii="Times New Roman" w:hAnsi="Times New Roman"/>
          <w:b/>
          <w:bCs/>
          <w:color w:val="000000"/>
        </w:rPr>
        <w:t xml:space="preserve">Пример сквозного сценария «Завершить задачу с просрочкой»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(см. рисунки 3 и 5): UI →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POST /tasks/{id}/complete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→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CALL sp_complete_task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→ триггеры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trg_task_set_completed_at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trg_task_overdue_check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trg_audit_changes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→ ответ с итоговым статусом (</w:t>
      </w:r>
      <w:r>
        <w:rPr>
          <w:rStyle w:val="VerbatimChar"/>
          <w:rFonts w:ascii="Times New Roman" w:hAnsi="Times New Roman"/>
          <w:color w:val="000000"/>
        </w:rPr>
        <w:t xml:space="preserve">done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или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overdue</w:t>
      </w:r>
      <w:r>
        <w:rPr>
          <w:rFonts w:ascii="Times New Roman" w:hAnsi="Times New Roman"/>
          <w:color w:val="000000"/>
        </w:rPr>
        <w:t xml:space="preserve">).</w:t>
      </w:r>
    </w:p>
    <w:bookmarkEnd w:id="76"/>
    <w:bookmarkStart w:id="77" w:name="тестирование-бд"/>
    <w:p>
      <w:pPr>
        <w:pStyle w:val="Heading3"/>
      </w:pPr>
      <w:r>
        <w:rPr>
          <w:rFonts w:ascii="Times New Roman" w:hAnsi="Times New Roman"/>
          <w:color w:val="000000"/>
        </w:rPr>
        <w:t xml:space="preserve">7.5. Тестирование БД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/>
          <w:color w:val="000000"/>
        </w:rPr>
        <w:t xml:space="preserve">SQL smoke: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db/tests/smoke.sql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(функции, представления, триггеры).</w:t>
      </w:r>
    </w:p>
    <w:p>
      <w:pPr>
        <w:pStyle w:val="Compact"/>
        <w:numPr>
          <w:ilvl w:val="0"/>
          <w:numId w:val="1022"/>
        </w:numPr>
      </w:pPr>
      <w:r>
        <w:rPr>
          <w:rFonts w:ascii="Times New Roman" w:hAnsi="Times New Roman"/>
          <w:color w:val="000000"/>
        </w:rPr>
        <w:t xml:space="preserve">Интеграционные тесты API: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backend/tests/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(~100 тестов), проверяют согласованность ORM и процедур.</w:t>
      </w:r>
    </w:p>
    <w:bookmarkEnd w:id="77"/>
    <w:bookmarkStart w:id="78" w:name="обоснование-проектных-решений-субд"/>
    <w:p>
      <w:pPr>
        <w:pStyle w:val="Heading3"/>
      </w:pPr>
      <w:r>
        <w:rPr>
          <w:rFonts w:ascii="Times New Roman" w:hAnsi="Times New Roman"/>
          <w:color w:val="000000"/>
        </w:rPr>
        <w:t xml:space="preserve">7.6. Обоснование проектных решений СУБД</w:t>
      </w:r>
    </w:p>
    <w:p>
      <w:pPr>
        <w:pStyle w:val="FirstParagraph"/>
      </w:pPr>
      <w:r>
        <w:rPr>
          <w:rFonts w:ascii="Times New Roman" w:hAnsi="Times New Roman"/>
          <w:b/>
          <w:bCs/>
          <w:color w:val="000000"/>
        </w:rPr>
        <w:t xml:space="preserve">Почему PostgreSQL, а не SQLite/MySQL: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нужны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MATERIALIZED VIEW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EXCLUDE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(исторически), агрегат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corr()</w:t>
      </w:r>
      <w:r>
        <w:rPr>
          <w:rFonts w:ascii="Times New Roman" w:hAnsi="Times New Roman"/>
          <w:color w:val="000000"/>
        </w:rPr>
        <w:t xml:space="preserve">, полнотекстовый поиск с конфигурацией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russian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JSONB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для импорта,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PROCEDURE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с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CALL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в совокупности это учебная демонстрация «взрослой» СУБД.</w:t>
      </w:r>
    </w:p>
    <w:p>
      <w:pPr>
        <w:pStyle w:val="BodyText"/>
      </w:pPr>
      <w:r>
        <w:rPr>
          <w:rFonts w:ascii="Times New Roman" w:hAnsi="Times New Roman"/>
          <w:b/>
          <w:bCs/>
          <w:color w:val="000000"/>
        </w:rPr>
        <w:t xml:space="preserve">Почему логика в триггерах, а не только в Python: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триггер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trg_task_overdue_check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гарантирует правило просрочки при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любом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канале обновления (</w:t>
      </w:r>
      <w:r>
        <w:rPr>
          <w:rStyle w:val="VerbatimChar"/>
          <w:rFonts w:ascii="Times New Roman" w:hAnsi="Times New Roman"/>
          <w:color w:val="000000"/>
        </w:rPr>
        <w:t xml:space="preserve">sp_complete_task</w:t>
      </w:r>
      <w:r>
        <w:rPr>
          <w:rFonts w:ascii="Times New Roman" w:hAnsi="Times New Roman"/>
          <w:color w:val="000000"/>
        </w:rPr>
        <w:t xml:space="preserve">, прямой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UPDATE</w:t>
      </w:r>
      <w:r>
        <w:rPr>
          <w:rFonts w:ascii="Times New Roman" w:hAnsi="Times New Roman"/>
          <w:color w:val="000000"/>
        </w:rPr>
        <w:t xml:space="preserve">, будущий SQL-скрипт). Это снижает риск рассинхронизации ORM и бизнес-правил.</w:t>
      </w:r>
    </w:p>
    <w:p>
      <w:pPr>
        <w:pStyle w:val="BodyText"/>
      </w:pPr>
      <w:r>
        <w:rPr>
          <w:rFonts w:ascii="Times New Roman" w:hAnsi="Times New Roman"/>
          <w:b/>
          <w:bCs/>
          <w:color w:val="000000"/>
        </w:rPr>
        <w:t xml:space="preserve">Почему три режима паттернов — разные таблицы, а не один JSONB: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нормализованная схема позволяет строить индексы (</w:t>
      </w:r>
      <w:r>
        <w:rPr>
          <w:rStyle w:val="VerbatimChar"/>
          <w:rFonts w:ascii="Times New Roman" w:hAnsi="Times New Roman"/>
          <w:color w:val="000000"/>
        </w:rPr>
        <w:t xml:space="preserve">pattern_logs_pattern_date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idx_pattern_markers_pattern_occurred</w:t>
      </w:r>
      <w:r>
        <w:rPr>
          <w:rFonts w:ascii="Times New Roman" w:hAnsi="Times New Roman"/>
          <w:color w:val="000000"/>
        </w:rPr>
        <w:t xml:space="preserve">) и проверять целостность FK; JSONB оставлен точечно (</w:t>
      </w:r>
      <w:r>
        <w:rPr>
          <w:rStyle w:val="VerbatimChar"/>
          <w:rFonts w:ascii="Times New Roman" w:hAnsi="Times New Roman"/>
          <w:color w:val="000000"/>
        </w:rPr>
        <w:t xml:space="preserve">recurring_rules.params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pattern_steps.choices</w:t>
      </w:r>
      <w:r>
        <w:rPr>
          <w:rFonts w:ascii="Times New Roman" w:hAnsi="Times New Roman"/>
          <w:color w:val="000000"/>
        </w:rPr>
        <w:t xml:space="preserve">).</w:t>
      </w:r>
    </w:p>
    <w:p>
      <w:pPr>
        <w:pStyle w:val="BodyText"/>
      </w:pPr>
      <w:r>
        <w:rPr>
          <w:rFonts w:ascii="Times New Roman" w:hAnsi="Times New Roman"/>
          <w:b/>
          <w:bCs/>
          <w:color w:val="000000"/>
        </w:rPr>
        <w:t xml:space="preserve">Почему</w:t>
      </w:r>
      <w:r>
        <w:rPr>
          <w:rFonts w:ascii="Times New Roman" w:hAnsi="Times New Roman"/>
          <w:b/>
          <w:bCs/>
          <w:color w:val="000000"/>
        </w:rPr>
        <w:t xml:space="preserve"> </w:t>
      </w:r>
      <w:r>
        <w:rPr>
          <w:rStyle w:val="VerbatimChar"/>
          <w:rFonts w:ascii="Times New Roman" w:hAnsi="Times New Roman"/>
          <w:b/>
          <w:bCs/>
          <w:color w:val="000000"/>
        </w:rPr>
        <w:t xml:space="preserve">audit_log</w:t>
      </w:r>
      <w:r>
        <w:rPr>
          <w:rFonts w:ascii="Times New Roman" w:hAnsi="Times New Roman"/>
          <w:b/>
          <w:bCs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BRIN, а не B-tree: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журнал монотонно растёт по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changed_at</w:t>
      </w:r>
      <w:r>
        <w:rPr>
          <w:rFonts w:ascii="Times New Roman" w:hAnsi="Times New Roman"/>
          <w:color w:val="000000"/>
        </w:rPr>
        <w:t xml:space="preserve">; BRIN даёт компактный индекс на больших объёмах при типичном запросе «за период».</w:t>
      </w:r>
    </w:p>
    <w:p>
      <w:pPr>
        <w:pStyle w:val="BodyText"/>
      </w:pPr>
      <w:r>
        <w:rPr>
          <w:rFonts w:ascii="Times New Roman" w:hAnsi="Times New Roman"/>
          <w:b/>
          <w:bCs/>
          <w:color w:val="000000"/>
        </w:rPr>
        <w:t xml:space="preserve">Миграции: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каталог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db/migrations/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дополняет init-скрипты для уже существующего Docker-volume без пересоздания кластера — подробная таблица изменений приведена в разделе 8.3.</w:t>
      </w:r>
    </w:p>
    <w:bookmarkEnd w:id="78"/>
    <w:bookmarkEnd w:id="79"/>
    <w:bookmarkStart w:id="86" w:name="X68a7bbb47127d305257e6f4f22dd761bd63851d"/>
    <w:p>
      <w:pPr>
        <w:pStyle w:val="Heading2"/>
      </w:pPr>
      <w:r>
        <w:rPr>
          <w:rFonts w:ascii="Times New Roman" w:hAnsi="Times New Roman"/>
          <w:color w:val="000000"/>
        </w:rPr>
        <w:t xml:space="preserve">8. Нормализация, размещение логики и эволюция схемы</w:t>
      </w:r>
    </w:p>
    <w:bookmarkStart w:id="83" w:name="нормализация-реляционной-модели-примеры"/>
    <w:p>
      <w:pPr>
        <w:pStyle w:val="Heading3"/>
      </w:pPr>
      <w:r>
        <w:rPr>
          <w:rFonts w:ascii="Times New Roman" w:hAnsi="Times New Roman"/>
          <w:color w:val="000000"/>
        </w:rPr>
        <w:t xml:space="preserve">8.1. Нормализация реляционной модели (примеры)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Проектирование ориентировано на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3НФ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и устранение повторяющихся групп. Ниже — три кластера, где «плоская» таблица привела бы к аномалиям.</w:t>
      </w:r>
    </w:p>
    <w:bookmarkStart w:id="80" w:name="задачи-и-теги-tasks-task_tags"/>
    <w:p>
      <w:pPr>
        <w:pStyle w:val="Heading4"/>
      </w:pPr>
      <w:r>
        <w:rPr>
          <w:rFonts w:ascii="Times New Roman" w:hAnsi="Times New Roman"/>
          <w:color w:val="000000"/>
        </w:rPr>
        <w:t xml:space="preserve">8.1.1. Задачи и теги (</w:t>
      </w:r>
      <w:r>
        <w:rPr>
          <w:rStyle w:val="VerbatimChar"/>
          <w:rFonts w:ascii="Times New Roman" w:hAnsi="Times New Roman"/>
          <w:color w:val="000000"/>
        </w:rPr>
        <w:t xml:space="preserve">tasks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+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task_tags</w:t>
      </w:r>
      <w:r>
        <w:rPr>
          <w:rFonts w:ascii="Times New Roman" w:hAnsi="Times New Roman"/>
          <w:color w:val="000000"/>
        </w:rPr>
        <w:t xml:space="preserve">)</w:t>
      </w:r>
    </w:p>
    <w:p>
      <w:pPr>
        <w:pStyle w:val="FirstParagraph"/>
      </w:pPr>
      <w:r>
        <w:rPr>
          <w:rFonts w:ascii="Times New Roman" w:hAnsi="Times New Roman"/>
          <w:b/>
          <w:bCs/>
          <w:color w:val="000000"/>
        </w:rPr>
        <w:t xml:space="preserve">Денормализованный вариант (не используется):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одна таблица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tasks_flat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с полем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tag_names TEXT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или повторяющимися столбцами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tag_1…tag_n</w:t>
      </w:r>
      <w:r>
        <w:rPr>
          <w:rFonts w:ascii="Times New Roman" w:hAnsi="Times New Roman"/>
          <w:color w:val="000000"/>
        </w:rP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140"/>
        <w:gridCol w:w="2568"/>
        <w:gridCol w:w="321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Аномалия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Проявление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Решение в ПТТ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Вставки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дублирование строк задачи на каждый тег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M:N через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task_tags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Обновления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смена имени тега требует правки всех строк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справочник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tags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 связка по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tag_id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Удаления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удаление тега оставляет «мусор» в строке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ON DELETE CASCADE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на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task_tags</w:t>
            </w:r>
          </w:p>
        </w:tc>
      </w:tr>
    </w:tbl>
    <w:p>
      <w:pPr>
        <w:pStyle w:val="BodyText"/>
      </w:pPr>
      <w:r>
        <w:rPr>
          <w:rFonts w:ascii="Times New Roman" w:hAnsi="Times New Roman"/>
          <w:color w:val="000000"/>
        </w:rPr>
        <w:t xml:space="preserve">Связь с рисунком 1: сущности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tasks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и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tags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соединены ассоциативной таблицей.</w:t>
      </w:r>
    </w:p>
    <w:bookmarkEnd w:id="80"/>
    <w:bookmarkStart w:id="81" w:name="журнал-паттернов-pattern_logs"/>
    <w:p>
      <w:pPr>
        <w:pStyle w:val="Heading4"/>
      </w:pPr>
      <w:r>
        <w:rPr>
          <w:rFonts w:ascii="Times New Roman" w:hAnsi="Times New Roman"/>
          <w:color w:val="000000"/>
        </w:rPr>
        <w:t xml:space="preserve">8.1.2. Журнал паттернов (</w:t>
      </w:r>
      <w:r>
        <w:rPr>
          <w:rStyle w:val="VerbatimChar"/>
          <w:rFonts w:ascii="Times New Roman" w:hAnsi="Times New Roman"/>
          <w:color w:val="000000"/>
        </w:rPr>
        <w:t xml:space="preserve">pattern_logs</w:t>
      </w:r>
      <w:r>
        <w:rPr>
          <w:rFonts w:ascii="Times New Roman" w:hAnsi="Times New Roman"/>
          <w:color w:val="000000"/>
        </w:rPr>
        <w:t xml:space="preserve">)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Хранение «истории ответов» в JSONB внутри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behavior_patterns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нарушило бы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3НФ</w:t>
      </w:r>
      <w:r>
        <w:rPr>
          <w:rFonts w:ascii="Times New Roman" w:hAnsi="Times New Roman"/>
          <w:color w:val="000000"/>
        </w:rPr>
        <w:t xml:space="preserve">: каждый новый отклик изменял бы один JSON-массив без индекса по дате. Вынесение в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pattern_logs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даёт: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/>
          <w:color w:val="000000"/>
        </w:rPr>
        <w:t xml:space="preserve">индекс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(pattern_id, scheduled_at DESC)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для серий;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/>
          <w:color w:val="000000"/>
        </w:rPr>
        <w:t xml:space="preserve">статус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pending | answered | missed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(рисунок 6);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rFonts w:ascii="Times New Roman" w:hAnsi="Times New Roman"/>
          <w:color w:val="000000"/>
        </w:rPr>
        <w:t xml:space="preserve">CHECK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согласованности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answered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↔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response_option_id</w:t>
      </w:r>
      <w:r>
        <w:rPr>
          <w:rFonts w:ascii="Times New Roman" w:hAnsi="Times New Roman"/>
          <w:color w:val="000000"/>
        </w:rPr>
        <w:t xml:space="preserve">.</w:t>
      </w:r>
    </w:p>
    <w:bookmarkEnd w:id="81"/>
    <w:bookmarkStart w:id="82" w:name="цели-и-полиморфные-связи-goal_links"/>
    <w:p>
      <w:pPr>
        <w:pStyle w:val="Heading4"/>
      </w:pPr>
      <w:r>
        <w:rPr>
          <w:rFonts w:ascii="Times New Roman" w:hAnsi="Times New Roman"/>
          <w:color w:val="000000"/>
        </w:rPr>
        <w:t xml:space="preserve">8.1.3. Цели и полиморфные связи (</w:t>
      </w:r>
      <w:r>
        <w:rPr>
          <w:rStyle w:val="VerbatimChar"/>
          <w:rFonts w:ascii="Times New Roman" w:hAnsi="Times New Roman"/>
          <w:color w:val="000000"/>
        </w:rPr>
        <w:t xml:space="preserve">goal_links</w:t>
      </w:r>
      <w:r>
        <w:rPr>
          <w:rFonts w:ascii="Times New Roman" w:hAnsi="Times New Roman"/>
          <w:color w:val="000000"/>
        </w:rPr>
        <w:t xml:space="preserve">)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Привязка цели к задачам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и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паттернам через отдельные nullable FK (</w:t>
      </w:r>
      <w:r>
        <w:rPr>
          <w:rStyle w:val="VerbatimChar"/>
          <w:rFonts w:ascii="Times New Roman" w:hAnsi="Times New Roman"/>
          <w:color w:val="000000"/>
        </w:rPr>
        <w:t xml:space="preserve">task_id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pattern_id</w:t>
      </w:r>
      <w:r>
        <w:rPr>
          <w:rFonts w:ascii="Times New Roman" w:hAnsi="Times New Roman"/>
          <w:color w:val="000000"/>
        </w:rPr>
        <w:t xml:space="preserve">) допускала бы строки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(goal_id, NULL, NULL)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и дубли при нескольких типах. Вариант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полиморфной связи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(goal_id, target_type, target_id)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с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CHECK (target_type IN ('task','pattern'))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компромисс без UNION-наследования PostgreSQL: целостность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target_id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контролируется API при вставке, зато одна таблица для прогресса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fn_goal_progress</w:t>
      </w:r>
      <w:r>
        <w:rPr>
          <w:rFonts w:ascii="Times New Roman" w:hAnsi="Times New Roman"/>
          <w:color w:val="000000"/>
        </w:rPr>
        <w:t xml:space="preserve">.</w:t>
      </w:r>
    </w:p>
    <w:bookmarkEnd w:id="82"/>
    <w:bookmarkEnd w:id="83"/>
    <w:bookmarkStart w:id="84" w:name="X08bc96c7ac5527a71220f2b00c2da38ae3cf2b8"/>
    <w:p>
      <w:pPr>
        <w:pStyle w:val="Heading3"/>
      </w:pPr>
      <w:r>
        <w:rPr>
          <w:rFonts w:ascii="Times New Roman" w:hAnsi="Times New Roman"/>
          <w:color w:val="000000"/>
        </w:rPr>
        <w:t xml:space="preserve">8.2. Размещение бизнес-логики: СУБД и приложение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Сравнение по правилам, критичным для курсовой (см.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таблицу 4</w:t>
      </w:r>
      <w:r>
        <w:rPr>
          <w:rFonts w:ascii="Times New Roman" w:hAnsi="Times New Roman"/>
          <w:color w:val="000000"/>
        </w:rPr>
        <w:t xml:space="preserve">).</w:t>
      </w:r>
    </w:p>
    <w:p>
      <w:pPr>
        <w:pStyle w:val="GOSTTableCaption"/>
      </w:pPr>
      <w:r>
        <w:rPr>
          <w:rFonts w:ascii="Times New Roman" w:hAnsi="Times New Roman"/>
          <w:color w:val="000000"/>
        </w:rPr>
        <w:t xml:space="preserve">Таблица 4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76"/>
        <w:gridCol w:w="828"/>
        <w:gridCol w:w="3223"/>
        <w:gridCol w:w="2026"/>
        <w:gridCol w:w="1565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№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Правило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Вариант A: только Python (FastAPI)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Вариант B: PostgreSQL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Почему выбран B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Просрочка при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completed_at &gt; deadline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проверка в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complete_task()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trg_task_overdue_check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срабатывает при любом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UPDATE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 один источник истины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completed_at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при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status=done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код сервиса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trg_task_set_completed_at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нельзя забыть поле в новом эндпоинте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FTS-вектор дневника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пересчёт в Pydantic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trg_diary_tsv_update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content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и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content_tsv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всегда согласованы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Поиск дневника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сканирование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ILIKE %...%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fn_search_diary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+ GIN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масштаб до 30 000 записей (ТЗ)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Текущая серия паттерна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цикл в Python по логам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fn_calculate_streak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+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v_pattern_streaks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один round-trip, оконные/рекурсивные SQL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Календарь месяца (цвет, ratio)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агрегация в pandas/цикле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fn_get_calendar_stats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fn_day_color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≤ 250 мс на месяц (ТЗ), см.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таблицу 9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Корреляция mood ↔ % задач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numpy в backend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corr()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в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fn_mood_productivity_corr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встроенная статистика СУБД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Следующий экземпляр повторяющейся задачи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cron-скрипт на Python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sp_spawn_recurring_tasks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 триггер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транзакция с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+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recurring_rules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Закрытие пропущенных откликов habit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фоновый asyncio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sp_close_overdue_pattern_logs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единообразие с планировщиком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Импорт всей БД пользователя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построчный ORM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sp_import_user_data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(JSONB)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атомарность, идемпотентность</w:t>
            </w:r>
          </w:p>
        </w:tc>
      </w:tr>
    </w:tbl>
    <w:p>
      <w:pPr>
        <w:pStyle w:val="BodyText"/>
      </w:pPr>
      <w:r>
        <w:rPr>
          <w:rFonts w:ascii="Times New Roman" w:hAnsi="Times New Roman"/>
          <w:color w:val="000000"/>
        </w:rPr>
        <w:t xml:space="preserve">Вывод: Python отвечает за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HTTP, валидацию DTO и оркестрацию</w:t>
      </w:r>
      <w:r>
        <w:rPr>
          <w:rFonts w:ascii="Times New Roman" w:hAnsi="Times New Roman"/>
          <w:color w:val="000000"/>
        </w:rPr>
        <w:t xml:space="preserve">; PostgreSQL — за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инварианты и аналитику</w:t>
      </w:r>
      <w:r>
        <w:rPr>
          <w:rFonts w:ascii="Times New Roman" w:hAnsi="Times New Roman"/>
          <w:color w:val="000000"/>
        </w:rPr>
        <w:t xml:space="preserve">.</w:t>
      </w:r>
    </w:p>
    <w:bookmarkEnd w:id="84"/>
    <w:bookmarkStart w:id="85" w:name="эволюция-схемы-миграции-001015"/>
    <w:p>
      <w:pPr>
        <w:pStyle w:val="Heading3"/>
      </w:pPr>
      <w:r>
        <w:rPr>
          <w:rFonts w:ascii="Times New Roman" w:hAnsi="Times New Roman"/>
          <w:color w:val="000000"/>
        </w:rPr>
        <w:t xml:space="preserve">8.3. Эволюция схемы (миграции 001–015)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Схема не «заморожена» в init: каталог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db/migrations/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отражает итерации разработки (см.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таблицу 5</w:t>
      </w:r>
      <w:r>
        <w:rPr>
          <w:rFonts w:ascii="Times New Roman" w:hAnsi="Times New Roman"/>
          <w:color w:val="000000"/>
        </w:rPr>
        <w:t xml:space="preserve">).</w:t>
      </w:r>
    </w:p>
    <w:p>
      <w:pPr>
        <w:pStyle w:val="GOSTTableCaption"/>
      </w:pPr>
      <w:r>
        <w:rPr>
          <w:rFonts w:ascii="Times New Roman" w:hAnsi="Times New Roman"/>
          <w:color w:val="000000"/>
        </w:rPr>
        <w:t xml:space="preserve">Таблица 5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3840"/>
        <w:gridCol w:w="16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Миграция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Суть изменения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Зачем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001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tasks.start_at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окно выполнения «не раньше / не позже»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002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режимы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habit/scenario/markers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pattern_steps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 сессии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расширение предметной области паттернов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003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pattern_markers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точечные эпизоды (режим markers)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004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v_olap_daily_facts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 OLAP API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глава 9, срезы «пользователь × день»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005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правки аудита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согласованность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audit_log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006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доработки процедур/триггеров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синхронизация с backend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007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логика серий паттернов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корректный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fn_calculate_streak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008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pattern_marker_day_closures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явный «чистый день»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009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sync backend ↔ DB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выравнивание контрактов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010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custom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interval в recurring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гибкие повторения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011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markers + streak fix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учёт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is_success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в маркерах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012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снятие EXCLUDE на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task_time_logs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до 10 параллельных Pomodoro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013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упрощение CHECK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start_at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/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created_at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UX быстрого создания задач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014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pre-freeze cleanup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подготовка к сдаче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015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created_at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при spawn recurring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корректные даты экземпляров</w:t>
            </w:r>
          </w:p>
        </w:tc>
      </w:tr>
    </w:tbl>
    <w:p>
      <w:pPr>
        <w:pStyle w:val="BodyText"/>
      </w:pPr>
      <w:r>
        <w:rPr>
          <w:rFonts w:ascii="Times New Roman" w:hAnsi="Times New Roman"/>
          <w:color w:val="000000"/>
        </w:rPr>
        <w:t xml:space="preserve">Миграция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012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показательный пример trade-off: строгий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EXCLUDE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защищал от пересечений интервалов, но противоречил требованию параллельных таймеров; ограничение снято, оставлен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CHECK (ended_at &gt; started_at)</w:t>
      </w:r>
      <w:r>
        <w:rPr>
          <w:rFonts w:ascii="Times New Roman" w:hAnsi="Times New Roman"/>
          <w:color w:val="000000"/>
        </w:rPr>
        <w:t xml:space="preserve">.</w:t>
      </w:r>
    </w:p>
    <w:bookmarkEnd w:id="85"/>
    <w:bookmarkEnd w:id="86"/>
    <w:bookmarkStart w:id="92" w:name="olap-подсистема-аналитики"/>
    <w:p>
      <w:pPr>
        <w:pStyle w:val="Heading2"/>
      </w:pPr>
      <w:r>
        <w:rPr>
          <w:rFonts w:ascii="Times New Roman" w:hAnsi="Times New Roman"/>
          <w:color w:val="000000"/>
        </w:rPr>
        <w:t xml:space="preserve">9. OLAP-подсистема аналитики</w:t>
      </w:r>
    </w:p>
    <w:bookmarkStart w:id="87" w:name="назначение-в-контексте-бд"/>
    <w:p>
      <w:pPr>
        <w:pStyle w:val="Heading3"/>
      </w:pPr>
      <w:r>
        <w:rPr>
          <w:rFonts w:ascii="Times New Roman" w:hAnsi="Times New Roman"/>
          <w:color w:val="000000"/>
        </w:rPr>
        <w:t xml:space="preserve">9.1. Назначение в контексте БД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Подсистема статистики дополнена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OLAP-конструктором</w:t>
      </w:r>
      <w:r>
        <w:rPr>
          <w:rFonts w:ascii="Times New Roman" w:hAnsi="Times New Roman"/>
          <w:color w:val="000000"/>
        </w:rPr>
        <w:t xml:space="preserve">: пользователь собирает отчёт из измерений и мер без написания SQL. С точки зрения курсовой это демонстрация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звездообразной схемы на представлениях</w:t>
      </w:r>
      <w:r>
        <w:rPr>
          <w:rFonts w:ascii="Times New Roman" w:hAnsi="Times New Roman"/>
          <w:color w:val="000000"/>
        </w:rPr>
        <w:t xml:space="preserve">: факт «день активности» + измерения (неделя, месяц, день недели, корзины mood/energy).</w:t>
      </w:r>
    </w:p>
    <w:bookmarkEnd w:id="87"/>
    <w:bookmarkStart w:id="88" w:name="зерно-данных-и-источники"/>
    <w:p>
      <w:pPr>
        <w:pStyle w:val="Heading3"/>
      </w:pPr>
      <w:r>
        <w:rPr>
          <w:rFonts w:ascii="Times New Roman" w:hAnsi="Times New Roman"/>
          <w:color w:val="000000"/>
        </w:rPr>
        <w:t xml:space="preserve">9.2. Зерно данных и источники</w:t>
      </w:r>
    </w:p>
    <w:p>
      <w:pPr>
        <w:pStyle w:val="FirstParagraph"/>
      </w:pPr>
      <w:r>
        <w:rPr>
          <w:rFonts w:ascii="Times New Roman" w:hAnsi="Times New Roman"/>
          <w:b/>
          <w:bCs/>
          <w:color w:val="000000"/>
        </w:rPr>
        <w:t xml:space="preserve">Зерно (grain):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одна строка =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пользователь × календарный день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с любой активностью.</w:t>
      </w:r>
    </w:p>
    <w:p>
      <w:pPr>
        <w:pStyle w:val="BodyText"/>
      </w:pPr>
      <w:r>
        <w:rPr>
          <w:rFonts w:ascii="Times New Roman" w:hAnsi="Times New Roman"/>
          <w:color w:val="000000"/>
        </w:rPr>
        <w:t xml:space="preserve">Центральное представление —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v_olap_daily_facts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(миграция 004, дублировано в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db/init/06-views.sql</w:t>
      </w:r>
      <w:r>
        <w:rPr>
          <w:rFonts w:ascii="Times New Roman" w:hAnsi="Times New Roman"/>
          <w:color w:val="000000"/>
        </w:rPr>
        <w:t xml:space="preserve">). Источники фактов: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rFonts w:ascii="Times New Roman" w:hAnsi="Times New Roman"/>
          <w:color w:val="000000"/>
        </w:rPr>
        <w:t xml:space="preserve">tasks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метрики по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deadline::date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</w:t>
      </w:r>
      <w:r>
        <w:rPr>
          <w:rStyle w:val="VerbatimChar"/>
          <w:rFonts w:ascii="Times New Roman" w:hAnsi="Times New Roman"/>
          <w:color w:val="000000"/>
        </w:rPr>
        <w:t xml:space="preserve">tasks_total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tasks_done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completion_rate</w:t>
      </w:r>
      <w:r>
        <w:rPr>
          <w:rFonts w:ascii="Times New Roman" w:hAnsi="Times New Roman"/>
          <w:color w:val="000000"/>
        </w:rPr>
        <w:t xml:space="preserve">);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rFonts w:ascii="Times New Roman" w:hAnsi="Times New Roman"/>
          <w:color w:val="000000"/>
        </w:rPr>
        <w:t xml:space="preserve">diary_entries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mood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energy</w:t>
      </w:r>
      <w:r>
        <w:rPr>
          <w:rFonts w:ascii="Times New Roman" w:hAnsi="Times New Roman"/>
          <w:color w:val="000000"/>
        </w:rPr>
        <w:t xml:space="preserve">, корзины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mood_bucket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/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energy_bucket</w:t>
      </w:r>
      <w:r>
        <w:rPr>
          <w:rFonts w:ascii="Times New Roman" w:hAnsi="Times New Roman"/>
          <w:color w:val="000000"/>
        </w:rPr>
        <w:t xml:space="preserve">;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rFonts w:ascii="Times New Roman" w:hAnsi="Times New Roman"/>
          <w:color w:val="000000"/>
        </w:rPr>
        <w:t xml:space="preserve">pattern_logs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pattern_markers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pattern_day_sessions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слоты и успехи паттернов;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rFonts w:ascii="Times New Roman" w:hAnsi="Times New Roman"/>
          <w:color w:val="000000"/>
        </w:rPr>
        <w:t xml:space="preserve">task_time_logs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minutes_logged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pomodoro_minutes</w:t>
      </w:r>
      <w:r>
        <w:rPr>
          <w:rFonts w:ascii="Times New Roman" w:hAnsi="Times New Roman"/>
          <w:color w:val="000000"/>
        </w:rPr>
        <w:t xml:space="preserve">.</w:t>
      </w:r>
    </w:p>
    <w:p>
      <w:pPr>
        <w:pStyle w:val="GOSTFigureCaption"/>
      </w:pPr>
      <w:r>
        <w:rPr>
          <w:rFonts w:ascii="Times New Roman" w:hAnsi="Times New Roman"/>
          <w:color w:val="000000"/>
        </w:rPr>
        <w:t xml:space="preserve">Рисунок 9 — Зерно OLAP и источники фактов</w:t>
      </w:r>
    </w:p>
    <w:p>
      <w:pPr>
        <w:pStyle w:val="GOSTPlaceholder"/>
      </w:pPr>
      <w:r>
        <w:rPr>
          <w:rFonts w:ascii="Times New Roman" w:hAnsi="Times New Roman"/>
          <w:color w:val="000000"/>
        </w:rPr>
        <w:t xml:space="preserve">Рисунок 9 — Зерно OLAP и источники фактов</w:t>
      </w:r>
    </w:p>
    <w:p>
      <w:pPr>
        <w:pStyle w:val="GOSTPlaceholder"/>
      </w:pPr>
      <w:r>
        <w:rPr>
          <w:rFonts w:ascii="Times New Roman" w:hAnsi="Times New Roman"/>
          <w:color w:val="000000"/>
        </w:rPr>
        <w:t xml:space="preserve">Содержание рисунка. Схема «звезда»: в центре представление v_olap_daily_facts (зерно: пользователь × день); лучи к источникам — tasks, diary_entries, pattern_logs, pattern_markers, pattern_day_sessions, task_time_logs. Подписи связей: метрики задач, настроение, слоты паттернов, минуты работы.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Содержание рисунка.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Схема «звезда»: в центре представление v_olap_daily_facts (зерно: пользователь × день); лучи к источникам — tasks, diary_entries, pattern_logs, pattern_markers, pattern_day_sessions, task_time_logs. Подписи связей: метрики задач, настроение, слоты паттернов, минуты работы.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Подпись под рисунком: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«Рисунок 9 — Зерно OLAP и источники фактов»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Вставить: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нарисовать в draw.io (см. § 9.2).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«Рисунок 9 — Зерно OLAP и источники фактов».*</w:t>
      </w:r>
    </w:p>
    <w:bookmarkEnd w:id="88"/>
    <w:bookmarkStart w:id="89" w:name="измерения-и-меры-логический-уровень"/>
    <w:p>
      <w:pPr>
        <w:pStyle w:val="Heading3"/>
      </w:pPr>
      <w:r>
        <w:rPr>
          <w:rFonts w:ascii="Times New Roman" w:hAnsi="Times New Roman"/>
          <w:color w:val="000000"/>
        </w:rPr>
        <w:t xml:space="preserve">9.3. Измерения и меры (логический уровень)</w:t>
      </w:r>
    </w:p>
    <w:p>
      <w:pPr>
        <w:pStyle w:val="GOSTTableCaption"/>
      </w:pPr>
      <w:r>
        <w:rPr>
          <w:rFonts w:ascii="Times New Roman" w:hAnsi="Times New Roman"/>
          <w:color w:val="000000"/>
        </w:rPr>
        <w:t xml:space="preserve">Таблица 6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ID измерения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Поле в facts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Назначение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week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date_trunc('week', day)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основной временной срез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month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date_trunc('month', day)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длинные периоды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weekday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dow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(ISO)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«какой день недели продуктивнее»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day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day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детализация ≤ 30 дней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mood_bucket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low / mid / high / none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фильтр по настроению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energy_bucket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аналогично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фильтр по энергии</w:t>
            </w:r>
          </w:p>
        </w:tc>
      </w:tr>
    </w:tbl>
    <w:p>
      <w:pPr>
        <w:pStyle w:val="GOSTTableCaption"/>
      </w:pPr>
      <w:r>
        <w:rPr>
          <w:rFonts w:ascii="Times New Roman" w:hAnsi="Times New Roman"/>
          <w:color w:val="000000"/>
        </w:rPr>
        <w:t xml:space="preserve">Таблица 7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Мера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Формула (концептуально)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tasks_done_rate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SUM(tasks_done) / NULLIF(SUM(tasks_total),0)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pattern_clean_rate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успешные слоты / запланированные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avg_mood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AVG(mood)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только по дням с дневником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pomodoro_minutes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SUM(pomodoro_minutes)</w:t>
            </w:r>
          </w:p>
        </w:tc>
      </w:tr>
    </w:tbl>
    <w:p>
      <w:pPr>
        <w:pStyle w:val="BodyText"/>
      </w:pPr>
      <w:r>
        <w:rPr>
          <w:rFonts w:ascii="Times New Roman" w:hAnsi="Times New Roman"/>
          <w:color w:val="000000"/>
        </w:rPr>
        <w:t xml:space="preserve">Запрос выполняется через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POST /api/v1/stats/olap</w:t>
      </w:r>
      <w:r>
        <w:rPr>
          <w:rFonts w:ascii="Times New Roman" w:hAnsi="Times New Roman"/>
          <w:color w:val="000000"/>
        </w:rPr>
        <w:t xml:space="preserve">; backend собирает SQL к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v_olap_daily_facts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(см.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backend/app/api/v1/stats.py</w:t>
      </w:r>
      <w:r>
        <w:rPr>
          <w:rFonts w:ascii="Times New Roman" w:hAnsi="Times New Roman"/>
          <w:color w:val="000000"/>
        </w:rPr>
        <w:t xml:space="preserve">), а не агрегирует в pandas.</w:t>
      </w:r>
    </w:p>
    <w:bookmarkEnd w:id="89"/>
    <w:bookmarkStart w:id="90" w:name="связь-с-классической-корреляцией"/>
    <w:p>
      <w:pPr>
        <w:pStyle w:val="Heading3"/>
      </w:pPr>
      <w:r>
        <w:rPr>
          <w:rFonts w:ascii="Times New Roman" w:hAnsi="Times New Roman"/>
          <w:color w:val="000000"/>
        </w:rPr>
        <w:t xml:space="preserve">9.4. Связь с классической корреляцией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Представление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v_mood_productivity_correlation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и функция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fn_mood_productivity_corr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узкоспециализированный отчёт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(Пирсон). OLAP —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обобщённый срез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для произвольных комбинаций измерений. Обе конструкции читают одни и те же базовые таблицы, но разный уровень абстракции (см. рисунок 10).</w:t>
      </w:r>
    </w:p>
    <w:p>
      <w:pPr>
        <w:pStyle w:val="GOSTFigureCaption"/>
      </w:pPr>
      <w:r>
        <w:rPr>
          <w:rFonts w:ascii="Times New Roman" w:hAnsi="Times New Roman"/>
          <w:color w:val="000000"/>
        </w:rPr>
        <w:t xml:space="preserve">Рисунок 10 — Интерфейс OLAP-конструктора</w:t>
      </w:r>
    </w:p>
    <w:p>
      <w:pPr>
        <w:pStyle w:val="GOSTPlaceholder"/>
      </w:pPr>
      <w:r>
        <w:rPr>
          <w:rFonts w:ascii="Times New Roman" w:hAnsi="Times New Roman"/>
          <w:color w:val="000000"/>
        </w:rPr>
        <w:t xml:space="preserve">Рисунок 10 — Интерфейс OLAP-конструктора</w:t>
      </w:r>
    </w:p>
    <w:p>
      <w:pPr>
        <w:pStyle w:val="GOSTPlaceholder"/>
      </w:pPr>
      <w:r>
        <w:rPr>
          <w:rFonts w:ascii="Times New Roman" w:hAnsi="Times New Roman"/>
          <w:color w:val="000000"/>
        </w:rPr>
        <w:t xml:space="preserve">Содержание рисунка. Скриншот страницы «Статистика»: блок выбора измерений (неделя, месяц, день недели, корзины mood/energy) и мер (доля выполненных задач, среднее настроение, минуты Pomodoro и др.), кнопка построения среза.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Содержание рисунка.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Скриншот страницы «Статистика»: блок выбора измерений (неделя, месяц, день недели, корзины mood/energy) и мер (доля выполненных задач, среднее настроение, минуты Pomodoro и др.), кнопка построения среза.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Подпись под рисунком: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«Рисунок 10 — Интерфейс OLAP-конструктора»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Вставить: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скриншот UI после docker compose up → Статистика.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«Рисунок 10 — Интерфейс OLAP-среза».*</w:t>
      </w:r>
    </w:p>
    <w:bookmarkEnd w:id="90"/>
    <w:bookmarkStart w:id="91" w:name="ограничения-модели"/>
    <w:p>
      <w:pPr>
        <w:pStyle w:val="Heading3"/>
      </w:pPr>
      <w:r>
        <w:rPr>
          <w:rFonts w:ascii="Times New Roman" w:hAnsi="Times New Roman"/>
          <w:color w:val="000000"/>
        </w:rPr>
        <w:t xml:space="preserve">9.5. Ограничения модели</w:t>
      </w:r>
    </w:p>
    <w:p>
      <w:pPr>
        <w:pStyle w:val="Compact"/>
        <w:numPr>
          <w:ilvl w:val="0"/>
          <w:numId w:val="1025"/>
        </w:numPr>
      </w:pPr>
      <w:r>
        <w:rPr>
          <w:rFonts w:ascii="Times New Roman" w:hAnsi="Times New Roman"/>
          <w:color w:val="000000"/>
        </w:rPr>
        <w:t xml:space="preserve">Паттерны в facts считаются как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слоты «паттерн × день»</w:t>
      </w:r>
      <w:r>
        <w:rPr>
          <w:rFonts w:ascii="Times New Roman" w:hAnsi="Times New Roman"/>
          <w:color w:val="000000"/>
        </w:rPr>
        <w:t xml:space="preserve">, а не уникальные id паттернов — важно при интерпретации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patterns_scheduled</w:t>
      </w:r>
      <w:r>
        <w:rPr>
          <w:rFonts w:ascii="Times New Roman" w:hAnsi="Times New Roman"/>
          <w:color w:val="000000"/>
        </w:rP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rFonts w:ascii="Times New Roman" w:hAnsi="Times New Roman"/>
          <w:color w:val="000000"/>
        </w:rPr>
        <w:t xml:space="preserve">avg_mood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не включает дни без записи дневника; фильтр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mood_bucket: none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выделяет активные дни без mood.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Детализация измерений и мер — глава 9 и приложение к пояснительной записке (при необходимости кафедры).</w:t>
      </w:r>
    </w:p>
    <w:bookmarkEnd w:id="91"/>
    <w:bookmarkEnd w:id="92"/>
    <w:bookmarkStart w:id="97" w:name="Xf08f11ff3464c93a8aa69101224fda73e655367"/>
    <w:p>
      <w:pPr>
        <w:pStyle w:val="Heading2"/>
      </w:pPr>
      <w:r>
        <w:rPr>
          <w:rFonts w:ascii="Times New Roman" w:hAnsi="Times New Roman"/>
          <w:color w:val="000000"/>
        </w:rPr>
        <w:t xml:space="preserve">10. Экспериментальная оценка производительности</w:t>
      </w:r>
    </w:p>
    <w:bookmarkStart w:id="93" w:name="методика"/>
    <w:p>
      <w:pPr>
        <w:pStyle w:val="Heading3"/>
      </w:pPr>
      <w:r>
        <w:rPr>
          <w:rFonts w:ascii="Times New Roman" w:hAnsi="Times New Roman"/>
          <w:color w:val="000000"/>
        </w:rPr>
        <w:t xml:space="preserve">10.1. Методика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Испытания выполнены на развёрнутой СУБД PostgreSQL 16 в среде Docker. Критерии приёмки по техническому заданию: 95-й перцентиль отклика API ≤ 200 мс; расчёт календаря месяца ≤ 250 мс при до 10 000 задач; полнотекстовый поиск дневника ≤ 300 мс при до 30 000 записей.</w:t>
      </w:r>
    </w:p>
    <w:p>
      <w:pPr>
        <w:pStyle w:val="BodyText"/>
      </w:pPr>
      <w:r>
        <w:rPr>
          <w:rFonts w:ascii="Times New Roman" w:hAnsi="Times New Roman"/>
          <w:color w:val="000000"/>
        </w:rPr>
        <w:t xml:space="preserve">Для каждого эталонного запроса (Q1–Q6, в том числе сравнение Q2a/Q2b для индекса GIN) снят план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EXPLAIN (ANALYZE, BUFFERS)</w:t>
      </w:r>
      <w:r>
        <w:rPr>
          <w:rFonts w:ascii="Times New Roman" w:hAnsi="Times New Roman"/>
          <w:color w:val="000000"/>
        </w:rPr>
        <w:t xml:space="preserve">. Нагрузочный набор S2 сформирован программой наполнения (10 000 задач для пользователя-владельца), после чего выполнена команда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ANALYZE</w:t>
      </w:r>
      <w:r>
        <w:rPr>
          <w:rFonts w:ascii="Times New Roman" w:hAnsi="Times New Roman"/>
          <w:color w:val="000000"/>
        </w:rPr>
        <w:t xml:space="preserve">. Текст планов —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приложение Е</w:t>
      </w:r>
      <w:r>
        <w:rPr>
          <w:rFonts w:ascii="Times New Roman" w:hAnsi="Times New Roman"/>
          <w:color w:val="000000"/>
        </w:rPr>
        <w:t xml:space="preserve">; сводные показатели —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таблица 9</w:t>
      </w:r>
      <w:r>
        <w:rPr>
          <w:rFonts w:ascii="Times New Roman" w:hAnsi="Times New Roman"/>
          <w:color w:val="000000"/>
        </w:rPr>
        <w:t xml:space="preserve">.</w:t>
      </w:r>
    </w:p>
    <w:bookmarkEnd w:id="93"/>
    <w:bookmarkStart w:id="94" w:name="объём-тестовых-данных"/>
    <w:p>
      <w:pPr>
        <w:pStyle w:val="Heading3"/>
      </w:pPr>
      <w:r>
        <w:rPr>
          <w:rFonts w:ascii="Times New Roman" w:hAnsi="Times New Roman"/>
          <w:color w:val="000000"/>
        </w:rPr>
        <w:t xml:space="preserve">10.2. Объём тестовых данных</w:t>
      </w:r>
    </w:p>
    <w:p>
      <w:pPr>
        <w:pStyle w:val="GOSTTableCaption"/>
      </w:pPr>
      <w:r>
        <w:rPr>
          <w:rFonts w:ascii="Times New Roman" w:hAnsi="Times New Roman"/>
          <w:color w:val="000000"/>
        </w:rPr>
        <w:t xml:space="preserve">Таблица 8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972"/>
        <w:gridCol w:w="2917"/>
        <w:gridCol w:w="2362"/>
        <w:gridCol w:w="1667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Набор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(user_id=1)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diary_entries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Назначение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S1 (базовый)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demo seed (~сотни)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demo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smoke, разработка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S2 (средний)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10 000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≥ 500 (рекомендуется seed)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критерий ТЗ для календаря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S3 (крупный)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100 000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≥ 5 000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стресс, рост плана</w:t>
            </w:r>
          </w:p>
        </w:tc>
      </w:tr>
    </w:tbl>
    <w:p>
      <w:pPr>
        <w:pStyle w:val="BodyText"/>
      </w:pPr>
      <w:r>
        <w:rPr>
          <w:rFonts w:ascii="Times New Roman" w:hAnsi="Times New Roman"/>
          <w:b/>
          <w:bCs/>
          <w:color w:val="000000"/>
        </w:rPr>
        <w:t xml:space="preserve">Фактический набор S2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(прогон 28.05.2026, приложение Е):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10 060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задач (10 000 синтетических + демонстрационные),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578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записей дневника,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11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паттернов,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149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откликов в журнале привычек.</w:t>
      </w:r>
    </w:p>
    <w:bookmarkEnd w:id="94"/>
    <w:bookmarkStart w:id="95" w:name="результаты-explain-analyze-buffers"/>
    <w:p>
      <w:pPr>
        <w:pStyle w:val="Heading3"/>
      </w:pPr>
      <w:r>
        <w:rPr>
          <w:rFonts w:ascii="Times New Roman" w:hAnsi="Times New Roman"/>
          <w:color w:val="000000"/>
        </w:rPr>
        <w:t xml:space="preserve">10.3. Результаты EXPLAIN (ANALYZE, BUFFERS)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Сравнение «до/после» для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GIN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на дневнике (Q2a/Q2b): снятие индекса → выполнение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fn_search_diary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→ восстановление индекса → повтор. Полные планы — приложение Е.</w:t>
      </w:r>
    </w:p>
    <w:p>
      <w:pPr>
        <w:pStyle w:val="GOSTTableCaption"/>
      </w:pPr>
      <w:r>
        <w:rPr>
          <w:rFonts w:ascii="Times New Roman" w:hAnsi="Times New Roman"/>
          <w:color w:val="000000"/>
        </w:rPr>
        <w:t xml:space="preserve">Таблица 9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258"/>
        <w:gridCol w:w="688"/>
        <w:gridCol w:w="1463"/>
        <w:gridCol w:w="2066"/>
        <w:gridCol w:w="1033"/>
        <w:gridCol w:w="1807"/>
        <w:gridCol w:w="602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№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Запрос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Индекс / объект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Shared read (buffers)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Время exec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Узел плана (кратко)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Вывод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Q1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fn_get_calendar_stats(1, 2025, 5)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агрегат по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tasks.deadline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4,64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мс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Merge Left Join → GroupAggregate → Seq Scan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≪ 250 мс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(ТЗ)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Q2a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fn_search_diary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без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GIN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1,10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мс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Seq Scan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diary_entries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+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content_tsv @@ …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базовый план при 578 строках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Q2b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fn_search_diary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с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GIN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idx_diary_fts_gin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1,06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мс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Seq Scan (тот же класс плана)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на S2 планировщик оставил Seq Scan — таблица мала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Q3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список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по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topic_id, status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idx_tasks_topic_status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1,31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мс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Bitmap Index Scan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→ Bitmap Heap Scan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индекс списка задач работает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Q4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fn_calculate_streak(pattern_id)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fn_*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pattern_logs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3,32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мс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Result (PL/pgSQL)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серия в СУБД, единицы мс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Q5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GROUP BY week на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v_olap_daily_facts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view → tasks, diary, …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8,76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мс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GroupAggregate → Subquery Scan (view)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OLAP за год при 10k задач — &lt; 10 мс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Q6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FTS по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(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bench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idx_tasks_search_gin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*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1,04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мс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Seq Scan +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to_tsvector @@ tsquery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*индекс есть; при ~10k строк выбран Seq Scan</w:t>
            </w:r>
          </w:p>
        </w:tc>
      </w:tr>
    </w:tbl>
    <w:p>
      <w:pPr>
        <w:pStyle w:val="BodyText"/>
      </w:pPr>
      <w:r>
        <w:rPr>
          <w:rFonts w:ascii="Times New Roman" w:hAnsi="Times New Roman"/>
          <w:color w:val="000000"/>
        </w:rPr>
        <w:t xml:space="preserve">* При росте объёма до критерия ТЗ (десятки тысяч строк) ожидается переход на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Bitmap Index Scan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по GIN; на S2 выгоднее полный проход по кэшированной таблице.</w:t>
      </w:r>
    </w:p>
    <w:p>
      <w:pPr>
        <w:pStyle w:val="GOSTFigureCaption"/>
      </w:pPr>
      <w:r>
        <w:rPr>
          <w:rFonts w:ascii="Times New Roman" w:hAnsi="Times New Roman"/>
          <w:color w:val="000000"/>
        </w:rPr>
        <w:t xml:space="preserve">Рисунок 11 — План запроса календаря месяца при наборе S2</w:t>
      </w:r>
    </w:p>
    <w:p>
      <w:pPr>
        <w:pStyle w:val="GOSTPlaceholder"/>
      </w:pPr>
      <w:r>
        <w:rPr>
          <w:rFonts w:ascii="Times New Roman" w:hAnsi="Times New Roman"/>
          <w:color w:val="000000"/>
        </w:rPr>
        <w:t xml:space="preserve">Рисунок 11 — План запроса календаря месяца при наборе S2</w:t>
      </w:r>
    </w:p>
    <w:p>
      <w:pPr>
        <w:pStyle w:val="GOSTPlaceholder"/>
      </w:pPr>
      <w:r>
        <w:rPr>
          <w:rFonts w:ascii="Times New Roman" w:hAnsi="Times New Roman"/>
          <w:color w:val="000000"/>
        </w:rPr>
        <w:t xml:space="preserve">Содержание рисунка. Фрагмент EXPLAIN (ANALYZE, BUFFERS) для fn_get_calendar_stats — запрос Q1, набор S2 (~10 000 задач): узлы плана, время выполнения, использование буферов.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Содержание рисунка.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Фрагмент EXPLAIN (ANALYZE, BUFFERS) для fn_get_calendar_stats — запрос Q1, набор S2 (~10 000 задач): узлы плана, время выполнения, использование буферов.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Подпись под рисунком: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«Рисунок 11 — План запроса календаря месяца при наборе S2»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Вставить: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docs/benchmark_explain_out.txt, блок Q1 (приложение Е).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«Рисунок 11 — План запроса календаря месяца при наборе S2».*</w:t>
      </w:r>
    </w:p>
    <w:p>
      <w:pPr>
        <w:pStyle w:val="GOSTFigureCaption"/>
      </w:pPr>
      <w:r>
        <w:rPr>
          <w:rFonts w:ascii="Times New Roman" w:hAnsi="Times New Roman"/>
          <w:color w:val="000000"/>
        </w:rPr>
        <w:t xml:space="preserve">Рисунок 12 — Планы полнотекстового поиска дневника (Q2a и Q2b)</w:t>
      </w:r>
    </w:p>
    <w:p>
      <w:pPr>
        <w:pStyle w:val="GOSTPlaceholder"/>
      </w:pPr>
      <w:r>
        <w:rPr>
          <w:rFonts w:ascii="Times New Roman" w:hAnsi="Times New Roman"/>
          <w:color w:val="000000"/>
        </w:rPr>
        <w:t xml:space="preserve">Рисунок 12 — Планы полнотекстового поиска дневника (Q2a и Q2b)</w:t>
      </w:r>
    </w:p>
    <w:p>
      <w:pPr>
        <w:pStyle w:val="GOSTPlaceholder"/>
      </w:pPr>
      <w:r>
        <w:rPr>
          <w:rFonts w:ascii="Times New Roman" w:hAnsi="Times New Roman"/>
          <w:color w:val="000000"/>
        </w:rPr>
        <w:t xml:space="preserve">Содержание рисунка. Два плана fn_search_diary: Q2a — без GIN-индекса; Q2b — с idx_diary_fts_gin; сравнение типа сканирования и времени на наборе S2.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Содержание рисунка.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Два плана fn_search_diary: Q2a — без GIN-индекса; Q2b — с idx_diary_fts_gin; сравнение типа сканирования и времени на наборе S2.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Подпись под рисунком: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«Рисунок 12 — Планы полнотекстового поиска дневника (Q2a и Q2b)»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Вставить: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docs/benchmark_explain_out.txt, блоки Q2a и Q2b.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«Рисунок 12 — Планы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fn_search_diary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до и после индекса GIN».*</w:t>
      </w:r>
    </w:p>
    <w:p>
      <w:pPr>
        <w:pStyle w:val="GOSTFigureCaption"/>
      </w:pPr>
      <w:r>
        <w:rPr>
          <w:rFonts w:ascii="Times New Roman" w:hAnsi="Times New Roman"/>
          <w:color w:val="000000"/>
        </w:rPr>
        <w:t xml:space="preserve">Рисунок 13 — План фильтра задач по составному индексу</w:t>
      </w:r>
    </w:p>
    <w:p>
      <w:pPr>
        <w:pStyle w:val="GOSTPlaceholder"/>
      </w:pPr>
      <w:r>
        <w:rPr>
          <w:rFonts w:ascii="Times New Roman" w:hAnsi="Times New Roman"/>
          <w:color w:val="000000"/>
        </w:rPr>
        <w:t xml:space="preserve">Рисунок 13 — План фильтра задач по составному индексу</w:t>
      </w:r>
    </w:p>
    <w:p>
      <w:pPr>
        <w:pStyle w:val="GOSTPlaceholder"/>
      </w:pPr>
      <w:r>
        <w:rPr>
          <w:rFonts w:ascii="Times New Roman" w:hAnsi="Times New Roman"/>
          <w:color w:val="000000"/>
        </w:rPr>
        <w:t xml:space="preserve">Содержание рисунка. Фрагмент EXPLAIN для выборки задач по topic_id и status (Q3): использование idx_tasks_topic_status (Bitmap Index Scan → Bitmap Heap Scan).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Содержание рисунка.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Фрагмент EXPLAIN для выборки задач по topic_id и status (Q3): использование idx_tasks_topic_status (Bitmap Index Scan → Bitmap Heap Scan).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Подпись под рисунком: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«Рисунок 13 — План фильтра задач по составному индексу»</w:t>
      </w:r>
    </w:p>
    <w:p>
      <w:pPr>
        <w:pStyle w:val="BlockText"/>
      </w:pPr>
      <w:r>
        <w:rPr>
          <w:rFonts w:ascii="Times New Roman" w:hAnsi="Times New Roman"/>
          <w:b/>
          <w:bCs/>
          <w:color w:val="000000"/>
        </w:rPr>
        <w:t xml:space="preserve">Вставить: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docs/benchmark_explain_out.txt, блок Q3.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«Рисунок 13 — План фильтра задач по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idx_tasks_topic_status</w:t>
      </w:r>
      <w:r>
        <w:rPr>
          <w:rFonts w:ascii="Times New Roman" w:hAnsi="Times New Roman"/>
          <w:color w:val="000000"/>
        </w:rPr>
        <w:t xml:space="preserve">».*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Полные листинги планов выполнения —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приложение Е</w:t>
      </w:r>
      <w:r>
        <w:rPr>
          <w:rFonts w:ascii="Times New Roman" w:hAnsi="Times New Roman"/>
          <w:color w:val="000000"/>
        </w:rPr>
        <w:t xml:space="preserve">.</w:t>
      </w:r>
    </w:p>
    <w:bookmarkEnd w:id="95"/>
    <w:bookmarkStart w:id="96" w:name="интерпретация-для-защиты"/>
    <w:p>
      <w:pPr>
        <w:pStyle w:val="Heading3"/>
      </w:pPr>
      <w:r>
        <w:rPr>
          <w:rFonts w:ascii="Times New Roman" w:hAnsi="Times New Roman"/>
          <w:color w:val="000000"/>
        </w:rPr>
        <w:t xml:space="preserve">10.4. Интерпретация для защиты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/>
          <w:b/>
          <w:bCs/>
          <w:color w:val="000000"/>
        </w:rPr>
        <w:t xml:space="preserve">Календарь (Q1).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~10k задач, месяц мая 2025: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4,6 мс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при лимите ТЗ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250 мс</w:t>
      </w:r>
      <w:r>
        <w:rPr>
          <w:rFonts w:ascii="Times New Roman" w:hAnsi="Times New Roman"/>
          <w:color w:val="000000"/>
        </w:rPr>
        <w:t xml:space="preserve">. Узкое место — агрегация по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deadline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после Seq Scan с отсевом 9632 строк вне месяца; данных в RAM достаточно (</w:t>
      </w:r>
      <w:r>
        <w:rPr>
          <w:rStyle w:val="VerbatimChar"/>
          <w:rFonts w:ascii="Times New Roman" w:hAnsi="Times New Roman"/>
          <w:color w:val="000000"/>
        </w:rPr>
        <w:t xml:space="preserve">shared hit</w:t>
      </w:r>
      <w:r>
        <w:rPr>
          <w:rFonts w:ascii="Times New Roman" w:hAnsi="Times New Roman"/>
          <w:color w:val="000000"/>
        </w:rPr>
        <w:t xml:space="preserve">, без дисковых read).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/>
          <w:b/>
          <w:bCs/>
          <w:color w:val="000000"/>
        </w:rPr>
        <w:t xml:space="preserve">Список задач (Q3).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Явное использование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b/>
          <w:bCs/>
          <w:color w:val="000000"/>
        </w:rPr>
        <w:t xml:space="preserve">idx_tasks_topic_status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(Bitmap Index Scan) — эталонный пример индекса под UI.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/>
          <w:b/>
          <w:bCs/>
          <w:color w:val="000000"/>
        </w:rPr>
        <w:t xml:space="preserve">Паттерны (Q4).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Функция в PL/pgSQL (~3,3 мс) — подтверждение принципа «логика в БД».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/>
          <w:b/>
          <w:bCs/>
          <w:color w:val="000000"/>
        </w:rPr>
        <w:t xml:space="preserve">OLAP (Q5).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Срез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v_olap_daily_facts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по неделям за год —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8,8 мс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при развёртывании view на 10k задач; приемлемо для интерактивной статистики.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/>
          <w:b/>
          <w:bCs/>
          <w:color w:val="000000"/>
        </w:rPr>
        <w:t xml:space="preserve">FTS (Q2, Q6).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На наборе S2 (578 дневник, ~10k задач) планировщик часто выбирает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Seq Scan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— таблицы целиком в буфере, стоимость индекса выше. Индексы GIN (</w:t>
      </w:r>
      <w:r>
        <w:rPr>
          <w:rStyle w:val="VerbatimChar"/>
          <w:rFonts w:ascii="Times New Roman" w:hAnsi="Times New Roman"/>
          <w:color w:val="000000"/>
        </w:rPr>
        <w:t xml:space="preserve">idx_diary_fts_gin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idx_tasks_search_gin</w:t>
      </w:r>
      <w:r>
        <w:rPr>
          <w:rFonts w:ascii="Times New Roman" w:hAnsi="Times New Roman"/>
          <w:color w:val="000000"/>
        </w:rPr>
        <w:t xml:space="preserve">) нужны для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критерия ТЗ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(до 30k дневника / 100k задач); на защите указать: «на малых объёмах план может совпадать; на целевых — Bitmap Index Scan».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/>
          <w:b/>
          <w:bCs/>
          <w:color w:val="000000"/>
        </w:rPr>
        <w:t xml:space="preserve">Статистика.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Перед прогоном выполнен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ANALYZE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(в скрипте нагрузки).</w:t>
      </w:r>
    </w:p>
    <w:bookmarkEnd w:id="96"/>
    <w:bookmarkEnd w:id="97"/>
    <w:bookmarkStart w:id="98" w:name="каталог-целостности-данных"/>
    <w:p>
      <w:pPr>
        <w:pStyle w:val="Heading2"/>
      </w:pPr>
      <w:r>
        <w:rPr>
          <w:rFonts w:ascii="Times New Roman" w:hAnsi="Times New Roman"/>
          <w:color w:val="000000"/>
        </w:rPr>
        <w:t xml:space="preserve">11. Каталог целостности данных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Каталог фиксирует, что БД ПТТ —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модель правил предметной области</w:t>
      </w:r>
      <w:r>
        <w:rPr>
          <w:rFonts w:ascii="Times New Roman" w:hAnsi="Times New Roman"/>
          <w:color w:val="000000"/>
        </w:rPr>
        <w:t xml:space="preserve">, а не набор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CREATE TABLE</w:t>
      </w:r>
      <w:r>
        <w:rPr>
          <w:rFonts w:ascii="Times New Roman" w:hAnsi="Times New Roman"/>
          <w:color w:val="000000"/>
        </w:rPr>
        <w:t xml:space="preserve">. Сводная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таблица 10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охватывает 23 таблицы (см. также рисунок 1).</w:t>
      </w:r>
    </w:p>
    <w:p>
      <w:pPr>
        <w:pStyle w:val="GOSTTableCaption"/>
      </w:pPr>
      <w:r>
        <w:rPr>
          <w:rFonts w:ascii="Times New Roman" w:hAnsi="Times New Roman"/>
          <w:color w:val="000000"/>
        </w:rPr>
        <w:t xml:space="preserve">Таблица 10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950"/>
        <w:gridCol w:w="422"/>
        <w:gridCol w:w="1478"/>
        <w:gridCol w:w="844"/>
        <w:gridCol w:w="1689"/>
        <w:gridCol w:w="1056"/>
        <w:gridCol w:w="1478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Таблица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PK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FK (кратко)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UNIQUE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CHECK / DOMAIN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Триггеры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Бизнес-смысл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users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username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timezone NOT NULL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владелец всех данных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topics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user_id→users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CASCADE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(user_id,name)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hex_color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 имя ≠ ’’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темы задач/паттернов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tags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user_id→users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CASCADE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(user_id,name)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имя ≠ ’’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универсальные теги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recurring_rules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frequency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ENUM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шаблон повторения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user, topic RESTRICT, parent SET NULL, rule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deadline/start/completed, title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updated_at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completed_at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 overdue, audit, recurring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ядро планирования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task_tags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(task_id,tag_id)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CASCADE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tag_user_match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M:N задача–тег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task_time_logs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task, user CASCADE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ended_at &gt; started_at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Pomodoro/ручное время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diary_entries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user_id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CASCADE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(user_id,entry_date)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mood_score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 content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updated_at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tsv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один день — одна запись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diary_tags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(entry_id,tag_id)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CASCADE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tag_user_match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теги дневника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behavior_patterns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user, topic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title,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pattern_mode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updated_at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привычка/сценарий/маркеры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pattern_response_options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pattern_id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CASCADE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label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варианты ответа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pattern_schedules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pattern_id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CASCADE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dow_mask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 DOM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расписание слотов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pattern_logs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pattern, option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answered ↔ option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журнал habit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pattern_steps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pattern_id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CASCADE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title, JSON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choices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шаги scenario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pattern_day_sessions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pattern_id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CASCADE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(pattern_id,session_date)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сессия дня scenario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pattern_step_answers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session, step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(session_id,step_id)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ответы на шаги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pattern_markers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pattern, option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эпизоды markers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pattern_marker_day_closures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pattern_id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CASCADE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(pattern_id,closure_date)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«чистый день»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goals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user_id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CASCADE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title, completed ↔ date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updated_at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goal_completed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долгосрочные цели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goal_links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(goal_id,type,id)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goal_id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CASCADE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target_type IN (...)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связь цели с task/pattern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holidays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holiday_date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name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праздники в календаре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audit_log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user_id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SET NULL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action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ENUM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журнал изменений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app_settings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user_id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CASCADE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(user_id,key)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key ≠ ’’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—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key/value настройки</w:t>
            </w:r>
          </w:p>
        </w:tc>
      </w:tr>
    </w:tbl>
    <w:p>
      <w:pPr>
        <w:pStyle w:val="BodyText"/>
      </w:pPr>
      <w:r>
        <w:rPr>
          <w:rFonts w:ascii="Times New Roman" w:hAnsi="Times New Roman"/>
          <w:color w:val="000000"/>
        </w:rPr>
        <w:t xml:space="preserve">Дополнительно на уровне БД: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10+ функций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8+ процедур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MATERIALIZED VIEW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v_overdue_tasks</w:t>
      </w:r>
      <w:r>
        <w:rPr>
          <w:rFonts w:ascii="Times New Roman" w:hAnsi="Times New Roman"/>
          <w:color w:val="000000"/>
        </w:rPr>
        <w:t xml:space="preserve">, расширения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pg_trgm</w:t>
      </w:r>
      <w:r>
        <w:rPr>
          <w:rFonts w:ascii="Times New Roman" w:hAnsi="Times New Roman"/>
          <w:color w:val="000000"/>
        </w:rPr>
        <w:t xml:space="preserve">,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btree_gist</w:t>
      </w:r>
      <w:r>
        <w:rPr>
          <w:rFonts w:ascii="Times New Roman" w:hAnsi="Times New Roman"/>
          <w:color w:val="000000"/>
        </w:rPr>
        <w:t xml:space="preserve">.</w:t>
      </w:r>
    </w:p>
    <w:bookmarkEnd w:id="98"/>
    <w:bookmarkStart w:id="99" w:name="глоссарий"/>
    <w:p>
      <w:pPr>
        <w:pStyle w:val="Heading2"/>
      </w:pPr>
      <w:r>
        <w:rPr>
          <w:rFonts w:ascii="Times New Roman" w:hAnsi="Times New Roman"/>
          <w:color w:val="000000"/>
        </w:rPr>
        <w:t xml:space="preserve">12. Глоссарий</w:t>
      </w:r>
    </w:p>
    <w:p>
      <w:pPr>
        <w:pStyle w:val="GOSTTableCaption"/>
      </w:pPr>
      <w:r>
        <w:rPr>
          <w:rFonts w:ascii="Times New Roman" w:hAnsi="Times New Roman"/>
          <w:color w:val="000000"/>
        </w:rPr>
        <w:t xml:space="preserve">Таблица 11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4902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Термин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Определение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ПТТ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Персональный таск-трекер — разрабатываемая система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ACID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Атомарность, согласованность, изоляция, долговечность транзакций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BPMN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Business Process Model and Notation — нотация бизнес-процессов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BRIN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Block Range INdex — индекс для последовательно растущих данных (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audit_log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DOMAIN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Пользовательский домен PostgreSQL (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mood_score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hex_color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ER-диаграмма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Концептуальная схема сущностей и связей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FTS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Full-Text Search, полнотекстовый поиск (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tsvector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, GIN)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Grain (зерно)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Минимальная детализация строки факта в OLAP (у ПТТ: user×day)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GIN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Generalized Inverted Index — индекс для FTS и массивов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Habit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Режим паттерна: быстрый отклик по слотам (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pattern_logs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Markers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Режим паттерна: точечные эпизоды (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pattern_markers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MATVIEW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Материализованное представление (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v_overdue_tasks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OLAP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Online Analytical Processing, многомерная аналитика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Scenario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Режим паттерна: пошаговый сценарий дня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Streak (серия)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Подряд идущие успешные дни (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fn_calculate_streak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Anti-streak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Подряд неуспешных дней для negative-паттерна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sp_*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Хранимая процедура (CALL из API/планировщика)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fn_*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SQL-функция (в т.ч. внутри VIEW)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trg_*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Триггер — автоматическая реакция на DML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Просрочка (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overdue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Статус задачи при позднем завершении относительно deadline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Полиморфная связь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goal_links.target_type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+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target_id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без единого FK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Идемпотентный импорт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Повторный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sp_import_user_data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не создаёт дубликаты</w:t>
            </w:r>
          </w:p>
        </w:tc>
      </w:tr>
    </w:tbl>
    <w:bookmarkEnd w:id="99"/>
    <w:bookmarkStart w:id="100" w:name="заключение"/>
    <w:p>
      <w:pPr>
        <w:pStyle w:val="Heading2"/>
      </w:pPr>
      <w:r>
        <w:rPr>
          <w:rFonts w:ascii="Times New Roman" w:hAnsi="Times New Roman"/>
          <w:color w:val="000000"/>
        </w:rPr>
        <w:t xml:space="preserve">13. Заключение</w:t>
      </w:r>
    </w:p>
    <w:p>
      <w:pPr>
        <w:pStyle w:val="FirstParagraph"/>
      </w:pPr>
      <w:r>
        <w:rPr>
          <w:rFonts w:ascii="Times New Roman" w:hAnsi="Times New Roman"/>
          <w:color w:val="000000"/>
        </w:rPr>
        <w:t xml:space="preserve">В ходе выполнения курсовой работы спроектирована и реализована система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ПТТ</w:t>
      </w:r>
      <w:r>
        <w:rPr>
          <w:rFonts w:ascii="Times New Roman" w:hAnsi="Times New Roman"/>
          <w:color w:val="000000"/>
        </w:rPr>
        <w:t xml:space="preserve">, в которой реляционная база данных PostgreSQL 16 является не вспомогательным хранилищем, а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центром прикладной логики</w:t>
      </w:r>
      <w:r>
        <w:rPr>
          <w:rFonts w:ascii="Times New Roman" w:hAnsi="Times New Roman"/>
          <w:color w:val="000000"/>
        </w:rPr>
        <w:t xml:space="preserve">: статусы задач, полнотекстовый поиск дневника, серии паттернов, календарная аналитика, корреляция настроения и продуктивности, импорт/экспорт и фоновые процессы реализованы средствами SQL.</w:t>
      </w:r>
    </w:p>
    <w:p>
      <w:pPr>
        <w:pStyle w:val="BodyText"/>
      </w:pPr>
      <w:r>
        <w:rPr>
          <w:rFonts w:ascii="Times New Roman" w:hAnsi="Times New Roman"/>
          <w:color w:val="000000"/>
        </w:rPr>
        <w:t xml:space="preserve">Концептуальная модель включает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23 таблицы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(таблица 10), три режима паттернов, OLAP-срез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v_olap_daily_facts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(глава 9) и экспериментальную проверку планов запросов (глава 10, таблица 9): на наборе S2 календарь —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4,6 мс</w:t>
      </w:r>
      <w:r>
        <w:rPr>
          <w:rFonts w:ascii="Times New Roman" w:hAnsi="Times New Roman"/>
          <w:color w:val="000000"/>
        </w:rPr>
        <w:t xml:space="preserve">, список задач по индексу —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1,3 мс</w:t>
      </w:r>
      <w:r>
        <w:rPr>
          <w:rFonts w:ascii="Times New Roman" w:hAnsi="Times New Roman"/>
          <w:color w:val="000000"/>
        </w:rPr>
        <w:t xml:space="preserve">, OLAP по неделям —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8,8 мс</w:t>
      </w:r>
      <w:r>
        <w:rPr>
          <w:rFonts w:ascii="Times New Roman" w:hAnsi="Times New Roman"/>
          <w:color w:val="000000"/>
        </w:rPr>
        <w:t xml:space="preserve">, FTS и дневник —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~1 мс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(лимиты ТЗ соблюдены с запасом). ER-диаграмма (рисунок 1) и BPMN/UML (рисунки 3–8) согласованы с приложением Д (код БД). Принцип: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b/>
          <w:bCs/>
          <w:color w:val="000000"/>
        </w:rPr>
        <w:t xml:space="preserve">клиент отображает, сервер маршрутизирует, СУБД вычисляет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(таблица 4).</w:t>
      </w:r>
    </w:p>
    <w:p>
      <w:pPr>
        <w:pStyle w:val="BodyText"/>
      </w:pPr>
      <w:r>
        <w:rPr>
          <w:rFonts w:ascii="Times New Roman" w:hAnsi="Times New Roman"/>
          <w:color w:val="000000"/>
        </w:rPr>
        <w:t xml:space="preserve">Перспективы развития: полноценная аутентификация (JWT) с использованием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users.password_hash</w:t>
      </w:r>
      <w:r>
        <w:rPr>
          <w:rFonts w:ascii="Times New Roman" w:hAnsi="Times New Roman"/>
          <w:color w:val="000000"/>
        </w:rPr>
        <w:t xml:space="preserve">, репликация/read-replica для отчётов, партиционирование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audit_log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и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pattern_logs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по дате при росте объёма.</w:t>
      </w:r>
    </w:p>
    <w:bookmarkEnd w:id="100"/>
    <w:bookmarkStart w:id="101" w:name="список-использованных-источников"/>
    <w:p>
      <w:pPr>
        <w:pStyle w:val="Heading2"/>
      </w:pPr>
      <w:r>
        <w:rPr>
          <w:rFonts w:ascii="Times New Roman" w:hAnsi="Times New Roman"/>
          <w:color w:val="000000"/>
        </w:rPr>
        <w:t xml:space="preserve">14. Список использованных источников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/>
          <w:color w:val="000000"/>
        </w:rPr>
        <w:t xml:space="preserve">ГОСТ 34.602–89. Техническое задание на создание автоматизированной системы.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/>
          <w:color w:val="000000"/>
        </w:rPr>
        <w:t xml:space="preserve">ГОСТ 7.32–2017. Отчёт о научно-исследовательской работе. Структура и правила оформления.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/>
          <w:color w:val="000000"/>
        </w:rPr>
        <w:t xml:space="preserve">ГОСТ 34.601–90. Стадии создания автоматизированных систем.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/>
          <w:color w:val="000000"/>
        </w:rPr>
        <w:t xml:space="preserve">Документация PostgreSQL 16 [Электронный ресурс]. — URL: https://www.postgresql.org/docs/16/ (дата обращения: 28.05.2026).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/>
          <w:color w:val="000000"/>
        </w:rPr>
        <w:t xml:space="preserve">Date C. J. An Introduction to Database Systems. — 8th ed. — Pearson, 2003.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/>
          <w:color w:val="000000"/>
        </w:rPr>
        <w:t xml:space="preserve">Connolly T., Begg C. Database Systems: A Practical Approach… — 6th ed. — Pearson, 2014.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/>
          <w:color w:val="000000"/>
        </w:rPr>
        <w:t xml:space="preserve">Karwin B. SQL Antipatterns. — Pragmatic Bookshelf, 2010.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/>
          <w:color w:val="000000"/>
        </w:rPr>
        <w:t xml:space="preserve">Техническое задание проекта ПТТ [Электронный ресурс]. — файл</w:t>
      </w:r>
      <w:r>
        <w:rPr>
          <w:rFonts w:ascii="Times New Roman" w:hAnsi="Times New Roman"/>
          <w:color w:val="000000"/>
        </w:rPr>
        <w:t xml:space="preserve"> </w:t>
      </w:r>
      <w:r>
        <w:rPr>
          <w:rStyle w:val="VerbatimChar"/>
          <w:rFonts w:ascii="Times New Roman" w:hAnsi="Times New Roman"/>
          <w:color w:val="000000"/>
        </w:rPr>
        <w:t xml:space="preserve">ТЗ.md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репозитория.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/>
          <w:color w:val="000000"/>
        </w:rPr>
        <w:t xml:space="preserve">FastAPI Documentation [Электронный ресурс]. — URL: https://fastapi.tiangolo.com/ (дата обращения: 28.05.2026).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/>
          <w:color w:val="000000"/>
        </w:rPr>
        <w:t xml:space="preserve">OMG BPMN 2.0 Specification [Электронный ресурс]. — URL: https://www.omg.org/spec/BPMN/2.0/ (дата обращения: 28.05.2026).</w:t>
      </w:r>
    </w:p>
    <w:bookmarkEnd w:id="101"/>
    <w:bookmarkStart w:id="102" w:name="приложения"/>
    <w:p>
      <w:pPr>
        <w:pStyle w:val="Heading2"/>
      </w:pPr>
      <w:r>
        <w:rPr>
          <w:rFonts w:ascii="Times New Roman" w:hAnsi="Times New Roman"/>
          <w:color w:val="000000"/>
        </w:rPr>
        <w:t xml:space="preserve">15. Приложения</w:t>
      </w:r>
    </w:p>
    <w:tbl>
      <w:tblPr>
        <w:tblStyle w:val="TableGrid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Приложение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Содержание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А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Исходные материалы диаграмм 1–8 (ER, BPMN, UML)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Б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Инструкция по развёртыванию;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рисунок 14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— схема контейнеров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В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Описание REST API (OpenAPI)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Г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Скриншоты интерфейса (по требованию кафедры)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Д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Сводный SQL-скрипт инициализации базы данных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Е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  <w:insideH w:val="single" w:sz="4" w:space="0" w:color="000000"/>
              <w:insideV w:val="single" w:sz="4" w:space="0" w:color="000000"/>
            </w:tcBorders>
          </w:tcPr>
          <w:p>
            <w:pPr>
              <w:pStyle w:val="Compact"/>
              <w:jc w:val="left"/>
            </w:pPr>
            <w:r>
              <w:rPr>
                <w:rFonts w:ascii="Times New Roman" w:hAnsi="Times New Roman"/>
                <w:color w:val="000000"/>
                <w:sz w:val="28"/>
              </w:rPr>
              <w:t xml:space="preserve">Полные планы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color w:val="000000"/>
                <w:sz w:val="28"/>
              </w:rPr>
              <w:t xml:space="preserve">EXPLAIN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для запросов Q1–Q6;</w:t>
            </w:r>
            <w:r>
              <w:rPr>
                <w:rFonts w:ascii="Times New Roman" w:hAnsi="Times New Roman"/>
                <w:color w:val="000000"/>
                <w:sz w:val="28"/>
              </w:rPr>
              <w:t xml:space="preserve"> </w:t>
            </w:r>
            <w:r>
              <w:rPr>
                <w:rFonts w:ascii="Times New Roman" w:hAnsi="Times New Roman"/>
                <w:b/>
                <w:bCs/>
                <w:color w:val="000000"/>
                <w:sz w:val="28"/>
              </w:rPr>
              <w:t xml:space="preserve">рисунки 11–13</w:t>
            </w:r>
          </w:p>
        </w:tc>
      </w:tr>
    </w:tbl>
    <w:p>
      <w:pPr>
        <w:pStyle w:val="BodyText"/>
      </w:pPr>
      <w:r>
        <w:rPr>
          <w:rFonts w:ascii="Times New Roman" w:hAnsi="Times New Roman"/>
          <w:b/>
          <w:bCs/>
          <w:color w:val="000000"/>
        </w:rPr>
        <w:t xml:space="preserve">Конец основного текста</w:t>
      </w:r>
      <w:r>
        <w:rPr>
          <w:rFonts w:ascii="Times New Roman" w:hAnsi="Times New Roman"/>
          <w:color w:val="000000"/>
        </w:rPr>
        <w:t xml:space="preserve"> </w:t>
      </w:r>
      <w:r>
        <w:rPr>
          <w:rFonts w:ascii="Times New Roman" w:hAnsi="Times New Roman"/>
          <w:color w:val="000000"/>
        </w:rPr>
        <w:t xml:space="preserve">(главы 1–12, ~30 стр.; приложения не входят в объём)</w:t>
      </w:r>
    </w:p>
    <w:bookmarkEnd w:id="102"/>
    <w:sectPr w:rsidR="00FC693F" w:rsidRPr="0006063C" w:rsidSect="00034616">
      <w:footerReference w:type="default" r:id="rId9"/>
      <w:pgSz w:h="16838" w:w="11906"/>
      <w:pgMar w:bottom="1134" w:footer="720" w:gutter="0" w:header="720" w:left="1134" w:right="56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4"/>
      </w:rPr>
      <w:fldSimple w:instr=" PAGE 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ru-RU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pageBreakBefore w:val="0"/>
      <w:spacing w:after="0" w:before="0" w:line="360" w:lineRule="auto"/>
      <w:ind w:firstLine="709"/>
      <w:jc w:val="both"/>
    </w:pPr>
    <w:rPr>
      <w:rFonts w:ascii="Times New Roman" w:hAnsi="Times New Roman"/>
      <w:b w:val="0"/>
      <w:i w:val="0"/>
      <w:color w:val="000000"/>
      <w:sz w:val="28"/>
      <w:rFonts w:ascii="Times New Roman" w:cs="Times New Roman" w:eastAsia="Times New Roman" w:hAnsi="Times New Roman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  <w:rPr>
      <w:color w:val="000000"/>
    </w:rPr>
  </w:style>
  <w:style w:customStyle="1" w:styleId="HeaderChar" w:type="character">
    <w:name w:val="Header Char"/>
    <w:basedOn w:val="DefaultParagraphFont"/>
    <w:link w:val="Header"/>
    <w:uiPriority w:val="99"/>
    <w:rsid w:val="00E618BF"/>
    <w:rPr>
      <w:color w:val="000000"/>
    </w:rPr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  <w:rPr>
      <w:color w:val="000000"/>
    </w:rPr>
  </w:style>
  <w:style w:customStyle="1" w:styleId="FooterChar" w:type="character">
    <w:name w:val="Footer Char"/>
    <w:basedOn w:val="DefaultParagraphFont"/>
    <w:link w:val="Footer"/>
    <w:uiPriority w:val="99"/>
    <w:rsid w:val="00E618BF"/>
    <w:rPr>
      <w:color w:val="000000"/>
    </w:rPr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 w:val="0"/>
      <w:keepLines/>
      <w:pageBreakBefore w:val="0"/>
      <w:spacing w:after="240" w:before="0" w:line="360" w:lineRule="auto"/>
      <w:jc w:val="center"/>
      <w:outlineLvl w:val="0"/>
    </w:pPr>
    <w:rPr>
      <w:rFonts w:ascii="Times New Roman" w:asciiTheme="majorHAnsi" w:cstheme="majorBidi" w:eastAsiaTheme="majorEastAsia" w:hAnsi="Times New Roman" w:hAnsiTheme="majorHAnsi"/>
      <w:b/>
      <w:bCs/>
      <w:i w:val="0"/>
      <w:caps/>
      <w:color w:val="000000"/>
      <w:sz w:val="28"/>
      <w:szCs w:val="28"/>
      <w:rFonts w:ascii="Times New Roman" w:cs="Times New Roman" w:eastAsia="Times New Roman" w:hAnsi="Times New Roman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pageBreakBefore/>
      <w:spacing w:after="240" w:before="360" w:line="360" w:lineRule="auto"/>
      <w:jc w:val="left"/>
      <w:outlineLvl w:val="1"/>
    </w:pPr>
    <w:rPr>
      <w:rFonts w:ascii="Times New Roman" w:asciiTheme="majorHAnsi" w:cstheme="majorBidi" w:eastAsiaTheme="majorEastAsia" w:hAnsi="Times New Roman" w:hAnsiTheme="majorHAnsi"/>
      <w:b/>
      <w:bCs/>
      <w:i w:val="0"/>
      <w:color w:val="000000"/>
      <w:sz w:val="28"/>
      <w:szCs w:val="26"/>
      <w:rFonts w:ascii="Times New Roman" w:cs="Times New Roman" w:eastAsia="Times New Roman" w:hAnsi="Times New Roman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pageBreakBefore w:val="0"/>
      <w:spacing w:after="120" w:before="240" w:line="360" w:lineRule="auto"/>
      <w:jc w:val="left"/>
      <w:outlineLvl w:val="2"/>
    </w:pPr>
    <w:rPr>
      <w:rFonts w:ascii="Times New Roman" w:asciiTheme="majorHAnsi" w:cstheme="majorBidi" w:eastAsiaTheme="majorEastAsia" w:hAnsi="Times New Roman" w:hAnsiTheme="majorHAnsi"/>
      <w:b/>
      <w:bCs/>
      <w:i w:val="0"/>
      <w:color w:val="000000"/>
      <w:sz w:val="28"/>
      <w:rFonts w:ascii="Times New Roman" w:cs="Times New Roman" w:eastAsia="Times New Roman" w:hAnsi="Times New Roman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0"/>
      <w:keepLines/>
      <w:pageBreakBefore w:val="0"/>
      <w:spacing w:after="120" w:before="120" w:line="360" w:lineRule="auto"/>
      <w:jc w:val="left"/>
      <w:outlineLvl w:val="3"/>
    </w:pPr>
    <w:rPr>
      <w:rFonts w:ascii="Times New Roman" w:asciiTheme="majorHAnsi" w:cstheme="majorBidi" w:eastAsiaTheme="majorEastAsia" w:hAnsi="Times New Roman" w:hAnsiTheme="majorHAnsi"/>
      <w:b/>
      <w:bCs/>
      <w:i w:val="0"/>
      <w:iCs/>
      <w:color w:val="000000"/>
      <w:sz w:val="28"/>
      <w:rFonts w:ascii="Times New Roman" w:cs="Times New Roman" w:eastAsia="Times New Roman" w:hAnsi="Times New Roman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0"/>
      <w:keepLines/>
      <w:pageBreakBefore w:val="0"/>
      <w:spacing w:after="60" w:before="120" w:line="360" w:lineRule="auto"/>
      <w:jc w:val="center"/>
      <w:outlineLvl w:val="4"/>
    </w:pPr>
    <w:rPr>
      <w:rFonts w:ascii="Times New Roman" w:asciiTheme="majorHAnsi" w:cstheme="majorBidi" w:eastAsiaTheme="majorEastAsia" w:hAnsi="Times New Roman" w:hAnsiTheme="majorHAnsi"/>
      <w:b w:val="0"/>
      <w:i/>
      <w:color w:val="000000"/>
      <w:sz w:val="28"/>
      <w:rFonts w:ascii="Times New Roman" w:cs="Times New Roman" w:eastAsia="Times New Roman" w:hAnsi="Times New Roman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0"/>
      <w:keepLines/>
      <w:pageBreakBefore w:val="0"/>
      <w:spacing w:after="60" w:before="60" w:line="360" w:lineRule="auto"/>
      <w:jc w:val="left"/>
      <w:outlineLvl w:val="5"/>
    </w:pPr>
    <w:rPr>
      <w:rFonts w:ascii="Times New Roman" w:asciiTheme="majorHAnsi" w:cstheme="majorBidi" w:eastAsiaTheme="majorEastAsia" w:hAnsi="Times New Roman" w:hAnsiTheme="majorHAnsi"/>
      <w:b w:val="0"/>
      <w:i/>
      <w:iCs/>
      <w:color w:val="000000"/>
      <w:sz w:val="28"/>
      <w:rFonts w:ascii="Times New Roman" w:cs="Times New Roman" w:eastAsia="Times New Roman" w:hAnsi="Times New Roman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val="00000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val="000000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val="00000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  <w:rPr>
      <w:color w:val="000000"/>
    </w:rPr>
  </w:style>
  <w:style w:default="1" w:styleId="TableNormal" w:type="table">
    <w:name w:val="Normal Table"/>
    <w:uiPriority w:val="99"/>
    <w:semiHidden/>
    <w:unhideWhenUsed/>
    <w:rPr>
      <w:color w:val="000000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  <w:rPr>
      <w:color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val="000000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val="000000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val="000000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val="000000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000000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val="000000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val="000000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keepNext w:val="0"/>
      <w:pageBreakBefore w:val="0"/>
      <w:spacing w:after="0" w:before="0" w:line="360" w:lineRule="auto"/>
      <w:ind/>
      <w:contextualSpacing/>
      <w:jc w:val="both"/>
    </w:pPr>
    <w:rPr>
      <w:rFonts w:ascii="Times New Roman" w:hAnsi="Times New Roman"/>
      <w:b w:val="0"/>
      <w:i w:val="0"/>
      <w:color w:val="000000"/>
      <w:sz w:val="28"/>
      <w:rFonts w:ascii="Times New Roman" w:cs="Times New Roman" w:eastAsia="Times New Roman" w:hAnsi="Times New Roman"/>
    </w:r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  <w:rPr>
      <w:color w:val="000000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  <w:rPr>
      <w:color w:val="000000"/>
    </w:rPr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color w:val="000000"/>
    </w:rPr>
  </w:style>
  <w:style w:customStyle="1" w:styleId="BodyText2Char" w:type="character">
    <w:name w:val="Body Text 2 Char"/>
    <w:basedOn w:val="DefaultParagraphFont"/>
    <w:link w:val="BodyText2"/>
    <w:uiPriority w:val="99"/>
    <w:rsid w:val="00AA1D8D"/>
    <w:rPr>
      <w:color w:val="000000"/>
    </w:rPr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color w:val="000000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color w:val="000000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  <w:rPr>
      <w:color w:val="000000"/>
    </w:r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  <w:rPr>
      <w:color w:val="000000"/>
    </w:r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  <w:rPr>
      <w:color w:val="000000"/>
    </w:r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color w:val="000000"/>
    </w:r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color w:val="000000"/>
    </w:r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color w:val="000000"/>
    </w:r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color w:val="000000"/>
    </w:r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color w:val="000000"/>
    </w:r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color w:val="000000"/>
    </w:r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color w:val="000000"/>
    </w:r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color w:val="000000"/>
    </w:r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color w:val="000000"/>
    </w:r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color w:val="000000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color w:val="000000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keepNext w:val="0"/>
      <w:pageBreakBefore w:val="0"/>
      <w:spacing w:after="60" w:before="60" w:line="360" w:lineRule="auto"/>
      <w:ind w:firstLine="567"/>
      <w:jc w:val="both"/>
    </w:pPr>
    <w:rPr>
      <w:rFonts w:ascii="Times New Roman" w:hAnsi="Times New Roman"/>
      <w:b w:val="0"/>
      <w:i/>
      <w:iCs/>
      <w:color w:val="000000"/>
      <w:sz w:val="28"/>
      <w:rFonts w:ascii="Times New Roman" w:cs="Times New Roman" w:eastAsia="Times New Roman" w:hAnsi="Times New Roman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val="000000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val="00000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000000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  <w:color w:val="000000"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  <w:color w:val="000000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val="000000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val="000000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val="00000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val="000000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val="000000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val="000000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color w:val="000000"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color w:val="000000"/>
    </w:r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rPr>
      <w:color w:val="000000"/>
    </w:r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GOSTTitle" w:type="paragraph">
    <w:name w:val="GOST Title"/>
    <w:pPr>
      <w:keepNext w:val="0"/>
      <w:pageBreakBefore w:val="0"/>
      <w:spacing w:after="240" w:before="0" w:line="360" w:lineRule="auto"/>
      <w:jc w:val="center"/>
    </w:pPr>
    <w:rPr>
      <w:rFonts w:ascii="Times New Roman" w:hAnsi="Times New Roman"/>
      <w:b/>
      <w:i w:val="0"/>
      <w:caps/>
      <w:color w:val="000000"/>
      <w:sz w:val="28"/>
      <w:rFonts w:ascii="Times New Roman" w:cs="Times New Roman" w:eastAsia="Times New Roman" w:hAnsi="Times New Roman"/>
    </w:rPr>
  </w:style>
  <w:style w:customStyle="1" w:styleId="GOSTSubtitle" w:type="paragraph">
    <w:name w:val="GOST Subtitle"/>
    <w:pPr>
      <w:keepNext w:val="0"/>
      <w:pageBreakBefore w:val="0"/>
      <w:spacing w:after="360" w:before="0" w:line="360" w:lineRule="auto"/>
      <w:jc w:val="center"/>
    </w:pPr>
    <w:rPr>
      <w:rFonts w:ascii="Times New Roman" w:hAnsi="Times New Roman"/>
      <w:b w:val="0"/>
      <w:i w:val="0"/>
      <w:color w:val="000000"/>
      <w:sz w:val="28"/>
      <w:rFonts w:ascii="Times New Roman" w:cs="Times New Roman" w:eastAsia="Times New Roman" w:hAnsi="Times New Roman"/>
    </w:rPr>
  </w:style>
  <w:style w:customStyle="1" w:styleId="GOSTTOCTitle" w:type="paragraph">
    <w:name w:val="GOST TOC Title"/>
    <w:pPr>
      <w:keepNext w:val="0"/>
      <w:pageBreakBefore/>
      <w:spacing w:after="240" w:before="0" w:line="360" w:lineRule="auto"/>
      <w:jc w:val="center"/>
    </w:pPr>
    <w:rPr>
      <w:rFonts w:ascii="Times New Roman" w:hAnsi="Times New Roman"/>
      <w:b/>
      <w:i w:val="0"/>
      <w:color w:val="000000"/>
      <w:sz w:val="28"/>
      <w:rFonts w:ascii="Times New Roman" w:cs="Times New Roman" w:eastAsia="Times New Roman" w:hAnsi="Times New Roman"/>
    </w:rPr>
  </w:style>
  <w:style w:customStyle="1" w:styleId="GOSTFigureCaption" w:type="paragraph">
    <w:name w:val="GOST Figure Caption"/>
    <w:pPr>
      <w:keepNext w:val="0"/>
      <w:pageBreakBefore w:val="0"/>
      <w:spacing w:after="120" w:before="120" w:line="360" w:lineRule="auto"/>
      <w:jc w:val="center"/>
    </w:pPr>
    <w:rPr>
      <w:rFonts w:ascii="Times New Roman" w:hAnsi="Times New Roman"/>
      <w:b w:val="0"/>
      <w:i w:val="0"/>
      <w:color w:val="000000"/>
      <w:sz w:val="28"/>
      <w:rFonts w:ascii="Times New Roman" w:cs="Times New Roman" w:eastAsia="Times New Roman" w:hAnsi="Times New Roman"/>
    </w:rPr>
  </w:style>
  <w:style w:customStyle="1" w:styleId="GOSTPlaceholder" w:type="paragraph">
    <w:name w:val="GOST Placeholder"/>
    <w:pPr>
      <w:keepNext w:val="0"/>
      <w:pageBreakBefore w:val="0"/>
      <w:spacing w:after="120" w:before="120" w:line="360" w:lineRule="auto"/>
      <w:jc w:val="center"/>
    </w:pPr>
    <w:rPr>
      <w:rFonts w:ascii="Times New Roman" w:hAnsi="Times New Roman"/>
      <w:b w:val="0"/>
      <w:i/>
      <w:color w:val="000000"/>
      <w:sz w:val="28"/>
      <w:rFonts w:ascii="Times New Roman" w:cs="Times New Roman" w:eastAsia="Times New Roman" w:hAnsi="Times New Roman"/>
    </w:rPr>
  </w:style>
  <w:style w:customStyle="1" w:styleId="GOSTTableCaption" w:type="paragraph">
    <w:name w:val="GOST Table Caption"/>
    <w:pPr>
      <w:keepNext w:val="0"/>
      <w:pageBreakBefore w:val="0"/>
      <w:spacing w:after="60" w:before="120" w:line="360" w:lineRule="auto"/>
      <w:jc w:val="left"/>
    </w:pPr>
    <w:rPr>
      <w:rFonts w:ascii="Times New Roman" w:hAnsi="Times New Roman"/>
      <w:b w:val="0"/>
      <w:i w:val="0"/>
      <w:color w:val="000000"/>
      <w:sz w:val="28"/>
      <w:rFonts w:ascii="Times New Roman" w:cs="Times New Roman" w:eastAsia="Times New Roman" w:hAnsi="Times New Roman"/>
    </w:rPr>
  </w:style>
  <w:style w:customStyle="1" w:styleId="GOSTCode" w:type="paragraph">
    <w:name w:val="GOST Code"/>
    <w:pPr>
      <w:keepNext w:val="0"/>
      <w:pageBreakBefore w:val="0"/>
      <w:spacing w:after="0" w:before="0" w:line="240" w:lineRule="auto"/>
      <w:jc w:val="left"/>
    </w:pPr>
    <w:rPr>
      <w:rFonts w:ascii="Times New Roman" w:hAnsi="Times New Roman"/>
      <w:b w:val="0"/>
      <w:i w:val="0"/>
      <w:color w:val="000000"/>
      <w:sz w:val="22"/>
      <w:rFonts w:ascii="Times New Roman" w:cs="Times New Roman" w:eastAsia="Times New Roman" w:hAnsi="Times New Roman"/>
    </w:rPr>
  </w:style>
  <w:style w:customStyle="1" w:styleId="GOSTNote" w:type="paragraph">
    <w:name w:val="GOST Note"/>
    <w:pPr>
      <w:keepNext w:val="0"/>
      <w:pageBreakBefore w:val="0"/>
      <w:spacing w:after="0" w:before="0" w:line="360" w:lineRule="auto"/>
      <w:ind w:firstLine="567"/>
      <w:jc w:val="both"/>
    </w:pPr>
    <w:rPr>
      <w:rFonts w:ascii="Times New Roman" w:hAnsi="Times New Roman"/>
      <w:b w:val="0"/>
      <w:i/>
      <w:color w:val="000000"/>
      <w:sz w:val="24"/>
      <w:rFonts w:ascii="Times New Roman" w:cs="Times New Roman" w:eastAsia="Times New Roman" w:hAnsi="Times New Roman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color w:val="000000"/>
    </w:rPr>
  </w:style>
  <w:style w:type="character" w:customStyle="1" w:styleId="KeywordTok">
    <w:name w:val="KeywordTok"/>
    <w:basedOn w:val="VerbatimChar"/>
    <w:rPr>
      <w:b/>
      <w:color w:val="000000"/>
    </w:rPr>
  </w:style>
  <w:style w:type="character" w:customStyle="1" w:styleId="DataTypeTok">
    <w:name w:val="DataTypeTok"/>
    <w:basedOn w:val="VerbatimChar"/>
    <w:rPr>
      <w:color w:val="000000"/>
    </w:rPr>
  </w:style>
  <w:style w:type="character" w:customStyle="1" w:styleId="DecValTok">
    <w:name w:val="DecValTok"/>
    <w:basedOn w:val="VerbatimChar"/>
    <w:rPr>
      <w:color w:val="000000"/>
    </w:rPr>
  </w:style>
  <w:style w:type="character" w:customStyle="1" w:styleId="BaseNTok">
    <w:name w:val="BaseNTok"/>
    <w:basedOn w:val="VerbatimChar"/>
    <w:rPr>
      <w:color w:val="000000"/>
    </w:rPr>
  </w:style>
  <w:style w:type="character" w:customStyle="1" w:styleId="FloatTok">
    <w:name w:val="FloatTok"/>
    <w:basedOn w:val="VerbatimChar"/>
    <w:rPr>
      <w:color w:val="000000"/>
    </w:rPr>
  </w:style>
  <w:style w:type="character" w:customStyle="1" w:styleId="ConstantTok">
    <w:name w:val="ConstantTok"/>
    <w:basedOn w:val="VerbatimChar"/>
    <w:rPr>
      <w:color w:val="000000"/>
    </w:rPr>
  </w:style>
  <w:style w:type="character" w:customStyle="1" w:styleId="CharTok">
    <w:name w:val="CharTok"/>
    <w:basedOn w:val="VerbatimChar"/>
    <w:rPr>
      <w:color w:val="000000"/>
    </w:rPr>
  </w:style>
  <w:style w:type="character" w:customStyle="1" w:styleId="SpecialCharTok">
    <w:name w:val="SpecialCharTok"/>
    <w:basedOn w:val="VerbatimChar"/>
    <w:rPr>
      <w:color w:val="000000"/>
    </w:rPr>
  </w:style>
  <w:style w:type="character" w:customStyle="1" w:styleId="StringTok">
    <w:name w:val="StringTok"/>
    <w:basedOn w:val="VerbatimChar"/>
    <w:rPr>
      <w:color w:val="000000"/>
    </w:rPr>
  </w:style>
  <w:style w:type="character" w:customStyle="1" w:styleId="VerbatimStringTok">
    <w:name w:val="VerbatimStringTok"/>
    <w:basedOn w:val="VerbatimChar"/>
    <w:rPr>
      <w:color w:val="000000"/>
    </w:rPr>
  </w:style>
  <w:style w:type="character" w:customStyle="1" w:styleId="SpecialStringTok">
    <w:name w:val="SpecialStringTok"/>
    <w:basedOn w:val="VerbatimChar"/>
    <w:rPr>
      <w:color w:val="000000"/>
    </w:rPr>
  </w:style>
  <w:style w:type="character" w:customStyle="1" w:styleId="ImportTok">
    <w:name w:val="ImportTok"/>
    <w:basedOn w:val="VerbatimChar"/>
    <w:rPr>
      <w:b/>
      <w:color w:val="000000"/>
    </w:rPr>
  </w:style>
  <w:style w:type="character" w:customStyle="1" w:styleId="CommentTok">
    <w:name w:val="CommentTok"/>
    <w:basedOn w:val="VerbatimChar"/>
    <w:rPr>
      <w:i/>
      <w:color w:val="000000"/>
    </w:rPr>
  </w:style>
  <w:style w:type="character" w:customStyle="1" w:styleId="DocumentationTok">
    <w:name w:val="DocumentationTok"/>
    <w:basedOn w:val="VerbatimChar"/>
    <w:rPr>
      <w:i/>
      <w:color w:val="000000"/>
    </w:rPr>
  </w:style>
  <w:style w:type="character" w:customStyle="1" w:styleId="AnnotationTok">
    <w:name w:val="AnnotationTok"/>
    <w:basedOn w:val="VerbatimChar"/>
    <w:rPr>
      <w:b/>
      <w:i/>
      <w:color w:val="000000"/>
    </w:rPr>
  </w:style>
  <w:style w:type="character" w:customStyle="1" w:styleId="CommentVarTok">
    <w:name w:val="CommentVarTok"/>
    <w:basedOn w:val="VerbatimChar"/>
    <w:rPr>
      <w:b/>
      <w:i/>
      <w:color w:val="000000"/>
    </w:rPr>
  </w:style>
  <w:style w:type="character" w:customStyle="1" w:styleId="OtherTok">
    <w:name w:val="OtherTok"/>
    <w:basedOn w:val="VerbatimChar"/>
    <w:rPr>
      <w:color w:val="000000"/>
    </w:rPr>
  </w:style>
  <w:style w:type="character" w:customStyle="1" w:styleId="FunctionTok">
    <w:name w:val="FunctionTok"/>
    <w:basedOn w:val="VerbatimChar"/>
    <w:rPr>
      <w:color w:val="000000"/>
    </w:rPr>
  </w:style>
  <w:style w:type="character" w:customStyle="1" w:styleId="VariableTok">
    <w:name w:val="VariableTok"/>
    <w:basedOn w:val="VerbatimChar"/>
    <w:rPr>
      <w:color w:val="000000"/>
    </w:rPr>
  </w:style>
  <w:style w:type="character" w:customStyle="1" w:styleId="ControlFlowTok">
    <w:name w:val="ControlFlowTok"/>
    <w:basedOn w:val="VerbatimChar"/>
    <w:rPr>
      <w:b/>
      <w:color w:val="000000"/>
    </w:rPr>
  </w:style>
  <w:style w:type="character" w:customStyle="1" w:styleId="OperatorTok">
    <w:name w:val="OperatorTok"/>
    <w:basedOn w:val="VerbatimChar"/>
    <w:rPr>
      <w:color w:val="000000"/>
    </w:rPr>
  </w:style>
  <w:style w:type="character" w:customStyle="1" w:styleId="BuiltInTok">
    <w:name w:val="BuiltInTok"/>
    <w:basedOn w:val="VerbatimChar"/>
    <w:rPr>
      <w:color w:val="000000"/>
    </w:rPr>
  </w:style>
  <w:style w:type="character" w:customStyle="1" w:styleId="ExtensionTok">
    <w:name w:val="ExtensionTok"/>
    <w:basedOn w:val="VerbatimChar"/>
    <w:rPr>
      <w:color w:val="000000"/>
    </w:rPr>
  </w:style>
  <w:style w:type="character" w:customStyle="1" w:styleId="PreprocessorTok">
    <w:name w:val="PreprocessorTok"/>
    <w:basedOn w:val="VerbatimChar"/>
    <w:rPr>
      <w:color w:val="000000"/>
    </w:rPr>
  </w:style>
  <w:style w:type="character" w:customStyle="1" w:styleId="AttributeTok">
    <w:name w:val="AttributeTok"/>
    <w:basedOn w:val="VerbatimChar"/>
    <w:rPr>
      <w:color w:val="000000"/>
    </w:rPr>
  </w:style>
  <w:style w:type="character" w:customStyle="1" w:styleId="RegionMarkerTok">
    <w:name w:val="RegionMarkerTok"/>
    <w:basedOn w:val="VerbatimChar"/>
    <w:rPr>
      <w:color w:val="000000"/>
    </w:rPr>
  </w:style>
  <w:style w:type="character" w:customStyle="1" w:styleId="InformationTok">
    <w:name w:val="InformationTok"/>
    <w:basedOn w:val="VerbatimChar"/>
    <w:rPr>
      <w:b/>
      <w:i/>
      <w:color w:val="000000"/>
    </w:rPr>
  </w:style>
  <w:style w:type="character" w:customStyle="1" w:styleId="WarningTok">
    <w:name w:val="WarningTok"/>
    <w:basedOn w:val="VerbatimChar"/>
    <w:rPr>
      <w:b/>
      <w:i/>
      <w:color w:val="000000"/>
    </w:rPr>
  </w:style>
  <w:style w:type="character" w:customStyle="1" w:styleId="AlertTok">
    <w:name w:val="AlertTok"/>
    <w:basedOn w:val="VerbatimChar"/>
    <w:rPr>
      <w:b/>
      <w:color w:val="000000"/>
    </w:rPr>
  </w:style>
  <w:style w:type="character" w:customStyle="1" w:styleId="ErrorTok">
    <w:name w:val="ErrorTok"/>
    <w:basedOn w:val="VerbatimChar"/>
    <w:rPr>
      <w:b/>
      <w:color w:val="000000"/>
    </w:rPr>
  </w:style>
  <w:style w:type="character" w:customStyle="1" w:styleId="NormalTok">
    <w:name w:val="NormalTok"/>
    <w:basedOn w:val="VerbatimChar"/>
    <w:rPr>
      <w:color w:val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ru-RU</dc:language>
  <cp:keywords/>
  <dcterms:created xsi:type="dcterms:W3CDTF">2026-05-28T15:53:12Z</dcterms:created>
  <dcterms:modified xsi:type="dcterms:W3CDTF">2026-05-28T15:53:12Z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umbersections">
    <vt:lpwstr>False</vt:lpwstr>
  </property>
  <property fmtid="{D5CDD505-2E9C-101B-9397-08002B2CF9AE}" pid="3" name="toc">
    <vt:lpwstr>False</vt:lpwstr>
  </property>
</Properties>
</file>