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GOSTTitle"/>
      </w:pPr>
      <w:r>
        <w:rPr>
          <w:rFonts w:ascii="Times New Roman" w:hAnsi="Times New Roman"/>
          <w:color w:val="000000"/>
        </w:rPr>
        <w:t xml:space="preserve">ПОЯСНИТЕЛЬНАЯ ЗАПИСКА</w:t>
      </w:r>
    </w:p>
    <w:p>
      <w:pPr>
        <w:pStyle w:val="GOSTSubtitle"/>
      </w:pPr>
      <w:r>
        <w:rPr>
          <w:rFonts w:ascii="Times New Roman" w:hAnsi="Times New Roman"/>
          <w:color w:val="000000"/>
        </w:rPr>
        <w:t xml:space="preserve">к курсовой работе по дисциплине «Базы данных»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Тема: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Проектирование и реализация реляционной базы данных персонального таск-трекера с дневником, паттернами поведения и аналитикой прогресса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Условное обозначение системы: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ПТТ (Персональный таск-трекер)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Шифр: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КР-БД-2026-ПТТ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Реквизит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Выполнил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студент группы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&lt;номер&gt;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&lt;ФИО&gt;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Руководитель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&lt;ФИО, должность&gt;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Город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Нижний Новгород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Год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2026</w:t>
            </w:r>
          </w:p>
        </w:tc>
      </w:tr>
    </w:tbl>
    <w:p>
      <w:pPr>
        <w:pStyle w:val="GOSTTOCTitle"/>
      </w:pPr>
      <w:r>
        <w:rPr>
          <w:rFonts w:ascii="Times New Roman" w:hAnsi="Times New Roman"/>
          <w:color w:val="000000"/>
        </w:rPr>
        <w:t xml:space="preserve">СОДЕРЖАНИЕ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Реферат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в конце введения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Введение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Назначение, цели и функциональность системы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Бизнес-процессы и нотации моделирования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Архитектура и роль базы данных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Концептуальная модель данных (ER-диаграмма)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Программная реализация функциональных подсистем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Логическая и физическая схема PostgreSQL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Нормализация, логика в СУБД, миграции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OLAP-подсистема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Экспериментальная оценка производительности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Каталог целостности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Глоссарий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Заключение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Список источников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Приложения (А–Е)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Нумерация иллюстраций: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рисунки 1–10 — в тексте глав 3–10; рисунки 11–14 — приложения (планы EXPLAIN, развёртывание). Таблицы 1–11 — по ходу текста.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Объём: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основной текст (главы 1–12, без приложений) рассчитан 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~30 страниц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А4 (шрифт 14 пт, интервал 1,5, поля по ГОСТ 7.32–2017).</w:t>
      </w:r>
    </w:p>
    <w:bookmarkStart w:id="14" w:name="введение"/>
    <w:p>
      <w:pPr>
        <w:pStyle w:val="Heading2"/>
      </w:pPr>
      <w:r>
        <w:rPr>
          <w:rFonts w:ascii="Times New Roman" w:hAnsi="Times New Roman"/>
          <w:color w:val="000000"/>
        </w:rPr>
        <w:t xml:space="preserve">1. Введение</w:t>
      </w:r>
    </w:p>
    <w:bookmarkStart w:id="9" w:name="актуальность-темы"/>
    <w:p>
      <w:pPr>
        <w:pStyle w:val="Heading3"/>
      </w:pPr>
      <w:r>
        <w:rPr>
          <w:rFonts w:ascii="Times New Roman" w:hAnsi="Times New Roman"/>
          <w:color w:val="000000"/>
        </w:rPr>
        <w:t xml:space="preserve">1.1. Актуальность темы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Личное планирование, ведение дневника и формирование привычек — повседневная деятельность, которую пользователи нередко распределяют между разрозненными инструментами (бумажный планер, заметки, календарь, сторонние сервисы). Это затрудняет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сводный анализ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накопленных данных и повышает риск их потери при смене платформы.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Курсовая работа по дисциплине «Базы данных» требует не просто прикладного приложения, а демонстрации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проектирования нетривиальной реляционной модели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 активного использования средств СУБД: декларативных ограничений целостности, представлений, функций, хранимых процедур, триггеров, индексов различных типов, полнотекстового поиска, оконных и рекурсивных запросов.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Разрабатываемая система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ПТТ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решает прикладную задачу единого учёта задач, дневника и паттернов поведения, при этом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ядром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выступает PostgreSQL 16: вычисления агрегации, серий, корреляций и отчётности выполняются на стороне сервера баз данных.</w:t>
      </w:r>
    </w:p>
    <w:bookmarkEnd w:id="9"/>
    <w:bookmarkStart w:id="10" w:name="объект-и-предмет-исследования"/>
    <w:p>
      <w:pPr>
        <w:pStyle w:val="Heading3"/>
      </w:pPr>
      <w:r>
        <w:rPr>
          <w:rFonts w:ascii="Times New Roman" w:hAnsi="Times New Roman"/>
          <w:color w:val="000000"/>
        </w:rPr>
        <w:t xml:space="preserve">1.2. Объект и предмет исследования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/>
          <w:b/>
          <w:bCs/>
          <w:color w:val="000000"/>
        </w:rPr>
        <w:t xml:space="preserve">Объект исследования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процесс индивидуального планирования, самонаблюдения и анализа продуктивности одного пользователя.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/>
          <w:b/>
          <w:bCs/>
          <w:color w:val="000000"/>
        </w:rPr>
        <w:t xml:space="preserve">Предмет исследования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реляционная база данных и SQL-объекты, обеспечивающие хранение, целостность и вычисление показателей в системе ПТТ.</w:t>
      </w:r>
    </w:p>
    <w:bookmarkEnd w:id="10"/>
    <w:bookmarkStart w:id="11" w:name="цель-и-задачи-работы"/>
    <w:p>
      <w:pPr>
        <w:pStyle w:val="Heading3"/>
      </w:pPr>
      <w:r>
        <w:rPr>
          <w:rFonts w:ascii="Times New Roman" w:hAnsi="Times New Roman"/>
          <w:color w:val="000000"/>
        </w:rPr>
        <w:t xml:space="preserve">1.3. Цель и задачи работы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Цель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спроектировать и реализовать реляционную базу данных и программный комплекс ПТТ, в котором бизнес-логика расчётов сосредоточена в СУБД, а прикладной backend выступает тонким HTTP-слоем.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Задачи: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color w:val="000000"/>
        </w:rPr>
        <w:t xml:space="preserve">Проанализировать предметную область и сформировать требования (см. ТЗ.md).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color w:val="000000"/>
        </w:rPr>
        <w:t xml:space="preserve">Построить концептуальную ER-модель и логическую схему PostgreSQL.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color w:val="000000"/>
        </w:rPr>
        <w:t xml:space="preserve">Реализовать DDL, индексы, представления, функции, процедуры и триггеры.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color w:val="000000"/>
        </w:rPr>
        <w:t xml:space="preserve">Разработать REST API (FastAPI), делегирующий расчёты в БД.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color w:val="000000"/>
        </w:rPr>
        <w:t xml:space="preserve">Реализовать клиентское SPA (React) для демонстрации сценариев.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color w:val="000000"/>
        </w:rPr>
        <w:t xml:space="preserve">Провести тестирование SQL-объектов и API.</w:t>
      </w:r>
    </w:p>
    <w:bookmarkEnd w:id="11"/>
    <w:bookmarkStart w:id="12" w:name="методы-и-средства"/>
    <w:p>
      <w:pPr>
        <w:pStyle w:val="Heading3"/>
      </w:pPr>
      <w:r>
        <w:rPr>
          <w:rFonts w:ascii="Times New Roman" w:hAnsi="Times New Roman"/>
          <w:color w:val="000000"/>
        </w:rPr>
        <w:t xml:space="preserve">1.4. Методы и средства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/>
          <w:color w:val="000000"/>
        </w:rPr>
        <w:t xml:space="preserve">Моделирование данных: ER-диаграмма в нотации Crow’s Foot.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/>
          <w:color w:val="000000"/>
        </w:rPr>
        <w:t xml:space="preserve">СУБД: PostgreSQL 16, расширения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pg_trgm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btree_gist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/>
          <w:color w:val="000000"/>
        </w:rPr>
        <w:t xml:space="preserve">Сервер приложений: Python 3.12, FastAPI, SQLAlchemy 2, asyncpg.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/>
          <w:color w:val="000000"/>
        </w:rPr>
        <w:t xml:space="preserve">Клиент: React 18, TypeScript, TanStack Query.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/>
          <w:color w:val="000000"/>
        </w:rPr>
        <w:t xml:space="preserve">Развёртывание: Docker Compose (контейнеры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db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backend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frontend</w:t>
      </w:r>
      <w:r>
        <w:rPr>
          <w:rFonts w:ascii="Times New Roman" w:hAnsi="Times New Roman"/>
          <w:color w:val="000000"/>
        </w:rPr>
        <w:t xml:space="preserve">).</w:t>
      </w:r>
    </w:p>
    <w:bookmarkEnd w:id="12"/>
    <w:bookmarkStart w:id="13" w:name="реферат"/>
    <w:p>
      <w:pPr>
        <w:pStyle w:val="Heading3"/>
      </w:pPr>
      <w:r>
        <w:rPr>
          <w:rFonts w:ascii="Times New Roman" w:hAnsi="Times New Roman"/>
          <w:color w:val="000000"/>
        </w:rPr>
        <w:t xml:space="preserve">Реферат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Объём основного текста: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~30 с.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Таблиц: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11.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Рисунков: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14 (1–10 в тексте, 11–14 в приложениях).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Приложений: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6 (А–Е).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Ключевые слова: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PostgreSQL, реляционная база данных, триггер, хранимая процедура, ER-диаграмма, BPMN, таск-трекер, паттерн поведения.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Результат: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спроектирована БД из 23 таблиц, 10+ представлений, 11+ функций, 8+ процедур, 10+ триггеров; бизнес-процессы формализованы в BPMN и диаграммах состояний; программная реализация и объекты СУБД описаны в разделах 6–8.</w:t>
      </w:r>
    </w:p>
    <w:bookmarkEnd w:id="13"/>
    <w:bookmarkEnd w:id="14"/>
    <w:bookmarkStart w:id="19" w:name="Xccecbe3f88a8e588c6268ef1525af9f3cb74708"/>
    <w:p>
      <w:pPr>
        <w:pStyle w:val="Heading2"/>
      </w:pPr>
      <w:r>
        <w:rPr>
          <w:rFonts w:ascii="Times New Roman" w:hAnsi="Times New Roman"/>
          <w:color w:val="000000"/>
        </w:rPr>
        <w:t xml:space="preserve">2. Назначение, цели и функциональность системы</w:t>
      </w:r>
    </w:p>
    <w:bookmarkStart w:id="15" w:name="назначение"/>
    <w:p>
      <w:pPr>
        <w:pStyle w:val="Heading3"/>
      </w:pPr>
      <w:r>
        <w:rPr>
          <w:rFonts w:ascii="Times New Roman" w:hAnsi="Times New Roman"/>
          <w:color w:val="000000"/>
        </w:rPr>
        <w:t xml:space="preserve">2.1. Назначение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1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ПТТ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(полное наименование: «Персональный таск-трекер с дневником, паттернами поведения и календарём прогресса») предназначен для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одного пользователя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 объединяет планирование дел, самонаблюдение и аналитику прогресса. Состав направлений приведён в таблице 1; физическая модель данных и программная реализация описаны в разделах 5–8.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№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Направление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Назначение для пользователя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Ведение списка дел: темы и теги, приоритеты и сроки, подзадачи, повторяющиеся правила, учёт затраченного времени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Дневник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Текстовая запись за календарный день, оценки настроения и энергии, поиск по накопленным записям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Паттерны поведения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Отслеживание привычек по расписанию, прохождение сценариев из шагов, фиксация отдельных эпизодов; расчёт серий выполнения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Календарь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Наглядное отображение месяца и года: доля выполненных задач по дням, отметка дней с дневником, праздники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Статистика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Сводные показатели, разрезы по темам, сравнение периодов, связь настроения с продуктивностью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Цели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Постановка долгосрочных целей и контроль прогресса по связанным задачам и паттернам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Обмен данными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Полный экспорт и импорт персональных данных, резервное копирование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Служебные функции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Журналирование изменений, персональные настройки приложения</w:t>
            </w:r>
          </w:p>
        </w:tc>
      </w:tr>
    </w:tbl>
    <w:bookmarkEnd w:id="15"/>
    <w:bookmarkStart w:id="16" w:name="цели-создания-измеримые-ориентиры"/>
    <w:p>
      <w:pPr>
        <w:pStyle w:val="Heading3"/>
      </w:pPr>
      <w:r>
        <w:rPr>
          <w:rFonts w:ascii="Times New Roman" w:hAnsi="Times New Roman"/>
          <w:color w:val="000000"/>
        </w:rPr>
        <w:t xml:space="preserve">2.2. Цели создания (измеримые ориентиры)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Ц1.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Сократить время ежедневного планирования за счёт быстрого ввода задач и настраиваемых повторений.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Ц2.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Повысить долю задач, выполненных в установленный срок, с автоматической фиксацией просрочки.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Ц3.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Поддерживать непрерывные серии положительных привычек и наглядно отображать их динамику.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Ц4.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Снижать частоту нежелательных поведенческих эпизодов за счёт учёта «чистых» дней и анти-серий.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Ц5.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Давать объективную картину распределения времени по темам деятельности.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Ц6.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Обеспечить целостность и сохранность персональных данных при сбоях и переносе на другую среду.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Ц7.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Выполнить учебные требования дисциплины «Базы данных»: нормализованная схема, представления, функции, процедуры, триггеры, индексы разных типов (фактический состав объектов — раздел 7).</w:t>
      </w:r>
    </w:p>
    <w:bookmarkEnd w:id="16"/>
    <w:bookmarkStart w:id="17" w:name="основные-сценарии-использования"/>
    <w:p>
      <w:pPr>
        <w:pStyle w:val="Heading3"/>
      </w:pPr>
      <w:r>
        <w:rPr>
          <w:rFonts w:ascii="Times New Roman" w:hAnsi="Times New Roman"/>
          <w:color w:val="000000"/>
        </w:rPr>
        <w:t xml:space="preserve">2.3. Основные сценарии использования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Ниже перечислены типовые сценарии с точки зрения пользователя. Техническая реализация каждого сценария рассматривается в разделе 6.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Создание и ведение задачи.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 добавляет задачу, назначает тему, теги, приоритет и срок, при необходимости декомпозирует на подзадачи или задаёт правило повторения.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Завершение задачи.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 отмечает выполнение; система фиксирует момент завершения, при нарушении срока относит задачу к просроченным, при повторяющемся правиле планирует следующий экземпляр, изменение попадает в журнал аудита.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Запись дневника.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 выбранную календарную дату сохраняется не более одной записи с текстом, оценками настроения и энергии; доступен полнотекстовый поиск по архиву.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Отклик на привычку.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 расписанию пользователь выбирает вариант ответа в отведённый интервал; при отсутствии ответа в регламентный срок фиксируется пропуск, что влияет на серию.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Прохождение сценария.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 день выполняется последовательность шагов с фиксацией ответов; по итогам определяется успешность дня для статистики серии.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Просмотр календаря.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 открывает месяц или год и видит интегральную картину: выполнение задач, наличие записи дневника, праздничные дни.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Анализ статистики.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Формируются сводки за период, в том числе корреляция между самочувствием (дневник) и долей выполненных задач.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Резервное копирование.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 выгружает или восстанавливает полный набор персональных данных в одной операции.</w:t>
      </w:r>
    </w:p>
    <w:bookmarkEnd w:id="17"/>
    <w:bookmarkStart w:id="18" w:name="X27d8acdd124a872764d010654e8f5974c77ff06"/>
    <w:p>
      <w:pPr>
        <w:pStyle w:val="Heading3"/>
      </w:pPr>
      <w:r>
        <w:rPr>
          <w:rFonts w:ascii="Times New Roman" w:hAnsi="Times New Roman"/>
          <w:color w:val="000000"/>
        </w:rPr>
        <w:t xml:space="preserve">2.4. Классификация бизнес-процессов по характеру выполнения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Процессы системы различаются по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роли пользователя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моменту исполнения</w:t>
      </w:r>
      <w:r>
        <w:rPr>
          <w:rFonts w:ascii="Times New Roman" w:hAnsi="Times New Roman"/>
          <w:color w:val="000000"/>
        </w:rPr>
        <w:t xml:space="preserve">, без привязки к программным модулям: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Категория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Содержание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Примеры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Интерактивные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Инициируются пользователем в сеансе работы с приложением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создание задачи, редактирование дневника, ответ на привычку, просмотр календаря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Транзакционные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Требуют атомарного изменения связанных данных и соблюдения инвариантов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завершение задачи с проверкой срока, фиксация отклика на паттерн, импорт полного архива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Регламентные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Выполняются по расписанию без непосредственного участия пользователя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порождение экземпляров повторяющихся задач, подготовка слотов привычек на день, закрытие просроченных откликов, обновление агрегатов для отчётов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Транзакционные и регламентные процессы в проекте целенаправленно возложены на СУБД PostgreSQL как на гаранта целостности; программная реализация приведена в разделах 3.9, 6 и 8.</w:t>
      </w:r>
    </w:p>
    <w:bookmarkEnd w:id="18"/>
    <w:bookmarkEnd w:id="19"/>
    <w:bookmarkStart w:id="29" w:name="бизнес-процессы-и-нотации-моделирования"/>
    <w:p>
      <w:pPr>
        <w:pStyle w:val="Heading2"/>
      </w:pPr>
      <w:r>
        <w:rPr>
          <w:rFonts w:ascii="Times New Roman" w:hAnsi="Times New Roman"/>
          <w:color w:val="000000"/>
        </w:rPr>
        <w:t xml:space="preserve">3. Бизнес-процессы и нотации моделирования</w:t>
      </w:r>
    </w:p>
    <w:bookmarkStart w:id="20" w:name="выбор-нотаций"/>
    <w:p>
      <w:pPr>
        <w:pStyle w:val="Heading3"/>
      </w:pPr>
      <w:r>
        <w:rPr>
          <w:rFonts w:ascii="Times New Roman" w:hAnsi="Times New Roman"/>
          <w:color w:val="000000"/>
        </w:rPr>
        <w:t xml:space="preserve">3.1. Выбор нотаций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В пояснительной записке применяются согласованные нотации моделирования: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Нотация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Назначение в работе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ER («воронья лапка»)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статическая структура предметной области и связей между сущностями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BPMN 2.0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регламентированные бизнес-процессы с участием пользователя и системы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UML: диаграмма состояний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жизненный цикл ключевых сущностей (задача, слот отклика на привычку)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UML: диаграмма деятельности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регламентные фоновые процессы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UML: диаграмма последовательности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взаимодействие пользователя, прикладного сервера и СУБД при типовом запросе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Рисунки 1–8 и 10 включены в основной текст; материалы для их воспроизведения приведены в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приложении А</w:t>
      </w:r>
      <w:r>
        <w:rPr>
          <w:rFonts w:ascii="Times New Roman" w:hAnsi="Times New Roman"/>
          <w:color w:val="000000"/>
        </w:rPr>
        <w:t xml:space="preserve">. В разделах 3.2–3.7 процессы изложены 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предметном уровне</w:t>
      </w:r>
      <w:r>
        <w:rPr>
          <w:rFonts w:ascii="Times New Roman" w:hAnsi="Times New Roman"/>
          <w:color w:val="000000"/>
        </w:rPr>
        <w:t xml:space="preserve">; соответствие шагов BPMN объектам PostgreSQL — в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§ 3.8</w:t>
      </w:r>
      <w:r>
        <w:rPr>
          <w:rFonts w:ascii="Times New Roman" w:hAnsi="Times New Roman"/>
          <w:color w:val="000000"/>
        </w:rPr>
        <w:t xml:space="preserve">.</w:t>
      </w:r>
    </w:p>
    <w:bookmarkEnd w:id="20"/>
    <w:bookmarkStart w:id="21" w:name="процесс-завершение-задачи-bpmn"/>
    <w:p>
      <w:pPr>
        <w:pStyle w:val="Heading3"/>
      </w:pPr>
      <w:r>
        <w:rPr>
          <w:rFonts w:ascii="Times New Roman" w:hAnsi="Times New Roman"/>
          <w:color w:val="000000"/>
        </w:rPr>
        <w:t xml:space="preserve">3.2. Процесс «Завершение задачи» (BPMN)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Процесс иллюстрируют рисунок 3 (BPMN) и рисунок 5 (жизненный цикл задачи).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Участники: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пользователь, прикладной сервер, СУБД.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Цель: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зафиксировать факт выполнения задачи, при необходимости отразить просрочку и обеспечить преемственность повторяющихся правил.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Основные шаги (рисунок 3):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color w:val="000000"/>
        </w:rPr>
        <w:t xml:space="preserve">Пользователь отмечает задачу выполненной.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color w:val="000000"/>
        </w:rPr>
        <w:t xml:space="preserve">Система принимает команду и передаёт её на уровень данных.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color w:val="000000"/>
        </w:rPr>
        <w:t xml:space="preserve">Фиксируются статус «выполнена» и время завершения.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b/>
          <w:bCs/>
          <w:color w:val="000000"/>
        </w:rPr>
        <w:t xml:space="preserve">Шлюз «срок нарушен?»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если завершение позже установленного дедлайна при заданной плановой длительности, задача переводится в состояние «просрочена» (автоматически, без отдельного действия пользователя).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color w:val="000000"/>
        </w:rPr>
        <w:t xml:space="preserve">Изменение регистрируется в журнале аудита.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b/>
          <w:bCs/>
          <w:color w:val="000000"/>
        </w:rPr>
        <w:t xml:space="preserve">Шлюз «есть правило повторения?»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при положительном ответе формируется следующий экземпляр задачи (сразу или при ночном регламентном задании).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color w:val="000000"/>
        </w:rPr>
        <w:t xml:space="preserve">Пользователю отображается итоговый статус.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3 — BPMN процесса завершения задачи</w:t>
      </w:r>
    </w:p>
    <w:p>
      <w:pPr>
        <w:pStyle w:val="GOSTPlaceholder"/>
      </w:pPr>
      <w:r>
        <w:rPr>
          <w:rFonts w:ascii="Times New Roman" w:hAnsi="Times New Roman"/>
          <w:b/>
          <w:bCs/>
          <w:color w:val="000000"/>
        </w:rPr>
        <w:t xml:space="preserve">[Вставить рисунок 3]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см. приложение А.</w:t>
      </w:r>
    </w:p>
    <w:p>
      <w:pPr>
        <w:pStyle w:val="BlockText"/>
      </w:pPr>
      <w:r>
        <w:rPr>
          <w:rFonts w:ascii="Times New Roman" w:hAnsi="Times New Roman"/>
          <w:i/>
          <w:iCs/>
          <w:color w:val="000000"/>
        </w:rPr>
        <w:t xml:space="preserve">Подпись в Word: «Рисунок 3 — BPMN процесса завершения задачи».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5 — Диаграмма состояний жизненного цикла задачи</w:t>
      </w:r>
    </w:p>
    <w:p>
      <w:pPr>
        <w:pStyle w:val="GOSTPlaceholder"/>
      </w:pPr>
      <w:r>
        <w:rPr>
          <w:rFonts w:ascii="Times New Roman" w:hAnsi="Times New Roman"/>
          <w:b/>
          <w:bCs/>
          <w:color w:val="000000"/>
        </w:rPr>
        <w:t xml:space="preserve">[Вставить рисунок 5]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см. приложение А.</w:t>
      </w:r>
    </w:p>
    <w:p>
      <w:pPr>
        <w:pStyle w:val="BlockText"/>
      </w:pPr>
      <w:r>
        <w:rPr>
          <w:rFonts w:ascii="Times New Roman" w:hAnsi="Times New Roman"/>
          <w:i/>
          <w:iCs/>
          <w:color w:val="000000"/>
        </w:rPr>
        <w:t xml:space="preserve">Подпись в Word: «Рисунок 5 — Диаграмма состояний жизненного цикла задачи».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На рисунке 5 переход к состоянию «просрочена» после отметки о выполнении показан как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автоматический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это согласуется с предметным правилом п. 4 и с реализацией в СУБД (§ 3.8).</w:t>
      </w:r>
    </w:p>
    <w:bookmarkEnd w:id="21"/>
    <w:bookmarkStart w:id="22" w:name="процесс-суточный-цикл-привычки-bpmn"/>
    <w:p>
      <w:pPr>
        <w:pStyle w:val="Heading3"/>
      </w:pPr>
      <w:r>
        <w:rPr>
          <w:rFonts w:ascii="Times New Roman" w:hAnsi="Times New Roman"/>
          <w:color w:val="000000"/>
        </w:rPr>
        <w:t xml:space="preserve">3.3. Процесс «Суточный цикл привычки» (BPMN)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Цель: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обеспечить не более одного учётного слота отклика на привычку в календарный день и корректный расчёт серии.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Фазы: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Фаза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Событие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Действие системы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Подготовка дня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начало суток или первое обращение пользователя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формирование ожидающих слотов отклика по расписанию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Ожидание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наступление времени напоминания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отображение вариантов ответа пользователю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Ответ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выбор варианта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фиксация отклика, статус «отвечено»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Закрытие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истечение регламентного интервала без ответа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статус «пропущено», влияние на серию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Аналитика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запрос показателей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расчёт текущей и максимальной серии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Для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положительных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привычек пропуск обнуляет текущую серию; для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негативных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дополнительно учитывается длина серии нежелательных эпизодов.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4 — BPMN суточного цикла привычки</w:t>
      </w:r>
    </w:p>
    <w:p>
      <w:pPr>
        <w:pStyle w:val="GOSTPlaceholder"/>
      </w:pPr>
      <w:r>
        <w:rPr>
          <w:rFonts w:ascii="Times New Roman" w:hAnsi="Times New Roman"/>
          <w:b/>
          <w:bCs/>
          <w:color w:val="000000"/>
        </w:rPr>
        <w:t xml:space="preserve">[Вставить рисунок 4]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см. приложение А.</w:t>
      </w:r>
    </w:p>
    <w:p>
      <w:pPr>
        <w:pStyle w:val="BlockText"/>
      </w:pPr>
      <w:r>
        <w:rPr>
          <w:rFonts w:ascii="Times New Roman" w:hAnsi="Times New Roman"/>
          <w:i/>
          <w:iCs/>
          <w:color w:val="000000"/>
        </w:rPr>
        <w:t xml:space="preserve">Подпись в Word: «Рисунок 4 — BPMN суточного цикла привычки».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6 — Диаграмма состояний слота отклика</w:t>
      </w:r>
    </w:p>
    <w:p>
      <w:pPr>
        <w:pStyle w:val="GOSTPlaceholder"/>
      </w:pPr>
      <w:r>
        <w:rPr>
          <w:rFonts w:ascii="Times New Roman" w:hAnsi="Times New Roman"/>
          <w:b/>
          <w:bCs/>
          <w:color w:val="000000"/>
        </w:rPr>
        <w:t xml:space="preserve">[Вставить рисунок 6]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см. приложение А.</w:t>
      </w:r>
    </w:p>
    <w:p>
      <w:pPr>
        <w:pStyle w:val="BlockText"/>
      </w:pPr>
      <w:r>
        <w:rPr>
          <w:rFonts w:ascii="Times New Roman" w:hAnsi="Times New Roman"/>
          <w:i/>
          <w:iCs/>
          <w:color w:val="000000"/>
        </w:rPr>
        <w:t xml:space="preserve">Подпись в Word: «Рисунок 6 — Диаграмма состояний слота отклика».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Рисунок 4 задаёт операционный регламент; рисунок 6 — допустимые состояния слота (ожидание → отвечено / пропущено).</w:t>
      </w:r>
    </w:p>
    <w:bookmarkEnd w:id="22"/>
    <w:bookmarkStart w:id="23" w:name="процесс-прохождение-сценария"/>
    <w:p>
      <w:pPr>
        <w:pStyle w:val="Heading3"/>
      </w:pPr>
      <w:r>
        <w:rPr>
          <w:rFonts w:ascii="Times New Roman" w:hAnsi="Times New Roman"/>
          <w:color w:val="000000"/>
        </w:rPr>
        <w:t xml:space="preserve">3.4. Процесс «Прохождение сценария»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Отличается от цикла привычки: учёт ведётся по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сессии дня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шагам сценария</w:t>
      </w:r>
      <w:r>
        <w:rPr>
          <w:rFonts w:ascii="Times New Roman" w:hAnsi="Times New Roman"/>
          <w:color w:val="000000"/>
        </w:rPr>
        <w:t xml:space="preserve">, а не по слотам отклика.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/>
          <w:color w:val="000000"/>
        </w:rPr>
        <w:t xml:space="preserve">В начале дня открывается сессия прохождения.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/>
          <w:color w:val="000000"/>
        </w:rPr>
        <w:t xml:space="preserve">Пользователь последовательно отвечает на шаги сценария.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/>
          <w:color w:val="000000"/>
        </w:rPr>
        <w:t xml:space="preserve">По завершении фиксируется итог дня (успех или неуспех) для статистики серии.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Успех дня определяется по ролям шагов (в том числе итоговый шаг с признаком «засчитывает успех»).</w:t>
      </w:r>
    </w:p>
    <w:bookmarkEnd w:id="23"/>
    <w:bookmarkStart w:id="24" w:name="процесс-учёт-эпизодов-маркеры"/>
    <w:p>
      <w:pPr>
        <w:pStyle w:val="Heading3"/>
      </w:pPr>
      <w:r>
        <w:rPr>
          <w:rFonts w:ascii="Times New Roman" w:hAnsi="Times New Roman"/>
          <w:color w:val="000000"/>
        </w:rPr>
        <w:t xml:space="preserve">3.5. Процесс «Учёт эпизодов» (маркеры)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Пользователь может зарегистрировать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несколько событий за день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либо явно зафиксировать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день без эпизодов</w:t>
      </w:r>
      <w:r>
        <w:rPr>
          <w:rFonts w:ascii="Times New Roman" w:hAnsi="Times New Roman"/>
          <w:color w:val="000000"/>
        </w:rPr>
        <w:t xml:space="preserve">. На основе журнала рассчитываются серия «чистых» дней и доля таких дней за последние 30 суток.</w:t>
      </w:r>
    </w:p>
    <w:bookmarkEnd w:id="24"/>
    <w:bookmarkStart w:id="25" w:name="процесс-просмотр-календаря-месяца"/>
    <w:p>
      <w:pPr>
        <w:pStyle w:val="Heading3"/>
      </w:pPr>
      <w:r>
        <w:rPr>
          <w:rFonts w:ascii="Times New Roman" w:hAnsi="Times New Roman"/>
          <w:color w:val="000000"/>
        </w:rPr>
        <w:t xml:space="preserve">3.6. Процесс «Просмотр календаря месяца»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Пользователь выбирает год и месяц; система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 изменяет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данные, а формирует для каждого дня: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/>
          <w:color w:val="000000"/>
        </w:rPr>
        <w:t xml:space="preserve">долю выполненных задач с установленным сроком на эту дату;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/>
          <w:color w:val="000000"/>
        </w:rPr>
        <w:t xml:space="preserve">признак наличия записи дневника;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/>
          <w:color w:val="000000"/>
        </w:rPr>
        <w:t xml:space="preserve">учёт праздничных дней;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/>
          <w:color w:val="000000"/>
        </w:rPr>
        <w:t xml:space="preserve">цветовую индикацию интенсивности выполнения.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Детали взаимодействия компонентов — рисунок 8.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8 — Последовательность формирования данных календаря месяца</w:t>
      </w:r>
    </w:p>
    <w:p>
      <w:pPr>
        <w:pStyle w:val="GOSTPlaceholder"/>
      </w:pPr>
      <w:r>
        <w:rPr>
          <w:rFonts w:ascii="Times New Roman" w:hAnsi="Times New Roman"/>
          <w:b/>
          <w:bCs/>
          <w:color w:val="000000"/>
        </w:rPr>
        <w:t xml:space="preserve">[Вставить рисунок 8]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см. приложение А.</w:t>
      </w:r>
    </w:p>
    <w:p>
      <w:pPr>
        <w:pStyle w:val="BlockText"/>
      </w:pPr>
      <w:r>
        <w:rPr>
          <w:rFonts w:ascii="Times New Roman" w:hAnsi="Times New Roman"/>
          <w:i/>
          <w:iCs/>
          <w:color w:val="000000"/>
        </w:rPr>
        <w:t xml:space="preserve">Подпись в Word: «Рисунок 8 — Последовательность формирования данных календаря месяца».</w:t>
      </w:r>
    </w:p>
    <w:bookmarkEnd w:id="25"/>
    <w:bookmarkStart w:id="26" w:name="X5bd848b93e99845d3262c79f01e5c046836c2eb"/>
    <w:p>
      <w:pPr>
        <w:pStyle w:val="Heading3"/>
      </w:pPr>
      <w:r>
        <w:rPr>
          <w:rFonts w:ascii="Times New Roman" w:hAnsi="Times New Roman"/>
          <w:color w:val="000000"/>
        </w:rPr>
        <w:t xml:space="preserve">3.7. Регламентные фоновые процессы (диаграмма деятельности)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7 — Диаграмма деятельности регламентных заданий</w:t>
      </w:r>
    </w:p>
    <w:p>
      <w:pPr>
        <w:pStyle w:val="GOSTPlaceholder"/>
      </w:pPr>
      <w:r>
        <w:rPr>
          <w:rFonts w:ascii="Times New Roman" w:hAnsi="Times New Roman"/>
          <w:b/>
          <w:bCs/>
          <w:color w:val="000000"/>
        </w:rPr>
        <w:t xml:space="preserve">[Вставить рисунок 7]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см. приложение А.</w:t>
      </w:r>
    </w:p>
    <w:p>
      <w:pPr>
        <w:pStyle w:val="BlockText"/>
      </w:pPr>
      <w:r>
        <w:rPr>
          <w:rFonts w:ascii="Times New Roman" w:hAnsi="Times New Roman"/>
          <w:i/>
          <w:iCs/>
          <w:color w:val="000000"/>
        </w:rPr>
        <w:t xml:space="preserve">Подпись в Word: «Рисунок 7 — Диаграмма деятельности регламентных заданий».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Рисунок 7 объединяет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регламентные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процессы из § 2.4, выполняемые без участия пользователя: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/>
          <w:color w:val="000000"/>
        </w:rPr>
        <w:t xml:space="preserve">Порождение экземпляров повторяющихся задач (ежедневно).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/>
          <w:color w:val="000000"/>
        </w:rPr>
        <w:t xml:space="preserve">Подготовка слотов отклика на привычки на текущие сутки (ежедневно).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/>
          <w:color w:val="000000"/>
        </w:rPr>
        <w:t xml:space="preserve">Закрытие просроченных откликов без ответа (периодически).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/>
          <w:color w:val="000000"/>
        </w:rPr>
        <w:t xml:space="preserve">Обновление материализованных агрегатов для отчётов (периодически).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/>
          <w:color w:val="000000"/>
        </w:rPr>
        <w:t xml:space="preserve">Архивирование устаревших записей журнала аудита (еженедельно).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Каждый пункт выполняется отдельной транзакцией; сбой одного задания не блокирует остальные.</w:t>
      </w:r>
    </w:p>
    <w:bookmarkEnd w:id="26"/>
    <w:bookmarkStart w:id="27" w:name="Xfc7e3b7c11f7ad3dd7b551d048532be28215507"/>
    <w:p>
      <w:pPr>
        <w:pStyle w:val="Heading3"/>
      </w:pPr>
      <w:r>
        <w:rPr>
          <w:rFonts w:ascii="Times New Roman" w:hAnsi="Times New Roman"/>
          <w:color w:val="000000"/>
        </w:rPr>
        <w:t xml:space="preserve">3.8. Программная реализация описанных бизнес-процессов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Ниже приведена трассировка предметных шагов на объекты PostgreSQL (имена согласованы с разделом 7). Для процесса завершения задачи: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2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Шаг BPMN (предметный)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Объект PostgreSQL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Хранение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Принять команду завершения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sp_complete_task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Зафиксировать время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trg_task_set_completed_at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tasks.completed_at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Проверить просрочку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trg_task_overdue_check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tasks.status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Записать в журнал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trg_audit_changes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audit_log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Следующее повторение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trg_recurring_spawn_on_complete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sp_spawn_recurring_tasks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recurring_rules</w:t>
            </w:r>
          </w:p>
        </w:tc>
      </w:tr>
    </w:tbl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3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Бизнес-процесс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Основные таблицы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Ключевые SQL-объекты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Завершение 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audit_log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sp_complete_task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trg_task_overdue_check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Повторяющиеся 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recurring_rules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sp_spawn_recurring_tasks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fn_next_recurring_date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Habit-отклик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pattern_logs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pattern_response_options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sp_log_pattern_response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sp_close_overdue_pattern_logs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Scenario за день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pattern_day_sessions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pattern_step_answers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fn_pattern_day_success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pattern_marker_day_closures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fn_pattern_day_has_answer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Дневник + поиск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diary_entries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trg_diary_tsv_update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fn_search_diary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Календарь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diary_entries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holidays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fn_get_calendar_stats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fn_day_color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Статистика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агрегаты по всем фактам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v_weekly_summary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fn_mood_productivity_corr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Цели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goal_links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fn_goal_progress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trg_goal_completed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Резервная копия данных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все пользовательские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sp_export_user_data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sp_import_user_data</w:t>
            </w:r>
          </w:p>
        </w:tc>
      </w:tr>
    </w:tbl>
    <w:bookmarkEnd w:id="27"/>
    <w:bookmarkStart w:id="28" w:name="согласованность-моделей"/>
    <w:p>
      <w:pPr>
        <w:pStyle w:val="Heading3"/>
      </w:pPr>
      <w:r>
        <w:rPr>
          <w:rFonts w:ascii="Times New Roman" w:hAnsi="Times New Roman"/>
          <w:color w:val="000000"/>
        </w:rPr>
        <w:t xml:space="preserve">3.10. Согласованность моделей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При защите курсовой важно показать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согласованность трёх уровней</w:t>
      </w:r>
      <w:r>
        <w:rPr>
          <w:rFonts w:ascii="Times New Roman" w:hAnsi="Times New Roman"/>
          <w:color w:val="000000"/>
        </w:rP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/>
          <w:b/>
          <w:bCs/>
          <w:color w:val="000000"/>
        </w:rPr>
        <w:t xml:space="preserve">BPMN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регламент взаимодействия пользователя и системы (разделы 3.2–3.7).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/>
          <w:b/>
          <w:bCs/>
          <w:color w:val="000000"/>
        </w:rPr>
        <w:t xml:space="preserve">Диаграммы состояний и деятельности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допустимые состояния и автоматические переходы.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/>
          <w:b/>
          <w:bCs/>
          <w:color w:val="000000"/>
        </w:rPr>
        <w:t xml:space="preserve">ER-модель и DDL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физическое размещение данных и ограничения целостности (разделы 5 и 7).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Противоречие между BPMN и диаграммой состояний недопустимо: если на BPMN показан автоматический перевод в «просрочена», на диаграмме состояний он не может быть оформлен как действие пользователя.</w:t>
      </w:r>
    </w:p>
    <w:bookmarkEnd w:id="28"/>
    <w:bookmarkEnd w:id="29"/>
    <w:bookmarkStart w:id="32" w:name="архитектура-и-роль-базы-данных"/>
    <w:p>
      <w:pPr>
        <w:pStyle w:val="Heading2"/>
      </w:pPr>
      <w:r>
        <w:rPr>
          <w:rFonts w:ascii="Times New Roman" w:hAnsi="Times New Roman"/>
          <w:color w:val="000000"/>
        </w:rPr>
        <w:t xml:space="preserve">4. Архитектура и роль базы данных</w:t>
      </w:r>
    </w:p>
    <w:bookmarkStart w:id="30" w:name="трёхзвенная-архитектура"/>
    <w:p>
      <w:pPr>
        <w:pStyle w:val="Heading3"/>
      </w:pPr>
      <w:r>
        <w:rPr>
          <w:rFonts w:ascii="Times New Roman" w:hAnsi="Times New Roman"/>
          <w:color w:val="000000"/>
        </w:rPr>
        <w:t xml:space="preserve">4.1. Трёхзвенная архитектура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Архитектура показана на рисунке 2.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[Здесь вставить рисунок — экспорт из docs/diagrams/, см. KURSOVAYA_INSERT_CHECKLIST.md]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2 — Трёхзвенная архитектура и слой PostgreSQL</w:t>
      </w:r>
    </w:p>
    <w:p>
      <w:pPr>
        <w:pStyle w:val="GOSTPlaceholder"/>
      </w:pPr>
      <w:r>
        <w:rPr>
          <w:rFonts w:ascii="Times New Roman" w:hAnsi="Times New Roman"/>
          <w:b/>
          <w:bCs/>
          <w:color w:val="000000"/>
        </w:rPr>
        <w:t xml:space="preserve">[Вставить рисунок 2]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см. приложение А.</w:t>
      </w:r>
    </w:p>
    <w:p>
      <w:pPr>
        <w:pStyle w:val="BlockText"/>
      </w:pPr>
      <w:r>
        <w:rPr>
          <w:rFonts w:ascii="Times New Roman" w:hAnsi="Times New Roman"/>
          <w:i/>
          <w:iCs/>
          <w:color w:val="000000"/>
        </w:rPr>
        <w:t xml:space="preserve">Подпись в Word: «Рисунок 2 — Трёхзвенная архитектура и слой PostgreSQL».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Принцип «тонкий backend, толстая БД»: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валидация DTO — в Pydantic; фильтрация списков и CRUD — SQLAlchemy ORM;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расчёты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(календарь, серии, корреляция, экспорт, планировщик повторений и паттернов) — SQL-функции, представления 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CALL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процедур.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Планировщик APScheduler в backend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 дублирует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бизнес-логику, а лишь по расписанию вызывает процедуры: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Интервал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Процедура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Назначение в 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ежедневно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sp_spawn_recurring_tasks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Порождение экземпляров повторяющихся задач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ежедневно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sp_ensure_habit_logs_for_day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Создание ожидающих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pattern_logs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на день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ежечасно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sp_close_overdue_pattern_logs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Перевод просроченных откликов в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missed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ежечасно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sp_recalc_calendar_cache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REFRESH MATERIALIZED VIEW v_overdue_tasks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ежесуточно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sp_archive_old_audit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Сокращение объёма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audit_log</w:t>
            </w:r>
          </w:p>
        </w:tc>
      </w:tr>
    </w:tbl>
    <w:bookmarkEnd w:id="30"/>
    <w:bookmarkStart w:id="31" w:name="поток-данных-обобщённый"/>
    <w:p>
      <w:pPr>
        <w:pStyle w:val="Heading3"/>
      </w:pPr>
      <w:r>
        <w:rPr>
          <w:rFonts w:ascii="Times New Roman" w:hAnsi="Times New Roman"/>
          <w:color w:val="000000"/>
        </w:rPr>
        <w:t xml:space="preserve">4.2. Поток данных (обобщённый)</w:t>
      </w:r>
    </w:p>
    <w:p>
      <w:pPr>
        <w:pStyle w:val="SourceCode"/>
      </w:pP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[Действие в UI] → [HTTP JSON] → [FastAPI: валидация + user_id]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 { ORM INSERT/UPDATE } или { CALL / SELECT FROM fn_* / v_* }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 [PostgreSQL: констрейнты + триггеры + транзакция]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 [JSON-ответ] → [кеш TanStack Query] → [отображение]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```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Любая ошибка целостности (</w:t>
      </w:r>
      <w:r>
        <w:rPr>
          <w:rStyle w:val="VerbatimChar"/>
          <w:rFonts w:ascii="Times New Roman" w:hAnsi="Times New Roman"/>
          <w:color w:val="000000"/>
        </w:rPr>
        <w:t xml:space="preserve">UNIQUE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CHECK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EXCLUSION</w:t>
      </w:r>
      <w:r>
        <w:rPr>
          <w:rFonts w:ascii="Times New Roman" w:hAnsi="Times New Roman"/>
          <w:color w:val="000000"/>
        </w:rPr>
        <w:t xml:space="preserve">) возвращается клиенту как HTTP 409/422 после перехвата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IntegrityError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 слое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db_errors</w:t>
      </w:r>
      <w:r>
        <w:rPr>
          <w:rFonts w:ascii="Times New Roman" w:hAnsi="Times New Roman"/>
          <w:color w:val="000000"/>
        </w:rPr>
        <w:t xml:space="preserve">.</w:t>
      </w:r>
    </w:p>
    <w:bookmarkEnd w:id="31"/>
    <w:bookmarkEnd w:id="32"/>
    <w:bookmarkStart w:id="44" w:name="Xe433bc49b540e16e827f87c140ebdbda73e549f"/>
    <w:p>
      <w:pPr>
        <w:pStyle w:val="Heading2"/>
      </w:pPr>
      <w:r>
        <w:rPr>
          <w:rFonts w:ascii="Times New Roman" w:hAnsi="Times New Roman"/>
          <w:color w:val="000000"/>
        </w:rPr>
        <w:t xml:space="preserve">5. Концептуальная модель данных (ER-диаграмма)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Полная ER-модель представлена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рисунком 1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(см. § 5.2).</w:t>
      </w:r>
    </w:p>
    <w:bookmarkStart w:id="33" w:name="общие-принципы-модели"/>
    <w:p>
      <w:pPr>
        <w:pStyle w:val="Heading3"/>
      </w:pPr>
      <w:r>
        <w:rPr>
          <w:rFonts w:ascii="Times New Roman" w:hAnsi="Times New Roman"/>
          <w:color w:val="000000"/>
        </w:rPr>
        <w:t xml:space="preserve">5.1. Общие принципы модели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/>
          <w:b/>
          <w:bCs/>
          <w:color w:val="000000"/>
        </w:rPr>
        <w:t xml:space="preserve">Суррогатные ключи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BIGSERIAL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/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IDENTITY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во всех сущностях; внешние ключи именуются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&lt;entity&gt;_id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/>
          <w:b/>
          <w:bCs/>
          <w:color w:val="000000"/>
        </w:rPr>
        <w:t xml:space="preserve">Владелец данных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users</w:t>
      </w:r>
      <w:r>
        <w:rPr>
          <w:rFonts w:ascii="Times New Roman" w:hAnsi="Times New Roman"/>
          <w:color w:val="000000"/>
        </w:rPr>
        <w:t xml:space="preserve">; почти все прикладные таблицы содержат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user_id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(подготовка к возможному многопользовательскому режиму).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/>
          <w:b/>
          <w:bCs/>
          <w:color w:val="000000"/>
        </w:rPr>
        <w:t xml:space="preserve">Справочники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topics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уникальность имён в рамках пользователя.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/>
          <w:b/>
          <w:bCs/>
          <w:color w:val="000000"/>
        </w:rPr>
        <w:t xml:space="preserve">Связи M:N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отдельные таблицы-связки: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task_tags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diary_tags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/>
          <w:b/>
          <w:bCs/>
          <w:color w:val="000000"/>
        </w:rPr>
        <w:t xml:space="preserve">Полиморфная привязка целей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goal_links(target_type, target_id)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CHECK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 допустимые типы.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/>
          <w:b/>
          <w:bCs/>
          <w:color w:val="000000"/>
        </w:rPr>
        <w:t xml:space="preserve">Паттерны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три режима (</w:t>
      </w:r>
      <w:r>
        <w:rPr>
          <w:rStyle w:val="VerbatimChar"/>
          <w:rFonts w:ascii="Times New Roman" w:hAnsi="Times New Roman"/>
          <w:color w:val="000000"/>
        </w:rPr>
        <w:t xml:space="preserve">pattern_mode_enum</w:t>
      </w:r>
      <w:r>
        <w:rPr>
          <w:rFonts w:ascii="Times New Roman" w:hAnsi="Times New Roman"/>
          <w:color w:val="000000"/>
        </w:rPr>
        <w:t xml:space="preserve">), отражённые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разными группами таблиц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(см. комментарии к диаграмме).</w:t>
      </w:r>
    </w:p>
    <w:bookmarkEnd w:id="33"/>
    <w:bookmarkStart w:id="34" w:name="er-диаграмма-полная-по-реализации"/>
    <w:p>
      <w:pPr>
        <w:pStyle w:val="Heading3"/>
      </w:pPr>
      <w:r>
        <w:rPr>
          <w:rFonts w:ascii="Times New Roman" w:hAnsi="Times New Roman"/>
          <w:color w:val="000000"/>
        </w:rPr>
        <w:t xml:space="preserve">5.2. ER-диаграмма (полная, по реализации)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1 — ER-диаграмма базы данных ПТТ</w:t>
      </w:r>
    </w:p>
    <w:p>
      <w:pPr>
        <w:pStyle w:val="GOSTPlaceholder"/>
      </w:pPr>
      <w:r>
        <w:rPr>
          <w:rFonts w:ascii="Times New Roman" w:hAnsi="Times New Roman"/>
          <w:b/>
          <w:bCs/>
          <w:color w:val="000000"/>
        </w:rPr>
        <w:t xml:space="preserve">[Вставить рисунок 1]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см. приложение А.</w:t>
      </w:r>
    </w:p>
    <w:p>
      <w:pPr>
        <w:pStyle w:val="BlockText"/>
      </w:pPr>
      <w:r>
        <w:rPr>
          <w:rFonts w:ascii="Times New Roman" w:hAnsi="Times New Roman"/>
          <w:i/>
          <w:iCs/>
          <w:color w:val="000000"/>
        </w:rPr>
        <w:t xml:space="preserve">Подпись в Word: «Рисунок 1 — ER-диаграмма базы данных ПТТ».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Ниже — исходник для генерации (в печатную версию можно не включать).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[Здесь вставить рисунок — экспорт из docs/diagrams/, см. KURSOVAYA_INSERT_CHECKLIST.md]</w:t>
      </w:r>
    </w:p>
    <w:bookmarkEnd w:id="34"/>
    <w:bookmarkStart w:id="42" w:name="развёрнутые-комментарии-к-er-диаграмме"/>
    <w:p>
      <w:pPr>
        <w:pStyle w:val="Heading3"/>
      </w:pPr>
      <w:r>
        <w:rPr>
          <w:rFonts w:ascii="Times New Roman" w:hAnsi="Times New Roman"/>
          <w:color w:val="000000"/>
        </w:rPr>
        <w:t xml:space="preserve">5.3. Развёрнутые комментарии к ER-диаграмме</w:t>
      </w:r>
    </w:p>
    <w:bookmarkStart w:id="35" w:name="сущность-users"/>
    <w:p>
      <w:pPr>
        <w:pStyle w:val="Heading4"/>
      </w:pPr>
      <w:r>
        <w:rPr>
          <w:rFonts w:ascii="Times New Roman" w:hAnsi="Times New Roman"/>
          <w:color w:val="000000"/>
        </w:rPr>
        <w:t xml:space="preserve">5.3.1. Сущность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users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Корневая сущность модели. В учебной поставке создаётся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одна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запись (одно-пользовательский режим), но наличие таблицы оправдано: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/>
          <w:color w:val="000000"/>
        </w:rPr>
        <w:t xml:space="preserve">все дочерние сущности несут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user_id</w:t>
      </w:r>
      <w:r>
        <w:rPr>
          <w:rFonts w:ascii="Times New Roman" w:hAnsi="Times New Roman"/>
          <w:color w:val="000000"/>
        </w:rPr>
        <w:t xml:space="preserve">, что позволяет в будущем добавить аутентификацию без переделки схемы;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/>
          <w:color w:val="000000"/>
        </w:rPr>
        <w:t xml:space="preserve">триггер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trg_tag_user_match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проверяет, что тег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task_tags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/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diary_tags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принадлежит тому же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user_id</w:t>
      </w:r>
      <w:r>
        <w:rPr>
          <w:rFonts w:ascii="Times New Roman" w:hAnsi="Times New Roman"/>
          <w:color w:val="000000"/>
        </w:rPr>
        <w:t xml:space="preserve">, что и родительская запись — защита от «перекрёстного» связывания при многопользовательском режиме.</w:t>
      </w:r>
    </w:p>
    <w:bookmarkEnd w:id="35"/>
    <w:bookmarkStart w:id="36" w:name="кластер-задачи"/>
    <w:p>
      <w:pPr>
        <w:pStyle w:val="Heading4"/>
      </w:pPr>
      <w:r>
        <w:rPr>
          <w:rFonts w:ascii="Times New Roman" w:hAnsi="Times New Roman"/>
          <w:color w:val="000000"/>
        </w:rPr>
        <w:t xml:space="preserve">5.3.2. Кластер «Задачи»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Связь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Кардинальность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Смысл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Ограничения в 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→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1:N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Все задачи принадлежат владельцу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ON DELETE CASCADE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topics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→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1:N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Каждая задача в одной теме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ON DELETE RESTRICT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— тема не удаляется, пока есть задачи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→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1:N (иерархия)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Подзадачи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parent_task_id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CHECK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против self-parent; прогресс —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v_task_subtree_progress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(рекурсивный CTE)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recurring_rules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→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1:N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Экземпляры повторяющихся задач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params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JSONB хранит маску дней; следующий запуск —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fn_next_recurring_date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↔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M:N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Многотеговость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task_tags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с составным PK</w:t>
            </w:r>
          </w:p>
        </w:tc>
      </w:tr>
    </w:tbl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Статусная модель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</w:t>
      </w:r>
      <w:r>
        <w:rPr>
          <w:rStyle w:val="VerbatimChar"/>
          <w:rFonts w:ascii="Times New Roman" w:hAnsi="Times New Roman"/>
          <w:color w:val="000000"/>
        </w:rPr>
        <w:t xml:space="preserve">task_status_enum</w:t>
      </w:r>
      <w:r>
        <w:rPr>
          <w:rFonts w:ascii="Times New Roman" w:hAnsi="Times New Roman"/>
          <w:color w:val="000000"/>
        </w:rPr>
        <w:t xml:space="preserve">): переход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инициирует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trg_task_set_completed_at</w:t>
      </w:r>
      <w:r>
        <w:rPr>
          <w:rFonts w:ascii="Times New Roman" w:hAnsi="Times New Roman"/>
          <w:color w:val="000000"/>
        </w:rPr>
        <w:t xml:space="preserve">; если выполнение позже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deadline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при заданном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planned_minutes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trg_task_overdue_check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перезаписывает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статус на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overdue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бизнес-правило реализовано в БД, а не в JavaScript.</w:t>
      </w:r>
    </w:p>
    <w:bookmarkEnd w:id="36"/>
    <w:bookmarkStart w:id="37" w:name="кластер-учёт-времени"/>
    <w:p>
      <w:pPr>
        <w:pStyle w:val="Heading4"/>
      </w:pPr>
      <w:r>
        <w:rPr>
          <w:rFonts w:ascii="Times New Roman" w:hAnsi="Times New Roman"/>
          <w:color w:val="000000"/>
        </w:rPr>
        <w:t xml:space="preserve">5.3.3. Кластер «Учёт времени»</w:t>
      </w:r>
    </w:p>
    <w:p>
      <w:pPr>
        <w:pStyle w:val="FirstParagraph"/>
      </w:pPr>
      <w:r>
        <w:rPr>
          <w:rStyle w:val="VerbatimChar"/>
          <w:rFonts w:ascii="Times New Roman" w:hAnsi="Times New Roman"/>
          <w:color w:val="000000"/>
        </w:rPr>
        <w:t xml:space="preserve">task_time_logs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хранит интервалы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[started_at, ended_at)</w:t>
      </w:r>
      <w:r>
        <w:rPr>
          <w:rFonts w:ascii="Times New Roman" w:hAnsi="Times New Roman"/>
          <w:color w:val="000000"/>
        </w:rPr>
        <w:t xml:space="preserve">. Поле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duration_seconds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вычисляемое STORED</w:t>
      </w:r>
      <w:r>
        <w:rPr>
          <w:rFonts w:ascii="Times New Roman" w:hAnsi="Times New Roman"/>
          <w:color w:val="000000"/>
        </w:rPr>
        <w:t xml:space="preserve">, что гарантирует согласованность длительности с границами интервала на уровне СУБД.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Pomodoro и ручной ввод различаются флагом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is_pomodoro</w:t>
      </w:r>
      <w:r>
        <w:rPr>
          <w:rFonts w:ascii="Times New Roman" w:hAnsi="Times New Roman"/>
          <w:color w:val="000000"/>
        </w:rPr>
        <w:t xml:space="preserve">; агрегаты в статистике суммируют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duration_seconds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 фильтром по темам через join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topics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BlockText"/>
      </w:pPr>
      <w:r>
        <w:rPr>
          <w:rFonts w:ascii="Times New Roman" w:hAnsi="Times New Roman"/>
          <w:i/>
          <w:iCs/>
          <w:color w:val="000000"/>
        </w:rPr>
        <w:t xml:space="preserve">Историческая ремарка: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 ранней версии применялся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EXCLUDE USING gist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запрета пересечений интервалов одного пользователя; миграция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012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сняла ограничение, чтобы допустить до 10 параллельных Pomodoro-таймеров — компромисс между строгостью модели и UX.</w:t>
      </w:r>
    </w:p>
    <w:bookmarkEnd w:id="37"/>
    <w:bookmarkStart w:id="38" w:name="кластер-дневник"/>
    <w:p>
      <w:pPr>
        <w:pStyle w:val="Heading4"/>
      </w:pPr>
      <w:r>
        <w:rPr>
          <w:rFonts w:ascii="Times New Roman" w:hAnsi="Times New Roman"/>
          <w:color w:val="000000"/>
        </w:rPr>
        <w:t xml:space="preserve">5.3.4. Кластер «Дневник»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Ограничение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Зачем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UNIQUE (user_id, entry_date)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Ровно одна запись на календарный день — соответствует привычке «дневник на вечер»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mood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energy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как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mood_score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DOMAIN с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CHECK 1..5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— единая шкала для корреляционной аналитики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content_tsv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Денормализация для FTS; обновляется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триггером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а не приложением — инвариант «текст ↔ вектор» не нарушается клиентом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Связь с задачами в отчётах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 FK</w:t>
      </w:r>
      <w:r>
        <w:rPr>
          <w:rFonts w:ascii="Times New Roman" w:hAnsi="Times New Roman"/>
          <w:color w:val="000000"/>
        </w:rPr>
        <w:t xml:space="preserve">, а логический join по дате: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entry_date = completed_at::date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или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deadline::date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 представлениях календаря и корреляции.</w:t>
      </w:r>
    </w:p>
    <w:bookmarkEnd w:id="38"/>
    <w:bookmarkStart w:id="39" w:name="Xe10cfc27bf9672f83a4b0a7e90e8088e2e44c2d"/>
    <w:p>
      <w:pPr>
        <w:pStyle w:val="Heading4"/>
      </w:pPr>
      <w:r>
        <w:rPr>
          <w:rFonts w:ascii="Times New Roman" w:hAnsi="Times New Roman"/>
          <w:color w:val="000000"/>
        </w:rPr>
        <w:t xml:space="preserve">5.3.5. Кластер «Паттерны» — три режима одной сущности</w:t>
      </w:r>
    </w:p>
    <w:p>
      <w:pPr>
        <w:pStyle w:val="FirstParagraph"/>
      </w:pPr>
      <w:r>
        <w:rPr>
          <w:rStyle w:val="VerbatimChar"/>
          <w:rFonts w:ascii="Times New Roman" w:hAnsi="Times New Roman"/>
          <w:color w:val="000000"/>
        </w:rPr>
        <w:t xml:space="preserve">behavior_patterns.pattern_mode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определяет,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какие таблицы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участвуют в жизненном цикле: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[Здесь вставить рисунок — экспорт из docs/diagrams/, см. KURSOVAYA_INSERT_CHECKLIST.md]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Режим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Таблицы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Семантика «успеха»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pattern_logs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pattern_schedules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pattern_response_options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Ответ с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is_success = true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в назначенный слот; пропуск →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missed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серия обнуляется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scenario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pattern_day_sessions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pattern_step_answers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Успех дня: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outcome_success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после прохождения цепочки; шаг с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marks_success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задаёт итог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pattern_marker_day_closures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Много эпизодов в день; «чистый день» — ноль маркеров или явное закрытие дня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Общие для режимов: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pattern_type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</w:t>
      </w:r>
      <w:r>
        <w:rPr>
          <w:rStyle w:val="VerbatimChar"/>
          <w:rFonts w:ascii="Times New Roman" w:hAnsi="Times New Roman"/>
          <w:color w:val="000000"/>
        </w:rPr>
        <w:t xml:space="preserve">positive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/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negative</w:t>
      </w:r>
      <w:r>
        <w:rPr>
          <w:rFonts w:ascii="Times New Roman" w:hAnsi="Times New Roman"/>
          <w:color w:val="000000"/>
        </w:rPr>
        <w:t xml:space="preserve">) влияет на интерпретацию серий 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fn_calculate_anti_streak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актуален для negative.</w:t>
      </w:r>
    </w:p>
    <w:bookmarkEnd w:id="39"/>
    <w:bookmarkStart w:id="40" w:name="кластер-цели"/>
    <w:p>
      <w:pPr>
        <w:pStyle w:val="Heading4"/>
      </w:pPr>
      <w:r>
        <w:rPr>
          <w:rFonts w:ascii="Times New Roman" w:hAnsi="Times New Roman"/>
          <w:color w:val="000000"/>
        </w:rPr>
        <w:t xml:space="preserve">5.3.6. Кластер «Цели»</w:t>
      </w:r>
    </w:p>
    <w:p>
      <w:pPr>
        <w:pStyle w:val="FirstParagraph"/>
      </w:pPr>
      <w:r>
        <w:rPr>
          <w:rStyle w:val="VerbatimChar"/>
          <w:rFonts w:ascii="Times New Roman" w:hAnsi="Times New Roman"/>
          <w:color w:val="000000"/>
        </w:rPr>
        <w:t xml:space="preserve">goal_links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полиморфная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связь без единого FK на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или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behavior_patterns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(классический компромисс: целостность target_id проверяется на уровне приложения при вставке связи). Прогресс вычисляется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fn_goal_progress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/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v_goal_progress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как доля выполненных привязанных задач (</w:t>
      </w:r>
      <w:r>
        <w:rPr>
          <w:rStyle w:val="VerbatimChar"/>
          <w:rFonts w:ascii="Times New Roman" w:hAnsi="Times New Roman"/>
          <w:color w:val="000000"/>
        </w:rPr>
        <w:t xml:space="preserve">status = 'done'</w:t>
      </w:r>
      <w:r>
        <w:rPr>
          <w:rFonts w:ascii="Times New Roman" w:hAnsi="Times New Roman"/>
          <w:color w:val="000000"/>
        </w:rPr>
        <w:t xml:space="preserve">) или достигнутых серий паттернов.</w:t>
      </w:r>
    </w:p>
    <w:bookmarkEnd w:id="40"/>
    <w:bookmarkStart w:id="41" w:name="служебные-сущности"/>
    <w:p>
      <w:pPr>
        <w:pStyle w:val="Heading4"/>
      </w:pPr>
      <w:r>
        <w:rPr>
          <w:rFonts w:ascii="Times New Roman" w:hAnsi="Times New Roman"/>
          <w:color w:val="000000"/>
        </w:rPr>
        <w:t xml:space="preserve">5.3.7. Служебные сущности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rFonts w:ascii="Times New Roman" w:hAnsi="Times New Roman"/>
          <w:b/>
          <w:bCs/>
          <w:color w:val="000000"/>
        </w:rPr>
        <w:t xml:space="preserve">holidays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не привязана к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user_id</w:t>
      </w:r>
      <w:r>
        <w:rPr>
          <w:rFonts w:ascii="Times New Roman" w:hAnsi="Times New Roman"/>
          <w:color w:val="000000"/>
        </w:rPr>
        <w:t xml:space="preserve">; праздники РФ загружаются seed-скриптом, пользователь может добавлять памятные даты (</w:t>
      </w:r>
      <w:r>
        <w:rPr>
          <w:rStyle w:val="VerbatimChar"/>
          <w:rFonts w:ascii="Times New Roman" w:hAnsi="Times New Roman"/>
          <w:color w:val="000000"/>
        </w:rPr>
        <w:t xml:space="preserve">is_official = false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rFonts w:ascii="Times New Roman" w:hAnsi="Times New Roman"/>
          <w:b/>
          <w:bCs/>
          <w:color w:val="000000"/>
        </w:rPr>
        <w:t xml:space="preserve">audit_log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append-only журнал; заполняется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trg_audit_changes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diary_entries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goals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behavior_patterns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. BRIN-индекс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changed_at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экономит место на больших объёмах.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rFonts w:ascii="Times New Roman" w:hAnsi="Times New Roman"/>
          <w:b/>
          <w:bCs/>
          <w:color w:val="000000"/>
        </w:rPr>
        <w:t xml:space="preserve">app_settings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EAV-модель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key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+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jsonb value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гибких настроек UI без ALTER TABLE при каждой новой опции.</w:t>
      </w:r>
    </w:p>
    <w:bookmarkEnd w:id="41"/>
    <w:bookmarkEnd w:id="42"/>
    <w:bookmarkStart w:id="43" w:name="нормализация"/>
    <w:p>
      <w:pPr>
        <w:pStyle w:val="Heading3"/>
      </w:pPr>
      <w:r>
        <w:rPr>
          <w:rFonts w:ascii="Times New Roman" w:hAnsi="Times New Roman"/>
          <w:color w:val="000000"/>
        </w:rPr>
        <w:t xml:space="preserve">5.4. Нормализация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Схема приведена как минимум к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3НФ</w:t>
      </w:r>
      <w:r>
        <w:rPr>
          <w:rFonts w:ascii="Times New Roman" w:hAnsi="Times New Roman"/>
          <w:color w:val="000000"/>
        </w:rP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/>
          <w:color w:val="000000"/>
        </w:rPr>
        <w:t xml:space="preserve">нет повторяющихся групп тегов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/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diary_entries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вынесены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task_tags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diary_tags</w:t>
      </w:r>
      <w:r>
        <w:rPr>
          <w:rFonts w:ascii="Times New Roman" w:hAnsi="Times New Roman"/>
          <w:color w:val="000000"/>
        </w:rPr>
        <w:t xml:space="preserve">;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/>
          <w:color w:val="000000"/>
        </w:rPr>
        <w:t xml:space="preserve">варианты ответов паттерна — отдельная таблица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pattern_response_options</w:t>
      </w:r>
      <w:r>
        <w:rPr>
          <w:rFonts w:ascii="Times New Roman" w:hAnsi="Times New Roman"/>
          <w:color w:val="000000"/>
        </w:rPr>
        <w:t xml:space="preserve">, а не JSON-массив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behavior_patterns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(исключение: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pattern_steps.choices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осознанная денормализация для малых списков вариантов шага);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/>
          <w:color w:val="000000"/>
        </w:rPr>
        <w:t xml:space="preserve">вычисляемые показатели (серии, % выполнения, цвет дня)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 хранятся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 базовых таблицах, а получаются представлениями и функциями — избегаем аномалий обновления.</w:t>
      </w:r>
    </w:p>
    <w:bookmarkEnd w:id="43"/>
    <w:bookmarkEnd w:id="44"/>
    <w:bookmarkStart w:id="72" w:name="X55543569e8b7ca01b8d64f33d8b9066c22417f6"/>
    <w:p>
      <w:pPr>
        <w:pStyle w:val="Heading2"/>
      </w:pPr>
      <w:r>
        <w:rPr>
          <w:rFonts w:ascii="Times New Roman" w:hAnsi="Times New Roman"/>
          <w:color w:val="000000"/>
        </w:rPr>
        <w:t xml:space="preserve">6. Программная реализация функциональных подсистем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Раздел описывает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программную реализацию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направлений из таблицы 1 и сценариев из § 2.3. Предметное назначение процессов — в главах 2–3; физическая схема — в главах 5 и 7.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Каждая подсистема изложена в двух аспектах: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интерфейс и прикладной сервер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(приём команд, валидация, REST API) 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уровень PostgreSQL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(таблицы, процедуры, триггеры, представления).</w:t>
      </w:r>
    </w:p>
    <w:bookmarkStart w:id="48" w:name="управление-задачами"/>
    <w:p>
      <w:pPr>
        <w:pStyle w:val="Heading3"/>
      </w:pPr>
      <w:r>
        <w:rPr>
          <w:rFonts w:ascii="Times New Roman" w:hAnsi="Times New Roman"/>
          <w:color w:val="000000"/>
        </w:rPr>
        <w:t xml:space="preserve">6.1. Управление задачами</w:t>
      </w:r>
    </w:p>
    <w:bookmarkStart w:id="45" w:name="интерфейс-и-прикладной-сервер"/>
    <w:p>
      <w:pPr>
        <w:pStyle w:val="Heading4"/>
      </w:pPr>
      <w:r>
        <w:rPr>
          <w:rFonts w:ascii="Times New Roman" w:hAnsi="Times New Roman"/>
          <w:color w:val="000000"/>
        </w:rPr>
        <w:t xml:space="preserve">6.1.1.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Экран «Задачи»: список с фильтрами по теме, тегу, статусу, приоритету и архиву; создание и редактирование карточки; отметка о выполнении; настройка повторений; подзадачи; привязка тегов. Горячая клавиша создания новой задачи 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Ctrl+N</w:t>
      </w:r>
      <w:r>
        <w:rPr>
          <w:rFonts w:ascii="Times New Roman" w:hAnsi="Times New Roman"/>
          <w:color w:val="000000"/>
        </w:rPr>
        <w:t xml:space="preserve">. Учёт интервалов работы (Pomodoro) передаётся на сервер отдельным запросом.</w:t>
      </w:r>
    </w:p>
    <w:bookmarkEnd w:id="45"/>
    <w:bookmarkStart w:id="46" w:name="api-и-обращения-к-субд"/>
    <w:p>
      <w:pPr>
        <w:pStyle w:val="Heading4"/>
      </w:pPr>
      <w:r>
        <w:rPr>
          <w:rFonts w:ascii="Times New Roman" w:hAnsi="Times New Roman"/>
          <w:color w:val="000000"/>
        </w:rPr>
        <w:t xml:space="preserve">6.1.2. API и обращения к СУБД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Операция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HTTP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Реализация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Список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GET /api/v1/tasks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SQLAlchemy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select(Task)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+ фильтры; FTS: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to_tsvector('russian', ...) @@ plainto_tsquery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Создание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POST /api/v1/tasks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INSERT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в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связи в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task_tags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Завершение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POST /api/v1/tasks/{id}/complete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/>
                <w:bCs/>
                <w:color w:val="000000"/>
                <w:sz w:val="28"/>
              </w:rPr>
              <w:t xml:space="preserve">CALL sp_complete_task(:id)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Подзадачи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GET /tasks/{id}/subtasks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чтение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v_task_subtree_progress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Время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POST /tasks/{id}/time-logs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INSERT task_time_logs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Завершение задачи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выполняется прямым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UPDATE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из ORM: сервер вызывает хранимую процедуру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sp_complete_task</w:t>
      </w:r>
      <w:r>
        <w:rPr>
          <w:rFonts w:ascii="Times New Roman" w:hAnsi="Times New Roman"/>
          <w:color w:val="000000"/>
        </w:rPr>
        <w:t xml:space="preserve">, чтобы в одной транзакции сработали триггеры и журнал аудита.</w:t>
      </w:r>
    </w:p>
    <w:bookmarkEnd w:id="46"/>
    <w:bookmarkStart w:id="47" w:name="объекты-postgresql"/>
    <w:p>
      <w:pPr>
        <w:pStyle w:val="Heading4"/>
      </w:pPr>
      <w:r>
        <w:rPr>
          <w:rFonts w:ascii="Times New Roman" w:hAnsi="Times New Roman"/>
          <w:color w:val="000000"/>
        </w:rPr>
        <w:t xml:space="preserve">6.1.3. Объекты PostgreSQL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Таблицы: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task_tags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task_time_logs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recurring_rules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topics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tags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Ключевые триггеры: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rFonts w:ascii="Times New Roman" w:hAnsi="Times New Roman"/>
          <w:color w:val="000000"/>
        </w:rPr>
        <w:t xml:space="preserve">trg_task_set_completed_at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при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status → done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заполняет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completed_at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rFonts w:ascii="Times New Roman" w:hAnsi="Times New Roman"/>
          <w:color w:val="000000"/>
        </w:rPr>
        <w:t xml:space="preserve">trg_task_overdue_check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при позднем завершении относительно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deadline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выставляет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overdue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rFonts w:ascii="Times New Roman" w:hAnsi="Times New Roman"/>
          <w:color w:val="000000"/>
        </w:rPr>
        <w:t xml:space="preserve">trg_recurring_spawn_on_complete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после завершения задачи 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recurring_rule_id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планирует следующий экземпляр.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rFonts w:ascii="Times New Roman" w:hAnsi="Times New Roman"/>
          <w:color w:val="000000"/>
        </w:rPr>
        <w:t xml:space="preserve">trg_audit_changes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пишет JSON-diff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audit_log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Процедуры: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sp_complete_task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sp_reopen_task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sp_spawn_recurring_tasks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(планировщик).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Представления: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v_task_subtree_progress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v_overdue_tasks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(MATERIALIZED),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v_task_topic_breakdown</w:t>
      </w:r>
      <w:r>
        <w:rPr>
          <w:rFonts w:ascii="Times New Roman" w:hAnsi="Times New Roman"/>
          <w:color w:val="000000"/>
        </w:rPr>
        <w:t xml:space="preserve">.</w:t>
      </w:r>
    </w:p>
    <w:bookmarkEnd w:id="47"/>
    <w:bookmarkEnd w:id="48"/>
    <w:bookmarkStart w:id="52" w:name="дневник"/>
    <w:p>
      <w:pPr>
        <w:pStyle w:val="Heading3"/>
      </w:pPr>
      <w:r>
        <w:rPr>
          <w:rFonts w:ascii="Times New Roman" w:hAnsi="Times New Roman"/>
          <w:color w:val="000000"/>
        </w:rPr>
        <w:t xml:space="preserve">6.2. Дневник</w:t>
      </w:r>
    </w:p>
    <w:bookmarkStart w:id="49" w:name="интерфейс-и-прикладной-сервер-1"/>
    <w:p>
      <w:pPr>
        <w:pStyle w:val="Heading4"/>
      </w:pPr>
      <w:r>
        <w:rPr>
          <w:rFonts w:ascii="Times New Roman" w:hAnsi="Times New Roman"/>
          <w:color w:val="000000"/>
        </w:rPr>
        <w:t xml:space="preserve">6.2.1.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Экран дневника: редактор на выбранную дату, шкалы настроения и энергии, теги, мини-календарь месяца, полнотекстовый поиск по архиву.</w:t>
      </w:r>
    </w:p>
    <w:bookmarkEnd w:id="49"/>
    <w:bookmarkStart w:id="50" w:name="api-и-обращения-к-субд-1"/>
    <w:p>
      <w:pPr>
        <w:pStyle w:val="Heading4"/>
      </w:pPr>
      <w:r>
        <w:rPr>
          <w:rFonts w:ascii="Times New Roman" w:hAnsi="Times New Roman"/>
          <w:color w:val="000000"/>
        </w:rPr>
        <w:t xml:space="preserve">6.2.2. API и обращения к СУБД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Операция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HTTP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Запись на дату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GET/PATCH /diary/{date}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diary_entries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entry_date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Поиск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GET /diary/search?q=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/>
                <w:bCs/>
                <w:color w:val="000000"/>
                <w:sz w:val="28"/>
              </w:rPr>
              <w:t xml:space="preserve">SELECT * FROM fn_search_diary(:uid, :q, :limit)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Теги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 составе PATCH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diary_tags</w:t>
            </w:r>
          </w:p>
        </w:tc>
      </w:tr>
    </w:tbl>
    <w:bookmarkEnd w:id="50"/>
    <w:bookmarkStart w:id="51" w:name="объекты-postgresql-1"/>
    <w:p>
      <w:pPr>
        <w:pStyle w:val="Heading4"/>
      </w:pPr>
      <w:r>
        <w:rPr>
          <w:rFonts w:ascii="Times New Roman" w:hAnsi="Times New Roman"/>
          <w:color w:val="000000"/>
        </w:rPr>
        <w:t xml:space="preserve">6.2.3. Объекты PostgreSQL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rFonts w:ascii="Times New Roman" w:hAnsi="Times New Roman"/>
          <w:color w:val="000000"/>
        </w:rPr>
        <w:t xml:space="preserve">UNIQUE (user_id, entry_date)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попытка второй записи на день вернёт ошибку уникальности.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rFonts w:ascii="Times New Roman" w:hAnsi="Times New Roman"/>
          <w:color w:val="000000"/>
        </w:rPr>
        <w:t xml:space="preserve">trg_diary_tsv_update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поддерживает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content_tsv = to_tsvector('russian', content)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/>
          <w:color w:val="000000"/>
        </w:rPr>
        <w:t xml:space="preserve">GIN-индекс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idx_diary_fts_gin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быстрый поиск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@@@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запросу внутри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fn_search_diary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ts_rank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ts_headline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сниппета.</w:t>
      </w:r>
    </w:p>
    <w:bookmarkEnd w:id="51"/>
    <w:bookmarkEnd w:id="52"/>
    <w:bookmarkStart w:id="56" w:name="паттерны-поведения"/>
    <w:p>
      <w:pPr>
        <w:pStyle w:val="Heading3"/>
      </w:pPr>
      <w:r>
        <w:rPr>
          <w:rFonts w:ascii="Times New Roman" w:hAnsi="Times New Roman"/>
          <w:color w:val="000000"/>
        </w:rPr>
        <w:t xml:space="preserve">6.3. Паттерны поведения</w:t>
      </w:r>
    </w:p>
    <w:bookmarkStart w:id="53" w:name="интерфейс-и-прикладной-сервер-2"/>
    <w:p>
      <w:pPr>
        <w:pStyle w:val="Heading4"/>
      </w:pPr>
      <w:r>
        <w:rPr>
          <w:rFonts w:ascii="Times New Roman" w:hAnsi="Times New Roman"/>
          <w:color w:val="000000"/>
        </w:rPr>
        <w:t xml:space="preserve">6.3.1.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Три режима на одной странице: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привычка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(карточка дня и расписание),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сценарий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(конструктор и прохождение шагов),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маркеры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(журнал эпизодов и «чистый день»). Напоминания формируются по расписанию; отклики передаются на сервер.</w:t>
      </w:r>
    </w:p>
    <w:bookmarkEnd w:id="53"/>
    <w:bookmarkStart w:id="54" w:name="api-и-обращения-к-субд-2"/>
    <w:p>
      <w:pPr>
        <w:pStyle w:val="Heading4"/>
      </w:pPr>
      <w:r>
        <w:rPr>
          <w:rFonts w:ascii="Times New Roman" w:hAnsi="Times New Roman"/>
          <w:color w:val="000000"/>
        </w:rPr>
        <w:t xml:space="preserve">6.3.2. API и обращения к СУБД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Режим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Действие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Вызов 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Ответ на слот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CALL sp_log_pattern_response(...)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Слоты на сегодня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CALL sp_ensure_habit_logs_for_day(current_date)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scenario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Сохранение шагов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CRUD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scenario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Завершение дня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UPDATE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pattern_day_sessions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INSERT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pattern_step_answers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Новый эпизод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INSERT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«Чистый день»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INSERT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pattern_marker_day_closures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все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Серии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GET /patterns/{id}/streak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→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v_pattern_streaks</w:t>
            </w:r>
          </w:p>
        </w:tc>
      </w:tr>
    </w:tbl>
    <w:bookmarkEnd w:id="54"/>
    <w:bookmarkStart w:id="55" w:name="объекты-postgresql-2"/>
    <w:p>
      <w:pPr>
        <w:pStyle w:val="Heading4"/>
      </w:pPr>
      <w:r>
        <w:rPr>
          <w:rFonts w:ascii="Times New Roman" w:hAnsi="Times New Roman"/>
          <w:color w:val="000000"/>
        </w:rPr>
        <w:t xml:space="preserve">6.3.3. Объекты PostgreSQL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Расчёт серий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функции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fn_calculate_streak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fn_calculate_max_streak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fn_calculate_anti_streak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(рекурсивные/оконные запросы по журналу за последовательные дни).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Закрытие пропусков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sp_close_overdue_pattern_logs</w:t>
      </w:r>
      <w:r>
        <w:rPr>
          <w:rFonts w:ascii="Times New Roman" w:hAnsi="Times New Roman"/>
          <w:color w:val="000000"/>
        </w:rPr>
        <w:t xml:space="preserve">: записи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со статусом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pending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старше 12 часов →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missed</w:t>
      </w:r>
      <w:r>
        <w:rPr>
          <w:rFonts w:ascii="Times New Roman" w:hAnsi="Times New Roman"/>
          <w:color w:val="000000"/>
        </w:rPr>
        <w:t xml:space="preserve">; для positive-паттерна серия рвётся.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Триггер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trg_pattern_streak_recalc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после INSERT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инвалидирует/пересчитывает кеш серий.</w:t>
      </w:r>
    </w:p>
    <w:bookmarkEnd w:id="55"/>
    <w:bookmarkEnd w:id="56"/>
    <w:bookmarkStart w:id="60" w:name="календарь"/>
    <w:p>
      <w:pPr>
        <w:pStyle w:val="Heading3"/>
      </w:pPr>
      <w:r>
        <w:rPr>
          <w:rFonts w:ascii="Times New Roman" w:hAnsi="Times New Roman"/>
          <w:color w:val="000000"/>
        </w:rPr>
        <w:t xml:space="preserve">6.4. Календарь</w:t>
      </w:r>
    </w:p>
    <w:bookmarkStart w:id="57" w:name="интерфейс-и-прикладной-сервер-3"/>
    <w:p>
      <w:pPr>
        <w:pStyle w:val="Heading4"/>
      </w:pPr>
      <w:r>
        <w:rPr>
          <w:rFonts w:ascii="Times New Roman" w:hAnsi="Times New Roman"/>
          <w:color w:val="000000"/>
        </w:rPr>
        <w:t xml:space="preserve">6.4.1.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Календарь месяца/года: цвет ячейки от 0 % до 100 % выполнения, подпись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done/total</w:t>
      </w:r>
      <w:r>
        <w:rPr>
          <w:rFonts w:ascii="Times New Roman" w:hAnsi="Times New Roman"/>
          <w:color w:val="000000"/>
        </w:rPr>
        <w:t xml:space="preserve">, иконка дневника, выделение праздников. Тепловая карта года — аналог GitHub contributions.</w:t>
      </w:r>
    </w:p>
    <w:bookmarkEnd w:id="57"/>
    <w:bookmarkStart w:id="58" w:name="api-и-обращения-к-субд-3"/>
    <w:p>
      <w:pPr>
        <w:pStyle w:val="Heading4"/>
      </w:pPr>
      <w:r>
        <w:rPr>
          <w:rFonts w:ascii="Times New Roman" w:hAnsi="Times New Roman"/>
          <w:color w:val="000000"/>
        </w:rPr>
        <w:t xml:space="preserve">6.4.2. API и обращения к СУБД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Запрос месяца возвращает готовые поля из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fn_get_calendar_stats</w:t>
      </w:r>
      <w:r>
        <w:rPr>
          <w:rFonts w:ascii="Times New Roman" w:hAnsi="Times New Roman"/>
          <w:color w:val="000000"/>
        </w:rPr>
        <w:t xml:space="preserve">; тепловая карта года — из представления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v_year_heatmap</w:t>
      </w:r>
      <w:r>
        <w:rPr>
          <w:rFonts w:ascii="Times New Roman" w:hAnsi="Times New Roman"/>
          <w:color w:val="000000"/>
        </w:rPr>
        <w:t xml:space="preserve">. Прикладной сервер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 пересчитывает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долю выполнения и цвет ячейки — только преобразует результат SQL в формат ответа API.</w:t>
      </w:r>
    </w:p>
    <w:bookmarkEnd w:id="58"/>
    <w:bookmarkStart w:id="59" w:name="объекты-postgresql-3"/>
    <w:p>
      <w:pPr>
        <w:pStyle w:val="Heading4"/>
      </w:pPr>
      <w:r>
        <w:rPr>
          <w:rFonts w:ascii="Times New Roman" w:hAnsi="Times New Roman"/>
          <w:color w:val="000000"/>
        </w:rPr>
        <w:t xml:space="preserve">6.4.3. Объекты PostgreSQL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/>
          <w:color w:val="000000"/>
        </w:rPr>
        <w:t xml:space="preserve">fn_day_color(ratio)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IMMUTABLE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функция, линейная интерполяция HEX от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#E5E7EB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#16A34A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/>
          <w:color w:val="000000"/>
        </w:rPr>
        <w:t xml:space="preserve">fn_get_calendar_stats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агрегирует задачи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deadline::date</w:t>
      </w:r>
      <w:r>
        <w:rPr>
          <w:rFonts w:ascii="Times New Roman" w:hAnsi="Times New Roman"/>
          <w:color w:val="000000"/>
        </w:rPr>
        <w:t xml:space="preserve">, подмешивает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holidays</w:t>
      </w:r>
      <w:r>
        <w:rPr>
          <w:rFonts w:ascii="Times New Roman" w:hAnsi="Times New Roman"/>
          <w:color w:val="000000"/>
        </w:rPr>
        <w:t xml:space="preserve">, проверяет наличие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diary_entries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/>
          <w:color w:val="000000"/>
        </w:rPr>
        <w:t xml:space="preserve">v_year_heatmap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суммирует активность: задачи + паттерны + дневник по дням.</w:t>
      </w:r>
    </w:p>
    <w:bookmarkEnd w:id="59"/>
    <w:bookmarkEnd w:id="60"/>
    <w:bookmarkStart w:id="64" w:name="статистика-и-аналитика"/>
    <w:p>
      <w:pPr>
        <w:pStyle w:val="Heading3"/>
      </w:pPr>
      <w:r>
        <w:rPr>
          <w:rFonts w:ascii="Times New Roman" w:hAnsi="Times New Roman"/>
          <w:color w:val="000000"/>
        </w:rPr>
        <w:t xml:space="preserve">6.5. Статистика и аналитика</w:t>
      </w:r>
    </w:p>
    <w:bookmarkStart w:id="61" w:name="интерфейс-и-прикладной-сервер-4"/>
    <w:p>
      <w:pPr>
        <w:pStyle w:val="Heading4"/>
      </w:pPr>
      <w:r>
        <w:rPr>
          <w:rFonts w:ascii="Times New Roman" w:hAnsi="Times New Roman"/>
          <w:color w:val="000000"/>
        </w:rPr>
        <w:t xml:space="preserve">6.5.1.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Экран статистики: KPI-карточки, графики, сравнение периодов, блок корреляции настроения и энергии с долей выполненных задач; многомерные срезы (глава 9).</w:t>
      </w:r>
    </w:p>
    <w:bookmarkEnd w:id="61"/>
    <w:bookmarkStart w:id="62" w:name="api-и-обращения-к-субд-4"/>
    <w:p>
      <w:pPr>
        <w:pStyle w:val="Heading4"/>
      </w:pPr>
      <w:r>
        <w:rPr>
          <w:rFonts w:ascii="Times New Roman" w:hAnsi="Times New Roman"/>
          <w:color w:val="000000"/>
        </w:rPr>
        <w:t xml:space="preserve">6.5.2. API и обращения к СУБД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Эндпоинты раздела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/stats/*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выполняют выборку из представлений и функций; при необходимости предварительно обновляются материализованные агрегаты (</w:t>
      </w:r>
      <w:r>
        <w:rPr>
          <w:rStyle w:val="VerbatimChar"/>
          <w:rFonts w:ascii="Times New Roman" w:hAnsi="Times New Roman"/>
          <w:color w:val="000000"/>
        </w:rPr>
        <w:t xml:space="preserve">sp_recalc_calendar_cache</w:t>
      </w:r>
      <w:r>
        <w:rPr>
          <w:rFonts w:ascii="Times New Roman" w:hAnsi="Times New Roman"/>
          <w:color w:val="000000"/>
        </w:rPr>
        <w:t xml:space="preserve">).</w:t>
      </w:r>
    </w:p>
    <w:bookmarkEnd w:id="62"/>
    <w:bookmarkStart w:id="63" w:name="объекты-postgresql-4"/>
    <w:p>
      <w:pPr>
        <w:pStyle w:val="Heading4"/>
      </w:pPr>
      <w:r>
        <w:rPr>
          <w:rFonts w:ascii="Times New Roman" w:hAnsi="Times New Roman"/>
          <w:color w:val="000000"/>
        </w:rPr>
        <w:t xml:space="preserve">6.5.3. Объекты PostgreSQL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Объект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v_task_topic_breakdown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Агрегаты по темам,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FILTER (WHERE status = 'done')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v_mood_productivity_correlation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JOIN дневника и дневной доли выполненных задач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fn_mood_productivity_corr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Скалярный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corr(mood, rate)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за период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v_weekly_summary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Сводка недели, оконные функции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LAG()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для сравнения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fn_topic_time_breakdown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Минуты по темам из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task_time_logs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Использование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встроенного агрегата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corr()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демонстрация статистических возможностей PostgreSQL без выноса расчёта в Python.</w:t>
      </w:r>
    </w:p>
    <w:bookmarkEnd w:id="63"/>
    <w:bookmarkEnd w:id="64"/>
    <w:bookmarkStart w:id="67" w:name="цели"/>
    <w:p>
      <w:pPr>
        <w:pStyle w:val="Heading3"/>
      </w:pPr>
      <w:r>
        <w:rPr>
          <w:rFonts w:ascii="Times New Roman" w:hAnsi="Times New Roman"/>
          <w:color w:val="000000"/>
        </w:rPr>
        <w:t xml:space="preserve">6.6. Цели</w:t>
      </w:r>
    </w:p>
    <w:bookmarkStart w:id="65" w:name="интерфейс-и-прикладной-сервер-5"/>
    <w:p>
      <w:pPr>
        <w:pStyle w:val="Heading4"/>
      </w:pPr>
      <w:r>
        <w:rPr>
          <w:rFonts w:ascii="Times New Roman" w:hAnsi="Times New Roman"/>
          <w:color w:val="000000"/>
        </w:rPr>
        <w:t xml:space="preserve">6.6.1.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Страница целей: постановка цели, срок, целевое значение, привязка задач и паттернов, индикатор прогресса.</w:t>
      </w:r>
    </w:p>
    <w:bookmarkEnd w:id="65"/>
    <w:bookmarkStart w:id="66" w:name="api-и-обращения-к-субд-5"/>
    <w:p>
      <w:pPr>
        <w:pStyle w:val="Heading4"/>
      </w:pPr>
      <w:r>
        <w:rPr>
          <w:rFonts w:ascii="Times New Roman" w:hAnsi="Times New Roman"/>
          <w:color w:val="000000"/>
        </w:rPr>
        <w:t xml:space="preserve">6.6.2. API и обращения к СУБД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/>
          <w:color w:val="000000"/>
        </w:rPr>
        <w:t xml:space="preserve">CRUD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goals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goal_links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/>
          <w:color w:val="000000"/>
        </w:rPr>
        <w:t xml:space="preserve">GET /goals/{id}/progress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fn_goal_progress(goal_id)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или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v_goal_progress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/>
          <w:color w:val="000000"/>
        </w:rPr>
        <w:t xml:space="preserve">trg_goal_completed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при достижении 100 % выставляет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is_completed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completed_at</w:t>
      </w:r>
      <w:r>
        <w:rPr>
          <w:rFonts w:ascii="Times New Roman" w:hAnsi="Times New Roman"/>
          <w:color w:val="000000"/>
        </w:rPr>
        <w:t xml:space="preserve">.</w:t>
      </w:r>
    </w:p>
    <w:bookmarkEnd w:id="66"/>
    <w:bookmarkEnd w:id="67"/>
    <w:bookmarkStart w:id="71" w:name="импорт-и-экспорт"/>
    <w:p>
      <w:pPr>
        <w:pStyle w:val="Heading3"/>
      </w:pPr>
      <w:r>
        <w:rPr>
          <w:rFonts w:ascii="Times New Roman" w:hAnsi="Times New Roman"/>
          <w:color w:val="000000"/>
        </w:rPr>
        <w:t xml:space="preserve">6.7. Импорт и экспорт</w:t>
      </w:r>
    </w:p>
    <w:bookmarkStart w:id="68" w:name="интерфейс-и-прикладной-сервер-6"/>
    <w:p>
      <w:pPr>
        <w:pStyle w:val="Heading4"/>
      </w:pPr>
      <w:r>
        <w:rPr>
          <w:rFonts w:ascii="Times New Roman" w:hAnsi="Times New Roman"/>
          <w:color w:val="000000"/>
        </w:rPr>
        <w:t xml:space="preserve">6.7.1.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Полный экспорт и импорт в формате JSON (режимы слияния и полного восстановления), экспорт списка задач в CSV.</w:t>
      </w:r>
    </w:p>
    <w:bookmarkEnd w:id="68"/>
    <w:bookmarkStart w:id="69" w:name="api-и-обращения-к-субд-6"/>
    <w:p>
      <w:pPr>
        <w:pStyle w:val="Heading4"/>
      </w:pPr>
      <w:r>
        <w:rPr>
          <w:rFonts w:ascii="Times New Roman" w:hAnsi="Times New Roman"/>
          <w:color w:val="000000"/>
        </w:rPr>
        <w:t xml:space="preserve">6.7.2. API и обращения к СУБД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Операции делегированы процедурам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sp_export_user_data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sp_import_user_data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единый JSONB-документ за одну транзакцию.</w:t>
      </w:r>
    </w:p>
    <w:bookmarkEnd w:id="69"/>
    <w:bookmarkStart w:id="70" w:name="объекты-postgresql-5"/>
    <w:p>
      <w:pPr>
        <w:pStyle w:val="Heading4"/>
      </w:pPr>
      <w:r>
        <w:rPr>
          <w:rFonts w:ascii="Times New Roman" w:hAnsi="Times New Roman"/>
          <w:color w:val="000000"/>
        </w:rPr>
        <w:t xml:space="preserve">6.7.3. Объекты PostgreSQL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Процедуры собирают/разбирают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единый JSONB-документ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 одной транзакции: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/>
          <w:color w:val="000000"/>
        </w:rPr>
        <w:t xml:space="preserve">идемпотентность по натуральным ключам (</w:t>
      </w:r>
      <w:r>
        <w:rPr>
          <w:rStyle w:val="VerbatimChar"/>
          <w:rFonts w:ascii="Times New Roman" w:hAnsi="Times New Roman"/>
          <w:color w:val="000000"/>
        </w:rPr>
        <w:t xml:space="preserve">username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(user_id, name)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тегов,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entry_date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дневника);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/>
          <w:color w:val="000000"/>
        </w:rPr>
        <w:t xml:space="preserve">откат при любой ошибке — ACID;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/>
          <w:color w:val="000000"/>
        </w:rPr>
        <w:t xml:space="preserve">демонстрация работы с JSON в PostgreSQL (требование ТЗ).</w:t>
      </w:r>
    </w:p>
    <w:bookmarkEnd w:id="70"/>
    <w:bookmarkEnd w:id="71"/>
    <w:bookmarkEnd w:id="72"/>
    <w:bookmarkStart w:id="79" w:name="логическая-и-физическая-схема-postgresql"/>
    <w:p>
      <w:pPr>
        <w:pStyle w:val="Heading2"/>
      </w:pPr>
      <w:r>
        <w:rPr>
          <w:rFonts w:ascii="Times New Roman" w:hAnsi="Times New Roman"/>
          <w:color w:val="000000"/>
        </w:rPr>
        <w:t xml:space="preserve">7. Логическая и физическая схема PostgreSQL</w:t>
      </w:r>
    </w:p>
    <w:bookmarkStart w:id="73" w:name="состав-объектов-фактические-показатели"/>
    <w:p>
      <w:pPr>
        <w:pStyle w:val="Heading3"/>
      </w:pPr>
      <w:r>
        <w:rPr>
          <w:rFonts w:ascii="Times New Roman" w:hAnsi="Times New Roman"/>
          <w:color w:val="000000"/>
        </w:rPr>
        <w:t xml:space="preserve">7.1. Состав объектов (фактические показатели)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Категория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Количество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Примечание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Таблицы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23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ядро предметной области + служебные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ENUM / DOMAIN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10+ типов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закрытые домены значений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Индексы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15+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B-tree, GIN, BRIN, частичные, уникальные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VIEW / MATVIEW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10+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отчёты и кеш агрегатов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Функции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11+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расчёты и поиск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Процедуры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8+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транзакционные сценарии и регламент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Триггеры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10+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инварианты и аудит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Полный DDL и порядок развёртывания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приложение Д</w:t>
      </w:r>
      <w:r>
        <w:rPr>
          <w:rFonts w:ascii="Times New Roman" w:hAnsi="Times New Roman"/>
          <w:color w:val="000000"/>
        </w:rPr>
        <w:t xml:space="preserve">; поэтапные изменения схемы — § 8.3.</w:t>
      </w:r>
    </w:p>
    <w:bookmarkEnd w:id="73"/>
    <w:bookmarkStart w:id="74" w:name="пользовательские-типы"/>
    <w:p>
      <w:pPr>
        <w:pStyle w:val="Heading3"/>
      </w:pPr>
      <w:r>
        <w:rPr>
          <w:rFonts w:ascii="Times New Roman" w:hAnsi="Times New Roman"/>
          <w:color w:val="000000"/>
        </w:rPr>
        <w:t xml:space="preserve">7.2. Пользовательские типы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Перечисления фиксируют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закрытые домены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значений на уровне типа (сильнее, чем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CHECK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 TEXT):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/>
          <w:color w:val="000000"/>
        </w:rPr>
        <w:t xml:space="preserve">task_status_enum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task_priority_enum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жизненный цикл задачи;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/>
          <w:color w:val="000000"/>
        </w:rPr>
        <w:t xml:space="preserve">pattern_mode_enum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ветвление логики habit/scenario/markers;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/>
          <w:color w:val="000000"/>
        </w:rPr>
        <w:t xml:space="preserve">recurrence_freq_enum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+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JSONB params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гибрид структурированного и полуструктурированного хранения правил повторения.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Домены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mood_score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percentage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positive_int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hex_color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переиспользуются в нескольких таблицах — единая валидация.</w:t>
      </w:r>
    </w:p>
    <w:bookmarkEnd w:id="74"/>
    <w:bookmarkStart w:id="75" w:name="индексы-и-обоснование"/>
    <w:p>
      <w:pPr>
        <w:pStyle w:val="Heading3"/>
      </w:pPr>
      <w:r>
        <w:rPr>
          <w:rFonts w:ascii="Times New Roman" w:hAnsi="Times New Roman"/>
          <w:color w:val="000000"/>
        </w:rPr>
        <w:t xml:space="preserve">7.3. Индексы и обоснование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Индекс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Тип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Сценарий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idx_tasks_topic_status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B-tree составной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Список задач в теме с фильтром статуса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idx_tasks_search_gin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FTS 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title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и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idx_diary_fts_gin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FTS дневника 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content_tsv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idx_audit_log_brin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Хронологический журнал аудита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idx_pattern_logs_brin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Большой append-only журнал откликов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idx_tasks_overdue_partial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partial B-tree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Узкая выборка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status = 'overdue'</w:t>
            </w:r>
          </w:p>
        </w:tc>
      </w:tr>
    </w:tbl>
    <w:bookmarkEnd w:id="75"/>
    <w:bookmarkStart w:id="76" w:name="транзакции-и-целостность"/>
    <w:p>
      <w:pPr>
        <w:pStyle w:val="Heading3"/>
      </w:pPr>
      <w:r>
        <w:rPr>
          <w:rFonts w:ascii="Times New Roman" w:hAnsi="Times New Roman"/>
          <w:color w:val="000000"/>
        </w:rPr>
        <w:t xml:space="preserve">7.4. Транзакции и целостность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Все мутирующие API-операции выполняются в рамках сессии SQLAlchemy 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commit</w:t>
      </w:r>
      <w:r>
        <w:rPr>
          <w:rFonts w:ascii="Times New Roman" w:hAnsi="Times New Roman"/>
          <w:color w:val="000000"/>
        </w:rPr>
        <w:t xml:space="preserve">/</w:t>
      </w:r>
      <w:r>
        <w:rPr>
          <w:rStyle w:val="VerbatimChar"/>
          <w:rFonts w:ascii="Times New Roman" w:hAnsi="Times New Roman"/>
          <w:color w:val="000000"/>
        </w:rPr>
        <w:t xml:space="preserve">rollback</w:t>
      </w:r>
      <w:r>
        <w:rPr>
          <w:rFonts w:ascii="Times New Roman" w:hAnsi="Times New Roman"/>
          <w:color w:val="000000"/>
        </w:rPr>
        <w:t xml:space="preserve">. Процедуры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sp_*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объявлены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LANGUAGE plpgsql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 при необходимости открывают явные подтранзакции.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Пример сквозного сценария «Завершить задачу с просрочкой»: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[Здесь вставить рисунок — экспорт из docs/diagrams/, см. KURSOVAYA_INSERT_CHECKLIST.md]</w:t>
      </w:r>
    </w:p>
    <w:bookmarkEnd w:id="76"/>
    <w:bookmarkStart w:id="77" w:name="тестирование-бд"/>
    <w:p>
      <w:pPr>
        <w:pStyle w:val="Heading3"/>
      </w:pPr>
      <w:r>
        <w:rPr>
          <w:rFonts w:ascii="Times New Roman" w:hAnsi="Times New Roman"/>
          <w:color w:val="000000"/>
        </w:rPr>
        <w:t xml:space="preserve">7.5. Тестирование БД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/>
          <w:color w:val="000000"/>
        </w:rPr>
        <w:t xml:space="preserve">SQL smoke: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db/tests/smoke.sql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(функции, представления, триггеры).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/>
          <w:color w:val="000000"/>
        </w:rPr>
        <w:t xml:space="preserve">Интеграционные тесты API: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backend/tests/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(~100 тестов), проверяют согласованность ORM и процедур.</w:t>
      </w:r>
    </w:p>
    <w:bookmarkEnd w:id="77"/>
    <w:bookmarkStart w:id="78" w:name="обоснование-проектных-решений-субд"/>
    <w:p>
      <w:pPr>
        <w:pStyle w:val="Heading3"/>
      </w:pPr>
      <w:r>
        <w:rPr>
          <w:rFonts w:ascii="Times New Roman" w:hAnsi="Times New Roman"/>
          <w:color w:val="000000"/>
        </w:rPr>
        <w:t xml:space="preserve">7.6. Обоснование проектных решений СУБД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Почему PostgreSQL, а не SQLite/MySQL: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нужны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MATERIALIZED VIEW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EXCLUDE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(исторически), агрегат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corr()</w:t>
      </w:r>
      <w:r>
        <w:rPr>
          <w:rFonts w:ascii="Times New Roman" w:hAnsi="Times New Roman"/>
          <w:color w:val="000000"/>
        </w:rPr>
        <w:t xml:space="preserve">, полнотекстовый поиск с конфигурацией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russian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JSONB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импорта,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PROCEDURE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CALL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в совокупности это учебная демонстрация «взрослой» СУБД.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Почему логика в триггерах, а не только в Python: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триггер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trg_task_overdue_check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гарантирует правило просрочки при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любом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канале обновления (</w:t>
      </w:r>
      <w:r>
        <w:rPr>
          <w:rStyle w:val="VerbatimChar"/>
          <w:rFonts w:ascii="Times New Roman" w:hAnsi="Times New Roman"/>
          <w:color w:val="000000"/>
        </w:rPr>
        <w:t xml:space="preserve">sp_complete_task</w:t>
      </w:r>
      <w:r>
        <w:rPr>
          <w:rFonts w:ascii="Times New Roman" w:hAnsi="Times New Roman"/>
          <w:color w:val="000000"/>
        </w:rPr>
        <w:t xml:space="preserve">, прямой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UPDATE</w:t>
      </w:r>
      <w:r>
        <w:rPr>
          <w:rFonts w:ascii="Times New Roman" w:hAnsi="Times New Roman"/>
          <w:color w:val="000000"/>
        </w:rPr>
        <w:t xml:space="preserve">, будущий SQL-скрипт). Это снижает риск рассинхронизации ORM и бизнес-правил.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Почему три режима паттернов — разные таблицы, а не один JSONB: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нормализованная схема позволяет строить индексы (</w:t>
      </w:r>
      <w:r>
        <w:rPr>
          <w:rStyle w:val="VerbatimChar"/>
          <w:rFonts w:ascii="Times New Roman" w:hAnsi="Times New Roman"/>
          <w:color w:val="000000"/>
        </w:rPr>
        <w:t xml:space="preserve">pattern_logs_pattern_date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idx_pattern_markers_pattern_occurred</w:t>
      </w:r>
      <w:r>
        <w:rPr>
          <w:rFonts w:ascii="Times New Roman" w:hAnsi="Times New Roman"/>
          <w:color w:val="000000"/>
        </w:rPr>
        <w:t xml:space="preserve">) и проверять целостность FK; JSONB оставлен точечно (</w:t>
      </w:r>
      <w:r>
        <w:rPr>
          <w:rStyle w:val="VerbatimChar"/>
          <w:rFonts w:ascii="Times New Roman" w:hAnsi="Times New Roman"/>
          <w:color w:val="000000"/>
        </w:rPr>
        <w:t xml:space="preserve">recurring_rules.params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pattern_steps.choices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Почему</w:t>
      </w:r>
      <w:r>
        <w:rPr>
          <w:rFonts w:ascii="Times New Roman" w:hAnsi="Times New Roman"/>
          <w:b/>
          <w:bCs/>
          <w:color w:val="000000"/>
        </w:rPr>
        <w:t xml:space="preserve"> </w:t>
      </w:r>
      <w:r>
        <w:rPr>
          <w:rStyle w:val="VerbatimChar"/>
          <w:rFonts w:ascii="Times New Roman" w:hAnsi="Times New Roman"/>
          <w:b/>
          <w:bCs/>
          <w:color w:val="000000"/>
        </w:rPr>
        <w:t xml:space="preserve">audit_log</w:t>
      </w:r>
      <w:r>
        <w:rPr>
          <w:rFonts w:ascii="Times New Roman" w:hAnsi="Times New Roman"/>
          <w:b/>
          <w:bCs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BRIN, а не B-tree: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журнал монотонно растёт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changed_at</w:t>
      </w:r>
      <w:r>
        <w:rPr>
          <w:rFonts w:ascii="Times New Roman" w:hAnsi="Times New Roman"/>
          <w:color w:val="000000"/>
        </w:rPr>
        <w:t xml:space="preserve">; BRIN даёт компактный индекс на больших объёмах при типичном запросе «за период».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Миграции: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каталог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db/migrations/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дополняет init-скрипты для уже существующего Docker-volume без пересоздания кластера — подробная таблица изменений приведена в разделе 8.3.</w:t>
      </w:r>
    </w:p>
    <w:bookmarkEnd w:id="78"/>
    <w:bookmarkEnd w:id="79"/>
    <w:bookmarkStart w:id="86" w:name="X68a7bbb47127d305257e6f4f22dd761bd63851d"/>
    <w:p>
      <w:pPr>
        <w:pStyle w:val="Heading2"/>
      </w:pPr>
      <w:r>
        <w:rPr>
          <w:rFonts w:ascii="Times New Roman" w:hAnsi="Times New Roman"/>
          <w:color w:val="000000"/>
        </w:rPr>
        <w:t xml:space="preserve">8. Нормализация, размещение логики и эволюция схемы</w:t>
      </w:r>
    </w:p>
    <w:bookmarkStart w:id="83" w:name="нормализация-реляционной-модели-примеры"/>
    <w:p>
      <w:pPr>
        <w:pStyle w:val="Heading3"/>
      </w:pPr>
      <w:r>
        <w:rPr>
          <w:rFonts w:ascii="Times New Roman" w:hAnsi="Times New Roman"/>
          <w:color w:val="000000"/>
        </w:rPr>
        <w:t xml:space="preserve">8.1. Нормализация реляционной модели (примеры)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Проектирование ориентировано 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3НФ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 устранение повторяющихся групп. Ниже — три кластера, где «плоская» таблица привела бы к аномалиям.</w:t>
      </w:r>
    </w:p>
    <w:bookmarkStart w:id="80" w:name="задачи-и-теги-tasks-task_tags"/>
    <w:p>
      <w:pPr>
        <w:pStyle w:val="Heading4"/>
      </w:pPr>
      <w:r>
        <w:rPr>
          <w:rFonts w:ascii="Times New Roman" w:hAnsi="Times New Roman"/>
          <w:color w:val="000000"/>
        </w:rPr>
        <w:t xml:space="preserve">8.1.1. Задачи и теги (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+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task_tags</w:t>
      </w:r>
      <w:r>
        <w:rPr>
          <w:rFonts w:ascii="Times New Roman" w:hAnsi="Times New Roman"/>
          <w:color w:val="000000"/>
        </w:rPr>
        <w:t xml:space="preserve">)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Денормализованный вариант (не используется):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одна таблица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tasks_flat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 полем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tag_names TEXT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или повторяющимися столбцами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tag_1…tag_n</w:t>
      </w:r>
      <w:r>
        <w:rPr>
          <w:rFonts w:ascii="Times New Roman" w:hAnsi="Times New Roman"/>
          <w:color w:val="000000"/>
        </w:rP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2568"/>
        <w:gridCol w:w="321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Аномалия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Проявление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Решение в ПТТ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Вставки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дублирование строк задачи на каждый тег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M:N через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task_tags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Обновления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смена имени тега требует правки всех строк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справочник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tags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связка 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tag_id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Удаления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удаление тега оставляет «мусор» в строке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ON DELETE CASCADE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на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task_tags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Связь с рисунком 1: сущности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соединены ассоциативной таблицей.</w:t>
      </w:r>
    </w:p>
    <w:bookmarkEnd w:id="80"/>
    <w:bookmarkStart w:id="81" w:name="журнал-паттернов-pattern_logs"/>
    <w:p>
      <w:pPr>
        <w:pStyle w:val="Heading4"/>
      </w:pPr>
      <w:r>
        <w:rPr>
          <w:rFonts w:ascii="Times New Roman" w:hAnsi="Times New Roman"/>
          <w:color w:val="000000"/>
        </w:rPr>
        <w:t xml:space="preserve">8.1.2. Журнал паттернов (</w:t>
      </w: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Хранение «истории ответов» в JSONB внутри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behavior_patterns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нарушило бы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3НФ</w:t>
      </w:r>
      <w:r>
        <w:rPr>
          <w:rFonts w:ascii="Times New Roman" w:hAnsi="Times New Roman"/>
          <w:color w:val="000000"/>
        </w:rPr>
        <w:t xml:space="preserve">: каждый новый отклик изменял бы один JSON-массив без индекса по дате. Вынесение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даёт: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/>
          <w:color w:val="000000"/>
        </w:rPr>
        <w:t xml:space="preserve">индекс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(pattern_id, scheduled_at DESC)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серий;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/>
          <w:color w:val="000000"/>
        </w:rPr>
        <w:t xml:space="preserve">статус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pending | answered | missed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(рисунок 6);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rFonts w:ascii="Times New Roman" w:hAnsi="Times New Roman"/>
          <w:color w:val="000000"/>
        </w:rPr>
        <w:t xml:space="preserve">CHECK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согласованности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answered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response_option_id</w:t>
      </w:r>
      <w:r>
        <w:rPr>
          <w:rFonts w:ascii="Times New Roman" w:hAnsi="Times New Roman"/>
          <w:color w:val="000000"/>
        </w:rPr>
        <w:t xml:space="preserve">.</w:t>
      </w:r>
    </w:p>
    <w:bookmarkEnd w:id="81"/>
    <w:bookmarkStart w:id="82" w:name="цели-и-полиморфные-связи-goal_links"/>
    <w:p>
      <w:pPr>
        <w:pStyle w:val="Heading4"/>
      </w:pPr>
      <w:r>
        <w:rPr>
          <w:rFonts w:ascii="Times New Roman" w:hAnsi="Times New Roman"/>
          <w:color w:val="000000"/>
        </w:rPr>
        <w:t xml:space="preserve">8.1.3. Цели и полиморфные связи (</w:t>
      </w:r>
      <w:r>
        <w:rPr>
          <w:rStyle w:val="VerbatimChar"/>
          <w:rFonts w:ascii="Times New Roman" w:hAnsi="Times New Roman"/>
          <w:color w:val="000000"/>
        </w:rPr>
        <w:t xml:space="preserve">goal_links</w:t>
      </w:r>
      <w:r>
        <w:rPr>
          <w:rFonts w:ascii="Times New Roman" w:hAnsi="Times New Roman"/>
          <w:color w:val="000000"/>
        </w:rPr>
        <w:t xml:space="preserve">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Привязка цели к задачам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паттернам через отдельные nullable FK (</w:t>
      </w:r>
      <w:r>
        <w:rPr>
          <w:rStyle w:val="VerbatimChar"/>
          <w:rFonts w:ascii="Times New Roman" w:hAnsi="Times New Roman"/>
          <w:color w:val="000000"/>
        </w:rPr>
        <w:t xml:space="preserve">task_id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pattern_id</w:t>
      </w:r>
      <w:r>
        <w:rPr>
          <w:rFonts w:ascii="Times New Roman" w:hAnsi="Times New Roman"/>
          <w:color w:val="000000"/>
        </w:rPr>
        <w:t xml:space="preserve">) допускала бы строки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(goal_id, NULL, NULL)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 дубли при нескольких типах. Вариант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полиморфной связи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(goal_id, target_type, target_id)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CHECK (target_type IN ('task','pattern'))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компромисс без UNION-наследования PostgreSQL: целостность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target_id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контролируется API при вставке, зато одна таблица для прогресса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fn_goal_progress</w:t>
      </w:r>
      <w:r>
        <w:rPr>
          <w:rFonts w:ascii="Times New Roman" w:hAnsi="Times New Roman"/>
          <w:color w:val="000000"/>
        </w:rPr>
        <w:t xml:space="preserve">.</w:t>
      </w:r>
    </w:p>
    <w:bookmarkEnd w:id="82"/>
    <w:bookmarkEnd w:id="83"/>
    <w:bookmarkStart w:id="84" w:name="X08bc96c7ac5527a71220f2b00c2da38ae3cf2b8"/>
    <w:p>
      <w:pPr>
        <w:pStyle w:val="Heading3"/>
      </w:pPr>
      <w:r>
        <w:rPr>
          <w:rFonts w:ascii="Times New Roman" w:hAnsi="Times New Roman"/>
          <w:color w:val="000000"/>
        </w:rPr>
        <w:t xml:space="preserve">8.2. Размещение бизнес-логики: СУБД и приложение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Сравнение по правилам, критичным для курсовой (см.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таблицу 4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4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76"/>
        <w:gridCol w:w="828"/>
        <w:gridCol w:w="3223"/>
        <w:gridCol w:w="2026"/>
        <w:gridCol w:w="1565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№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Правило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Вариант A: только Python (FastAPI)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Вариант B: PostgreSQL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Почему выбран B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Просрочка при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completed_at &gt; deadline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проверка в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complete_task()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trg_task_overdue_check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срабатывает при любом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UPDATE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один источник истины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completed_at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при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status=done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код сервиса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trg_task_set_completed_at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нельзя забыть поле в новом эндпоинте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FTS-вектор дневника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пересчёт в Pydantic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trg_diary_tsv_update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content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и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content_tsv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всегда согласованы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Поиск дневника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сканирование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ILIKE %...%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fn_search_diary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+ 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масштаб до 30 000 записей (ТЗ)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Текущая серия паттерна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цикл в Python по логам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fn_calculate_streak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+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v_pattern_streaks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один round-trip, оконные/рекурсивные SQL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Календарь месяца (цвет, ratio)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агрегация в pandas/цикле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fn_get_calendar_stats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fn_day_color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≤ 250 мс на месяц (ТЗ), см.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таблицу 9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Корреляция mood ↔ % задач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numpy в backend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corr()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в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fn_mood_productivity_corr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встроенная статистика СУБД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Следующий экземпляр повторяющейся 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cron-скрипт на Python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sp_spawn_recurring_tasks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триггер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транзакция с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+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recurring_rules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Закрытие пропущенных откликов 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фоновый asyncio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sp_close_overdue_pattern_logs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единообразие с планировщиком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Импорт всей БД пользователя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построчный ORM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sp_import_user_data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(JSONB)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атомарность, идемпотентность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Вывод: Python отвечает за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HTTP, валидацию DTO и оркестрацию</w:t>
      </w:r>
      <w:r>
        <w:rPr>
          <w:rFonts w:ascii="Times New Roman" w:hAnsi="Times New Roman"/>
          <w:color w:val="000000"/>
        </w:rPr>
        <w:t xml:space="preserve">; PostgreSQL — за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инварианты и аналитику</w:t>
      </w:r>
      <w:r>
        <w:rPr>
          <w:rFonts w:ascii="Times New Roman" w:hAnsi="Times New Roman"/>
          <w:color w:val="000000"/>
        </w:rPr>
        <w:t xml:space="preserve">.</w:t>
      </w:r>
    </w:p>
    <w:bookmarkEnd w:id="84"/>
    <w:bookmarkStart w:id="85" w:name="эволюция-схемы-миграции-001015"/>
    <w:p>
      <w:pPr>
        <w:pStyle w:val="Heading3"/>
      </w:pPr>
      <w:r>
        <w:rPr>
          <w:rFonts w:ascii="Times New Roman" w:hAnsi="Times New Roman"/>
          <w:color w:val="000000"/>
        </w:rPr>
        <w:t xml:space="preserve">8.3. Эволюция схемы (миграции 001–015)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Схема не «заморожена» в init: каталог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db/migrations/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отражает итерации разработки (см.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таблицу 5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5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3840"/>
        <w:gridCol w:w="16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Миграция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Суть изменения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Зачем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tasks.start_at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окно выполнения «не раньше / не позже»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режимы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habit/scenario/markers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сессии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расширение предметной области паттернов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точечные эпизоды (режим markers)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v_olap_daily_facts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OLAP API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глава 9, срезы «пользователь × день»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правки аудита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согласованность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audit_log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доработки процедур/триггеров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синхронизация с backend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логика серий паттернов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корректный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fn_calculate_streak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pattern_marker_day_closures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явный «чистый день»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sync backend ↔ DB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выравнивание контрактов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custom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interval в recurring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гибкие повторения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011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markers + streak fix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учёт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is_success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в маркерах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снятие EXCLUDE на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task_time_logs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до 10 параллельных Pomodoro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013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упрощение CHECK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start_at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/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created_at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UX быстрого создания задач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014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pre-freeze cleanup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подготовка к сдаче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created_at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при spawn recurring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корректные даты экземпляров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Миграция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012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показательный пример trade-off: строгий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EXCLUDE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защищал от пересечений интервалов, но противоречил требованию параллельных таймеров; ограничение снято, оставлен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CHECK (ended_at &gt; started_at)</w:t>
      </w:r>
      <w:r>
        <w:rPr>
          <w:rFonts w:ascii="Times New Roman" w:hAnsi="Times New Roman"/>
          <w:color w:val="000000"/>
        </w:rPr>
        <w:t xml:space="preserve">.</w:t>
      </w:r>
    </w:p>
    <w:bookmarkEnd w:id="85"/>
    <w:bookmarkEnd w:id="86"/>
    <w:bookmarkStart w:id="92" w:name="olap-подсистема-аналитики"/>
    <w:p>
      <w:pPr>
        <w:pStyle w:val="Heading2"/>
      </w:pPr>
      <w:r>
        <w:rPr>
          <w:rFonts w:ascii="Times New Roman" w:hAnsi="Times New Roman"/>
          <w:color w:val="000000"/>
        </w:rPr>
        <w:t xml:space="preserve">9. OLAP-подсистема аналитики</w:t>
      </w:r>
    </w:p>
    <w:bookmarkStart w:id="87" w:name="назначение-в-контексте-бд"/>
    <w:p>
      <w:pPr>
        <w:pStyle w:val="Heading3"/>
      </w:pPr>
      <w:r>
        <w:rPr>
          <w:rFonts w:ascii="Times New Roman" w:hAnsi="Times New Roman"/>
          <w:color w:val="000000"/>
        </w:rPr>
        <w:t xml:space="preserve">9.1. Назначение в контексте БД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Подсистема статистики дополнена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OLAP-конструктором</w:t>
      </w:r>
      <w:r>
        <w:rPr>
          <w:rFonts w:ascii="Times New Roman" w:hAnsi="Times New Roman"/>
          <w:color w:val="000000"/>
        </w:rPr>
        <w:t xml:space="preserve">: пользователь собирает отчёт из измерений и мер без написания SQL. С точки зрения курсовой это демонстрация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звездообразной схемы на представлениях</w:t>
      </w:r>
      <w:r>
        <w:rPr>
          <w:rFonts w:ascii="Times New Roman" w:hAnsi="Times New Roman"/>
          <w:color w:val="000000"/>
        </w:rPr>
        <w:t xml:space="preserve">: факт «день активности» + измерения (неделя, месяц, день недели, корзины mood/energy).</w:t>
      </w:r>
    </w:p>
    <w:bookmarkEnd w:id="87"/>
    <w:bookmarkStart w:id="88" w:name="зерно-данных-и-источники"/>
    <w:p>
      <w:pPr>
        <w:pStyle w:val="Heading3"/>
      </w:pPr>
      <w:r>
        <w:rPr>
          <w:rFonts w:ascii="Times New Roman" w:hAnsi="Times New Roman"/>
          <w:color w:val="000000"/>
        </w:rPr>
        <w:t xml:space="preserve">9.2. Зерно данных и источники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Зерно (grain):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одна строка =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пользователь × календарный день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 любой активностью.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Центральное представление 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v_olap_daily_facts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(миграция 004, дублировано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db/init/06-views.sql</w:t>
      </w:r>
      <w:r>
        <w:rPr>
          <w:rFonts w:ascii="Times New Roman" w:hAnsi="Times New Roman"/>
          <w:color w:val="000000"/>
        </w:rPr>
        <w:t xml:space="preserve">). Источники фактов: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метрики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deadline::date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</w:t>
      </w:r>
      <w:r>
        <w:rPr>
          <w:rStyle w:val="VerbatimChar"/>
          <w:rFonts w:ascii="Times New Roman" w:hAnsi="Times New Roman"/>
          <w:color w:val="000000"/>
        </w:rPr>
        <w:t xml:space="preserve">tasks_total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tasks_done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completion_rate</w:t>
      </w:r>
      <w:r>
        <w:rPr>
          <w:rFonts w:ascii="Times New Roman" w:hAnsi="Times New Roman"/>
          <w:color w:val="000000"/>
        </w:rPr>
        <w:t xml:space="preserve">);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rFonts w:ascii="Times New Roman" w:hAnsi="Times New Roman"/>
          <w:color w:val="000000"/>
        </w:rPr>
        <w:t xml:space="preserve">diary_entries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mood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energy</w:t>
      </w:r>
      <w:r>
        <w:rPr>
          <w:rFonts w:ascii="Times New Roman" w:hAnsi="Times New Roman"/>
          <w:color w:val="000000"/>
        </w:rPr>
        <w:t xml:space="preserve">, корзины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mood_bucket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/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energy_bucket</w:t>
      </w:r>
      <w:r>
        <w:rPr>
          <w:rFonts w:ascii="Times New Roman" w:hAnsi="Times New Roman"/>
          <w:color w:val="000000"/>
        </w:rP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pattern_markers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pattern_day_sessions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слоты и успехи паттернов;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rFonts w:ascii="Times New Roman" w:hAnsi="Times New Roman"/>
          <w:color w:val="000000"/>
        </w:rPr>
        <w:t xml:space="preserve">task_time_logs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minutes_logged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pomodoro_minutes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9 — Зерно OLAP и источники данных</w:t>
      </w:r>
    </w:p>
    <w:p>
      <w:pPr>
        <w:pStyle w:val="GOSTPlaceholder"/>
      </w:pPr>
      <w:r>
        <w:rPr>
          <w:rFonts w:ascii="Times New Roman" w:hAnsi="Times New Roman"/>
          <w:b/>
          <w:bCs/>
          <w:color w:val="000000"/>
        </w:rPr>
        <w:t xml:space="preserve">[Вставить рисунок 9]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схема «звезда»: центр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v_olap_daily_facts</w:t>
      </w:r>
      <w:r>
        <w:rPr>
          <w:rFonts w:ascii="Times New Roman" w:hAnsi="Times New Roman"/>
          <w:color w:val="000000"/>
        </w:rPr>
        <w:t xml:space="preserve">, лучи к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diary_entries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pattern_*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task_time_logs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(по § 9.2).</w:t>
      </w:r>
    </w:p>
    <w:p>
      <w:pPr>
        <w:pStyle w:val="BlockText"/>
      </w:pPr>
      <w:r>
        <w:rPr>
          <w:rFonts w:ascii="Times New Roman" w:hAnsi="Times New Roman"/>
          <w:i/>
          <w:iCs/>
          <w:color w:val="000000"/>
        </w:rPr>
        <w:t xml:space="preserve">Подпись в Word: «Рисунок 9 — Зерно OLAP и источники фактов».</w:t>
      </w:r>
    </w:p>
    <w:bookmarkEnd w:id="88"/>
    <w:bookmarkStart w:id="89" w:name="измерения-и-меры-логический-уровень"/>
    <w:p>
      <w:pPr>
        <w:pStyle w:val="Heading3"/>
      </w:pPr>
      <w:r>
        <w:rPr>
          <w:rFonts w:ascii="Times New Roman" w:hAnsi="Times New Roman"/>
          <w:color w:val="000000"/>
        </w:rPr>
        <w:t xml:space="preserve">9.3. Измерения и меры (логический уровень)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6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ID измерения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Поле в facts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week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date_trunc('week', day)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основной временной срез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month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date_trunc('month', day)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длинные периоды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weekday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dow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(ISO)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«какой день недели продуктивнее»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детализация ≤ 30 дней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mood_bucket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low / mid / high / none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фильтр по настроению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energy_bucket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аналогично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фильтр по энергии</w:t>
            </w:r>
          </w:p>
        </w:tc>
      </w:tr>
    </w:tbl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7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Мера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Формула (концептуально)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tasks_done_rate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SUM(tasks_done) / NULLIF(SUM(tasks_total),0)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pattern_clean_rate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успешные слоты / запланированные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avg_mood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AVG(mood)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только по дням с дневником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pomodoro_minutes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SUM(pomodoro_minutes)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Запрос выполняется через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POST /api/v1/stats/olap</w:t>
      </w:r>
      <w:r>
        <w:rPr>
          <w:rFonts w:ascii="Times New Roman" w:hAnsi="Times New Roman"/>
          <w:color w:val="000000"/>
        </w:rPr>
        <w:t xml:space="preserve">; backend собирает SQL к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v_olap_daily_facts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(см.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backend/app/api/v1/stats.py</w:t>
      </w:r>
      <w:r>
        <w:rPr>
          <w:rFonts w:ascii="Times New Roman" w:hAnsi="Times New Roman"/>
          <w:color w:val="000000"/>
        </w:rPr>
        <w:t xml:space="preserve">), а не агрегирует в pandas.</w:t>
      </w:r>
    </w:p>
    <w:bookmarkEnd w:id="89"/>
    <w:bookmarkStart w:id="90" w:name="связь-с-классической-корреляцией"/>
    <w:p>
      <w:pPr>
        <w:pStyle w:val="Heading3"/>
      </w:pPr>
      <w:r>
        <w:rPr>
          <w:rFonts w:ascii="Times New Roman" w:hAnsi="Times New Roman"/>
          <w:color w:val="000000"/>
        </w:rPr>
        <w:t xml:space="preserve">9.4. Связь с классической корреляцией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Представление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v_mood_productivity_correlation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 функция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fn_mood_productivity_corr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узкоспециализированный отчёт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(Пирсон). OLAP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обобщённый срез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произвольных комбинаций измерений. Обе конструкции читают одни и те же базовые таблицы, но разный уровень абстракции (см. рисунок 10).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10 — Интерфейс OLAP-конструктора</w:t>
      </w:r>
    </w:p>
    <w:p>
      <w:pPr>
        <w:pStyle w:val="GOSTPlaceholder"/>
      </w:pPr>
      <w:r>
        <w:rPr>
          <w:rFonts w:ascii="Times New Roman" w:hAnsi="Times New Roman"/>
          <w:b/>
          <w:bCs/>
          <w:color w:val="000000"/>
        </w:rPr>
        <w:t xml:space="preserve">[Вставить рисунок 10]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скриншот страницы «Статистика», блок OLAP (измерения и меры).</w:t>
      </w:r>
    </w:p>
    <w:p>
      <w:pPr>
        <w:pStyle w:val="BlockText"/>
      </w:pPr>
      <w:r>
        <w:rPr>
          <w:rFonts w:ascii="Times New Roman" w:hAnsi="Times New Roman"/>
          <w:i/>
          <w:iCs/>
          <w:color w:val="000000"/>
        </w:rPr>
        <w:t xml:space="preserve">Подпись в Word: «Рисунок 10 — Интерфейс OLAP-среза».</w:t>
      </w:r>
    </w:p>
    <w:bookmarkEnd w:id="90"/>
    <w:bookmarkStart w:id="91" w:name="ограничения-модели"/>
    <w:p>
      <w:pPr>
        <w:pStyle w:val="Heading3"/>
      </w:pPr>
      <w:r>
        <w:rPr>
          <w:rFonts w:ascii="Times New Roman" w:hAnsi="Times New Roman"/>
          <w:color w:val="000000"/>
        </w:rPr>
        <w:t xml:space="preserve">9.5. Ограничения модели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/>
          <w:color w:val="000000"/>
        </w:rPr>
        <w:t xml:space="preserve">Паттерны в facts считаются как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слоты «паттерн × день»</w:t>
      </w:r>
      <w:r>
        <w:rPr>
          <w:rFonts w:ascii="Times New Roman" w:hAnsi="Times New Roman"/>
          <w:color w:val="000000"/>
        </w:rPr>
        <w:t xml:space="preserve">, а не уникальные id паттернов — важно при интерпретации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patterns_scheduled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rFonts w:ascii="Times New Roman" w:hAnsi="Times New Roman"/>
          <w:color w:val="000000"/>
        </w:rPr>
        <w:t xml:space="preserve">avg_mood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не включает дни без записи дневника; фильтр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mood_bucket: none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выделяет активные дни без mood.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Детализация измерений и мер — глава 9 и приложение к пояснительной записке (при необходимости кафедры).</w:t>
      </w:r>
    </w:p>
    <w:bookmarkEnd w:id="91"/>
    <w:bookmarkEnd w:id="92"/>
    <w:bookmarkStart w:id="97" w:name="Xf08f11ff3464c93a8aa69101224fda73e655367"/>
    <w:p>
      <w:pPr>
        <w:pStyle w:val="Heading2"/>
      </w:pPr>
      <w:r>
        <w:rPr>
          <w:rFonts w:ascii="Times New Roman" w:hAnsi="Times New Roman"/>
          <w:color w:val="000000"/>
        </w:rPr>
        <w:t xml:space="preserve">10. Экспериментальная оценка производительности</w:t>
      </w:r>
    </w:p>
    <w:bookmarkStart w:id="93" w:name="методика"/>
    <w:p>
      <w:pPr>
        <w:pStyle w:val="Heading3"/>
      </w:pPr>
      <w:r>
        <w:rPr>
          <w:rFonts w:ascii="Times New Roman" w:hAnsi="Times New Roman"/>
          <w:color w:val="000000"/>
        </w:rPr>
        <w:t xml:space="preserve">10.1. Методика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Испытания выполнены на развёрнутой СУБД PostgreSQL 16 в среде Docker. Критерии приёмки по техническому заданию: 95-й перцентиль отклика API ≤ 200 мс; расчёт календаря месяца ≤ 250 мс при до 10 000 задач; полнотекстовый поиск дневника ≤ 300 мс при до 30 000 записей.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Для каждого эталонного запроса (Q1–Q6, в том числе сравнение Q2a/Q2b для индекса GIN) снят план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EXPLAIN (ANALYZE, BUFFERS)</w:t>
      </w:r>
      <w:r>
        <w:rPr>
          <w:rFonts w:ascii="Times New Roman" w:hAnsi="Times New Roman"/>
          <w:color w:val="000000"/>
        </w:rPr>
        <w:t xml:space="preserve">. Нагрузочный набор S2 сформирован программой наполнения (10 000 задач для пользователя-владельца), после чего выполнена команда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ANALYZE</w:t>
      </w:r>
      <w:r>
        <w:rPr>
          <w:rFonts w:ascii="Times New Roman" w:hAnsi="Times New Roman"/>
          <w:color w:val="000000"/>
        </w:rPr>
        <w:t xml:space="preserve">. Текст планов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приложение Е</w:t>
      </w:r>
      <w:r>
        <w:rPr>
          <w:rFonts w:ascii="Times New Roman" w:hAnsi="Times New Roman"/>
          <w:color w:val="000000"/>
        </w:rPr>
        <w:t xml:space="preserve">; сводные показатели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таблица 9</w:t>
      </w:r>
      <w:r>
        <w:rPr>
          <w:rFonts w:ascii="Times New Roman" w:hAnsi="Times New Roman"/>
          <w:color w:val="000000"/>
        </w:rPr>
        <w:t xml:space="preserve">.</w:t>
      </w:r>
    </w:p>
    <w:bookmarkEnd w:id="93"/>
    <w:bookmarkStart w:id="94" w:name="объём-тестовых-данных"/>
    <w:p>
      <w:pPr>
        <w:pStyle w:val="Heading3"/>
      </w:pPr>
      <w:r>
        <w:rPr>
          <w:rFonts w:ascii="Times New Roman" w:hAnsi="Times New Roman"/>
          <w:color w:val="000000"/>
        </w:rPr>
        <w:t xml:space="preserve">10.2. Объём тестовых данных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8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972"/>
        <w:gridCol w:w="2917"/>
        <w:gridCol w:w="2362"/>
        <w:gridCol w:w="1667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Набор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(user_id=1)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diary_entries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S1 (базовый)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demo seed (~сотни)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demo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smoke, разработка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S2 (средний)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10 000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≥ 500 (рекомендуется seed)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критерий ТЗ для календаря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S3 (крупный)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100 000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≥ 5 000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стресс, рост плана</w:t>
            </w:r>
          </w:p>
        </w:tc>
      </w:tr>
    </w:tbl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Фактический набор S2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(прогон 28.05.2026, приложение Е):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10 060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задач (10 000 синтетических + демонстрационные),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578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записей дневника,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11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паттернов,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149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откликов в журнале привычек.</w:t>
      </w:r>
    </w:p>
    <w:bookmarkEnd w:id="94"/>
    <w:bookmarkStart w:id="95" w:name="результаты-explain-analyze-buffers"/>
    <w:p>
      <w:pPr>
        <w:pStyle w:val="Heading3"/>
      </w:pPr>
      <w:r>
        <w:rPr>
          <w:rFonts w:ascii="Times New Roman" w:hAnsi="Times New Roman"/>
          <w:color w:val="000000"/>
        </w:rPr>
        <w:t xml:space="preserve">10.3. Результаты EXPLAIN (ANALYZE, BUFFERS)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Сравнение «до/после» для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GIN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 дневнике (Q2a/Q2b): снятие индекса → выполнение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fn_search_diary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 восстановление индекса → повтор. Полные планы — приложение Е.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9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58"/>
        <w:gridCol w:w="688"/>
        <w:gridCol w:w="1463"/>
        <w:gridCol w:w="2066"/>
        <w:gridCol w:w="1033"/>
        <w:gridCol w:w="1807"/>
        <w:gridCol w:w="60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№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Запрос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Индекс / объект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Shared read (buffers)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Время exec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Узел плана (кратко)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Вывод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fn_get_calendar_stats(1, 2025, 5)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агрегат 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tasks.deadline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4,64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Merge Left Join → GroupAggregate → Seq Scan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≪ 250 мс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(ТЗ)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Q2a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fn_search_diary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без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1,10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Seq Scan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diary_entries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+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content_tsv @@ …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базовый план при 578 строках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Q2b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fn_search_diary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с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idx_diary_fts_gin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1,06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Seq Scan (тот же класс плана)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 S2 планировщик оставил Seq Scan — таблица мала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список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topic_id, status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idx_tasks_topic_status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1,31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Bitmap Index Scan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→ Bitmap Heap Scan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индекс списка задач работает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fn_calculate_streak(pattern_id)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fn_*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3,32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Result (PL/pgSQL)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серия в СУБД, единицы мс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GROUP BY week на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v_olap_daily_facts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view → tasks, diary, …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8,76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GroupAggregate → Subquery Scan (view)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OLAP за год при 10k задач — &lt; 10 мс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FTS 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bench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idx_tasks_search_gin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1,04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Seq Scan +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to_tsvector @@ tsquery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*индекс есть; при ~10k строк выбран Seq Scan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* При росте объёма до критерия ТЗ (десятки тысяч строк) ожидается переход 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Bitmap Index Scan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 GIN; на S2 выгоднее полный проход по кэшированной таблице.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11 — План выполнения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fn_get_calendar_stats</w:t>
      </w:r>
    </w:p>
    <w:p>
      <w:pPr>
        <w:pStyle w:val="GOSTPlaceholder"/>
      </w:pPr>
      <w:r>
        <w:rPr>
          <w:rFonts w:ascii="Times New Roman" w:hAnsi="Times New Roman"/>
          <w:b/>
          <w:bCs/>
          <w:color w:val="000000"/>
        </w:rPr>
        <w:t xml:space="preserve">[Вставить рисунок 11]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фрагмент приложения Е, блок Q1.</w:t>
      </w:r>
    </w:p>
    <w:p>
      <w:pPr>
        <w:pStyle w:val="BlockText"/>
      </w:pPr>
      <w:r>
        <w:rPr>
          <w:rFonts w:ascii="Times New Roman" w:hAnsi="Times New Roman"/>
          <w:i/>
          <w:iCs/>
          <w:color w:val="000000"/>
        </w:rPr>
        <w:t xml:space="preserve">Подпись в Word: «Рисунок 11 — План запроса календаря месяца при наборе S2».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12 — Планы FTS дневника (Q2a / Q2b)</w:t>
      </w:r>
    </w:p>
    <w:p>
      <w:pPr>
        <w:pStyle w:val="GOSTPlaceholder"/>
      </w:pPr>
      <w:r>
        <w:rPr>
          <w:rFonts w:ascii="Times New Roman" w:hAnsi="Times New Roman"/>
          <w:b/>
          <w:bCs/>
          <w:color w:val="000000"/>
        </w:rPr>
        <w:t xml:space="preserve">[Вставить рисунок 12]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фрагменты приложения Е, блоки Q2a и Q2b.</w:t>
      </w:r>
    </w:p>
    <w:p>
      <w:pPr>
        <w:pStyle w:val="BlockText"/>
      </w:pPr>
      <w:r>
        <w:rPr>
          <w:rFonts w:ascii="Times New Roman" w:hAnsi="Times New Roman"/>
          <w:i/>
          <w:iCs/>
          <w:color w:val="000000"/>
        </w:rPr>
        <w:t xml:space="preserve">Подпись в Word: «Рисунок 12 — Планы</w:t>
      </w:r>
      <w:r>
        <w:rPr>
          <w:rFonts w:ascii="Times New Roman" w:hAnsi="Times New Roman"/>
          <w:i/>
          <w:iCs/>
          <w:color w:val="000000"/>
        </w:rPr>
        <w:t xml:space="preserve"> </w:t>
      </w:r>
      <w:r>
        <w:rPr>
          <w:rStyle w:val="VerbatimChar"/>
          <w:rFonts w:ascii="Times New Roman" w:hAnsi="Times New Roman"/>
          <w:i/>
          <w:iCs/>
          <w:color w:val="000000"/>
        </w:rPr>
        <w:t xml:space="preserve">fn_search_diary</w:t>
      </w:r>
      <w:r>
        <w:rPr>
          <w:rFonts w:ascii="Times New Roman" w:hAnsi="Times New Roman"/>
          <w:i/>
          <w:iCs/>
          <w:color w:val="000000"/>
        </w:rPr>
        <w:t xml:space="preserve"> </w:t>
      </w:r>
      <w:r>
        <w:rPr>
          <w:rFonts w:ascii="Times New Roman" w:hAnsi="Times New Roman"/>
          <w:i/>
          <w:iCs/>
          <w:color w:val="000000"/>
        </w:rPr>
        <w:t xml:space="preserve">до и после индекса GIN».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13 — План выборки задач по индексу</w:t>
      </w:r>
    </w:p>
    <w:p>
      <w:pPr>
        <w:pStyle w:val="GOSTPlaceholder"/>
      </w:pPr>
      <w:r>
        <w:rPr>
          <w:rFonts w:ascii="Times New Roman" w:hAnsi="Times New Roman"/>
          <w:b/>
          <w:bCs/>
          <w:color w:val="000000"/>
        </w:rPr>
        <w:t xml:space="preserve">[Вставить рисунок 13]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фрагмент приложения Е, блок Q3.</w:t>
      </w:r>
    </w:p>
    <w:p>
      <w:pPr>
        <w:pStyle w:val="BlockText"/>
      </w:pPr>
      <w:r>
        <w:rPr>
          <w:rFonts w:ascii="Times New Roman" w:hAnsi="Times New Roman"/>
          <w:i/>
          <w:iCs/>
          <w:color w:val="000000"/>
        </w:rPr>
        <w:t xml:space="preserve">Подпись в Word: «Рисунок 13 — План фильтра задач по</w:t>
      </w:r>
      <w:r>
        <w:rPr>
          <w:rFonts w:ascii="Times New Roman" w:hAnsi="Times New Roman"/>
          <w:i/>
          <w:iCs/>
          <w:color w:val="000000"/>
        </w:rPr>
        <w:t xml:space="preserve"> </w:t>
      </w:r>
      <w:r>
        <w:rPr>
          <w:rStyle w:val="VerbatimChar"/>
          <w:rFonts w:ascii="Times New Roman" w:hAnsi="Times New Roman"/>
          <w:i/>
          <w:iCs/>
          <w:color w:val="000000"/>
        </w:rPr>
        <w:t xml:space="preserve">idx_tasks_topic_status</w:t>
      </w:r>
      <w:r>
        <w:rPr>
          <w:rFonts w:ascii="Times New Roman" w:hAnsi="Times New Roman"/>
          <w:i/>
          <w:iCs/>
          <w:color w:val="000000"/>
        </w:rPr>
        <w:t xml:space="preserve">».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Полные листинги планов выполнения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приложение Е</w:t>
      </w:r>
      <w:r>
        <w:rPr>
          <w:rFonts w:ascii="Times New Roman" w:hAnsi="Times New Roman"/>
          <w:color w:val="000000"/>
        </w:rPr>
        <w:t xml:space="preserve">.</w:t>
      </w:r>
    </w:p>
    <w:bookmarkEnd w:id="95"/>
    <w:bookmarkStart w:id="96" w:name="интерпретация-для-защиты"/>
    <w:p>
      <w:pPr>
        <w:pStyle w:val="Heading3"/>
      </w:pPr>
      <w:r>
        <w:rPr>
          <w:rFonts w:ascii="Times New Roman" w:hAnsi="Times New Roman"/>
          <w:color w:val="000000"/>
        </w:rPr>
        <w:t xml:space="preserve">10.4. Интерпретация для защиты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/>
          <w:b/>
          <w:bCs/>
          <w:color w:val="000000"/>
        </w:rPr>
        <w:t xml:space="preserve">Календарь (Q1).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~10k задач, месяц мая 2025: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4,6 мс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при лимите ТЗ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250 мс</w:t>
      </w:r>
      <w:r>
        <w:rPr>
          <w:rFonts w:ascii="Times New Roman" w:hAnsi="Times New Roman"/>
          <w:color w:val="000000"/>
        </w:rPr>
        <w:t xml:space="preserve">. Узкое место — агрегация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deadline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после Seq Scan с отсевом 9632 строк вне месяца; данных в RAM достаточно (</w:t>
      </w:r>
      <w:r>
        <w:rPr>
          <w:rStyle w:val="VerbatimChar"/>
          <w:rFonts w:ascii="Times New Roman" w:hAnsi="Times New Roman"/>
          <w:color w:val="000000"/>
        </w:rPr>
        <w:t xml:space="preserve">shared hit</w:t>
      </w:r>
      <w:r>
        <w:rPr>
          <w:rFonts w:ascii="Times New Roman" w:hAnsi="Times New Roman"/>
          <w:color w:val="000000"/>
        </w:rPr>
        <w:t xml:space="preserve">, без дисковых read).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/>
          <w:b/>
          <w:bCs/>
          <w:color w:val="000000"/>
        </w:rPr>
        <w:t xml:space="preserve">Список задач (Q3).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Явное использование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b/>
          <w:bCs/>
          <w:color w:val="000000"/>
        </w:rPr>
        <w:t xml:space="preserve">idx_tasks_topic_status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(Bitmap Index Scan) — эталонный пример индекса под UI.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/>
          <w:b/>
          <w:bCs/>
          <w:color w:val="000000"/>
        </w:rPr>
        <w:t xml:space="preserve">Паттерны (Q4).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Функция в PL/pgSQL (~3,3 мс) — подтверждение принципа «логика в БД».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/>
          <w:b/>
          <w:bCs/>
          <w:color w:val="000000"/>
        </w:rPr>
        <w:t xml:space="preserve">OLAP (Q5).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Срез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v_olap_daily_facts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 неделям за год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8,8 мс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при развёртывании view на 10k задач; приемлемо для интерактивной статистики.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/>
          <w:b/>
          <w:bCs/>
          <w:color w:val="000000"/>
        </w:rPr>
        <w:t xml:space="preserve">FTS (Q2, Q6).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 наборе S2 (578 дневник, ~10k задач) планировщик часто выбирает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Seq Scan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таблицы целиком в буфере, стоимость индекса выше. Индексы GIN (</w:t>
      </w:r>
      <w:r>
        <w:rPr>
          <w:rStyle w:val="VerbatimChar"/>
          <w:rFonts w:ascii="Times New Roman" w:hAnsi="Times New Roman"/>
          <w:color w:val="000000"/>
        </w:rPr>
        <w:t xml:space="preserve">idx_diary_fts_gin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idx_tasks_search_gin</w:t>
      </w:r>
      <w:r>
        <w:rPr>
          <w:rFonts w:ascii="Times New Roman" w:hAnsi="Times New Roman"/>
          <w:color w:val="000000"/>
        </w:rPr>
        <w:t xml:space="preserve">) нужны для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критерия ТЗ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(до 30k дневника / 100k задач); на защите указать: «на малых объёмах план может совпадать; на целевых — Bitmap Index Scan».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/>
          <w:b/>
          <w:bCs/>
          <w:color w:val="000000"/>
        </w:rPr>
        <w:t xml:space="preserve">Статистика.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Перед прогоном выполнен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ANALYZE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(в скрипте нагрузки).</w:t>
      </w:r>
    </w:p>
    <w:bookmarkEnd w:id="96"/>
    <w:bookmarkEnd w:id="97"/>
    <w:bookmarkStart w:id="98" w:name="каталог-целостности-данных"/>
    <w:p>
      <w:pPr>
        <w:pStyle w:val="Heading2"/>
      </w:pPr>
      <w:r>
        <w:rPr>
          <w:rFonts w:ascii="Times New Roman" w:hAnsi="Times New Roman"/>
          <w:color w:val="000000"/>
        </w:rPr>
        <w:t xml:space="preserve">11. Каталог целостности данных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Каталог фиксирует, что БД ПТТ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модель правил предметной области</w:t>
      </w:r>
      <w:r>
        <w:rPr>
          <w:rFonts w:ascii="Times New Roman" w:hAnsi="Times New Roman"/>
          <w:color w:val="000000"/>
        </w:rPr>
        <w:t xml:space="preserve">, а не набор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CREATE TABLE</w:t>
      </w:r>
      <w:r>
        <w:rPr>
          <w:rFonts w:ascii="Times New Roman" w:hAnsi="Times New Roman"/>
          <w:color w:val="000000"/>
        </w:rPr>
        <w:t xml:space="preserve">. Сводная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таблица 10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охватывает 23 таблицы (см. также рисунок 1).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10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422"/>
        <w:gridCol w:w="1478"/>
        <w:gridCol w:w="844"/>
        <w:gridCol w:w="1689"/>
        <w:gridCol w:w="1056"/>
        <w:gridCol w:w="1478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Таблица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PK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FK (кратко)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UNIQUE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CHECK / DOMAIN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Триггеры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Бизнес-смысл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timezone NOT NULL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владелец всех данных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topics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user_id→users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(user_id,name)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hex_color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имя ≠ ’’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темы задач/паттернов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user_id→users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(user_id,name)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имя ≠ ’’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универсальные теги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recurring_rules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frequency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ENUM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шаблон повторения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user, topic RESTRICT, parent SET NULL, rule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deadline/start/completed, title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updated_at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completed_at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overdue, audit, recurring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ядро планирования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task_tags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(task_id,tag_id)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tag_user_match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M:N задача–тег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task_time_logs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task, user 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ended_at &gt; started_at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Pomodoro/ручное время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diary_entries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(user_id,entry_date)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mood_score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content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updated_at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tsv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один день — одна запись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diary_tags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(entry_id,tag_id)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tag_user_match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теги дневника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behavior_patterns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user, topic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title,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pattern_mode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updated_at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привычка/сценарий/маркеры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pattern_response_options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label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варианты ответа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pattern_schedules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dow_mask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DOM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расписание слотов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pattern, option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answered ↔ option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журнал habit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title, JSON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choices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шаги scenario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pattern_day_sessions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(pattern_id,session_date)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сессия дня scenario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pattern_step_answers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session, step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(session_id,step_id)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ответы на шаги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pattern, option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эпизоды markers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pattern_marker_day_closures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(pattern_id,closure_date)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«чистый день»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title, completed ↔ 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updated_at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goal_completed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долгосрочные цели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goal_links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(goal_id,type,id)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target_type IN (...)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связь цели с task/pattern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holidays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holiday_date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праздники в календаре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audit_log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SET NULL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action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ENUM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журнал изменений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app_settings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(user_id,key)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key ≠ ’’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key/value настройки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Дополнительно на уровне БД: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10+ функций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8+ процедур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MATERIALIZED VIEW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v_overdue_tasks</w:t>
      </w:r>
      <w:r>
        <w:rPr>
          <w:rFonts w:ascii="Times New Roman" w:hAnsi="Times New Roman"/>
          <w:color w:val="000000"/>
        </w:rPr>
        <w:t xml:space="preserve">, расширения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pg_trgm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btree_gist</w:t>
      </w:r>
      <w:r>
        <w:rPr>
          <w:rFonts w:ascii="Times New Roman" w:hAnsi="Times New Roman"/>
          <w:color w:val="000000"/>
        </w:rPr>
        <w:t xml:space="preserve">.</w:t>
      </w:r>
    </w:p>
    <w:bookmarkEnd w:id="98"/>
    <w:bookmarkStart w:id="99" w:name="глоссарий"/>
    <w:p>
      <w:pPr>
        <w:pStyle w:val="Heading2"/>
      </w:pPr>
      <w:r>
        <w:rPr>
          <w:rFonts w:ascii="Times New Roman" w:hAnsi="Times New Roman"/>
          <w:color w:val="000000"/>
        </w:rPr>
        <w:t xml:space="preserve">12. Глоссарий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11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Термин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Определение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ПТТ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Персональный таск-трекер — разрабатываемая система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ACID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Атомарность, согласованность, изоляция, долговечность транзакций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BPMN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Business Process Model and Notation — нотация бизнес-процессов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Block Range INdex — индекс для последовательно растущих данных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audit_log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DOMAIN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Пользовательский домен PostgreSQL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mood_score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hex_color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ER-диаграмма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Концептуальная схема сущностей и связей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Full-Text Search, полнотекстовый поиск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tsvector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GIN)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Grain (зерно)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Минимальная детализация строки факта в OLAP (у ПТТ: user×day)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Generalized Inverted Index — индекс для FTS и массивов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Режим паттерна: быстрый отклик по слотам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pattern_logs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Режим паттерна: точечные эпизоды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MATVIEW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Материализованное представление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v_overdue_tasks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OLAP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Online Analytical Processing, многомерная аналитика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Scenario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Режим паттерна: пошаговый сценарий дня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Streak (серия)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Подряд идущие успешные дни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fn_calculate_streak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Anti-streak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Подряд неуспешных дней для negative-паттерна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Хранимая процедура (CALL из API/планировщика)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SQL-функция (в т.ч. внутри VIEW)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Триггер — автоматическая реакция на DML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Просрочка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overdue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Статус задачи при позднем завершении относительно deadline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Полиморфная связь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goal_links.target_type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+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target_id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без единого FK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Идемпотентный импорт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Повторный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sp_import_user_data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не создаёт дубликаты</w:t>
            </w:r>
          </w:p>
        </w:tc>
      </w:tr>
    </w:tbl>
    <w:bookmarkEnd w:id="99"/>
    <w:bookmarkStart w:id="100" w:name="заключение"/>
    <w:p>
      <w:pPr>
        <w:pStyle w:val="Heading2"/>
      </w:pPr>
      <w:r>
        <w:rPr>
          <w:rFonts w:ascii="Times New Roman" w:hAnsi="Times New Roman"/>
          <w:color w:val="000000"/>
        </w:rPr>
        <w:t xml:space="preserve">13. Заключение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В ходе выполнения курсовой работы спроектирована и реализована система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ПТТ</w:t>
      </w:r>
      <w:r>
        <w:rPr>
          <w:rFonts w:ascii="Times New Roman" w:hAnsi="Times New Roman"/>
          <w:color w:val="000000"/>
        </w:rPr>
        <w:t xml:space="preserve">, в которой реляционная база данных PostgreSQL 16 является не вспомогательным хранилищем, 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центром прикладной логики</w:t>
      </w:r>
      <w:r>
        <w:rPr>
          <w:rFonts w:ascii="Times New Roman" w:hAnsi="Times New Roman"/>
          <w:color w:val="000000"/>
        </w:rPr>
        <w:t xml:space="preserve">: статусы задач, полнотекстовый поиск дневника, серии паттернов, календарная аналитика, корреляция настроения и продуктивности, импорт/экспорт и фоновые процессы реализованы средствами SQL.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Концептуальная модель включает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23 таблицы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(таблица 10), три режима паттернов, OLAP-срез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v_olap_daily_facts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(глава 9) и экспериментальную проверку планов запросов (глава 10, таблица 9): на наборе S2 календарь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4,6 мс</w:t>
      </w:r>
      <w:r>
        <w:rPr>
          <w:rFonts w:ascii="Times New Roman" w:hAnsi="Times New Roman"/>
          <w:color w:val="000000"/>
        </w:rPr>
        <w:t xml:space="preserve">, список задач по индексу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1,3 мс</w:t>
      </w:r>
      <w:r>
        <w:rPr>
          <w:rFonts w:ascii="Times New Roman" w:hAnsi="Times New Roman"/>
          <w:color w:val="000000"/>
        </w:rPr>
        <w:t xml:space="preserve">, OLAP по неделям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8,8 мс</w:t>
      </w:r>
      <w:r>
        <w:rPr>
          <w:rFonts w:ascii="Times New Roman" w:hAnsi="Times New Roman"/>
          <w:color w:val="000000"/>
        </w:rPr>
        <w:t xml:space="preserve">, FTS и дневник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~1 мс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(лимиты ТЗ соблюдены с запасом). ER-диаграмма (рисунок 1) и BPMN/UML (рисунки 3–8) согласованы с приложением Д (код БД). Принцип: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клиент отображает, сервер маршрутизирует, СУБД вычисляет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(таблица 4).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Перспективы развития: полноценная аутентификация (JWT) с использованием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users.password_hash</w:t>
      </w:r>
      <w:r>
        <w:rPr>
          <w:rFonts w:ascii="Times New Roman" w:hAnsi="Times New Roman"/>
          <w:color w:val="000000"/>
        </w:rPr>
        <w:t xml:space="preserve">, репликация/read-replica для отчётов, партиционирование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audit_log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 дате при росте объёма.</w:t>
      </w:r>
    </w:p>
    <w:bookmarkEnd w:id="100"/>
    <w:bookmarkStart w:id="101" w:name="список-использованных-источников"/>
    <w:p>
      <w:pPr>
        <w:pStyle w:val="Heading2"/>
      </w:pPr>
      <w:r>
        <w:rPr>
          <w:rFonts w:ascii="Times New Roman" w:hAnsi="Times New Roman"/>
          <w:color w:val="000000"/>
        </w:rPr>
        <w:t xml:space="preserve">14. Список использованных источников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ГОСТ 34.602–89. Техническое задание на создание автоматизированной системы.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ГОСТ 7.32–2017. Отчёт о научно-исследовательской работе. Структура и правила оформления.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ГОСТ 34.601–90. Стадии создания автоматизированных систем.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Документация PostgreSQL 16 [Электронный ресурс]. — URL: https://www.postgresql.org/docs/16/ (дата обращения: 28.05.2026).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Date C. J. An Introduction to Database Systems. — 8th ed. — Pearson, 2003.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Connolly T., Begg C. Database Systems: A Practical Approach… — 6th ed. — Pearson, 2014.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Karwin B. SQL Antipatterns. — Pragmatic Bookshelf, 2010.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Техническое задание проекта ПТТ [Электронный ресурс]. — файл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ТЗ.md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репозитория.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FastAPI Documentation [Электронный ресурс]. — URL: https://fastapi.tiangolo.com/ (дата обращения: 28.05.2026).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OMG BPMN 2.0 Specification [Электронный ресурс]. — URL: https://www.omg.org/spec/BPMN/2.0/ (дата обращения: 28.05.2026).</w:t>
      </w:r>
    </w:p>
    <w:bookmarkEnd w:id="101"/>
    <w:bookmarkStart w:id="102" w:name="приложения"/>
    <w:p>
      <w:pPr>
        <w:pStyle w:val="Heading2"/>
      </w:pPr>
      <w:r>
        <w:rPr>
          <w:rFonts w:ascii="Times New Roman" w:hAnsi="Times New Roman"/>
          <w:color w:val="000000"/>
        </w:rPr>
        <w:t xml:space="preserve">15. Приложения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Приложение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Содержание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Исходные материалы диаграмм 1–8 (ER, BPMN, UML)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Б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Инструкция по развёртыванию;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рисунок 14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— схема контейнеров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Описание REST API (OpenAPI)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Г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Скриншоты интерфейса (по требованию кафедры)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Сводный SQL-скрипт инициализации базы данных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Полные планы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EXPLAIN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для запросов Q1–Q6;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рисунки 11–13</w:t>
            </w:r>
          </w:p>
        </w:tc>
      </w:tr>
    </w:tbl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Конец основного текста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(главы 1–12, ~30 стр.; приложения не входят в объём)</w:t>
      </w:r>
    </w:p>
    <w:bookmarkEnd w:id="102"/>
    <w:sectPr w:rsidR="00FC693F" w:rsidRPr="0006063C" w:rsidSect="00034616">
      <w:footerReference w:type="default" r:id="rId9"/>
      <w:pgSz w:h="16838" w:w="11906"/>
      <w:pgMar w:bottom="1134" w:footer="720" w:gutter="0" w:header="720" w:left="1134" w:right="56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Simple w:instr=" PAGE 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ru-RU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pageBreakBefore w:val="0"/>
      <w:spacing w:after="0" w:before="0" w:line="360" w:lineRule="auto"/>
      <w:ind w:firstLine="709"/>
      <w:jc w:val="both"/>
    </w:pPr>
    <w:rPr>
      <w:rFonts w:ascii="Times New Roman" w:hAnsi="Times New Roman"/>
      <w:b w:val="0"/>
      <w:i w:val="0"/>
      <w:color w:val="000000"/>
      <w:sz w:val="28"/>
      <w:rFonts w:ascii="Times New Roman" w:cs="Times New Roman" w:eastAsia="Times New Roman" w:hAnsi="Times New Roman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color w:val="000000"/>
    </w:rPr>
  </w:style>
  <w:style w:customStyle="1" w:styleId="HeaderChar" w:type="character">
    <w:name w:val="Header Char"/>
    <w:basedOn w:val="DefaultParagraphFont"/>
    <w:link w:val="Header"/>
    <w:uiPriority w:val="99"/>
    <w:rsid w:val="00E618BF"/>
    <w:rPr>
      <w:color w:val="000000"/>
    </w:rPr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color w:val="000000"/>
    </w:rPr>
  </w:style>
  <w:style w:customStyle="1" w:styleId="FooterChar" w:type="character">
    <w:name w:val="Footer Char"/>
    <w:basedOn w:val="DefaultParagraphFont"/>
    <w:link w:val="Footer"/>
    <w:uiPriority w:val="99"/>
    <w:rsid w:val="00E618BF"/>
    <w:rPr>
      <w:color w:val="000000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after="240" w:before="0" w:line="360" w:lineRule="auto"/>
      <w:jc w:val="center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aps/>
      <w:color w:val="000000"/>
      <w:sz w:val="28"/>
      <w:szCs w:val="28"/>
      <w:rFonts w:ascii="Times New Roman" w:cs="Times New Roman" w:eastAsia="Times New Roman" w:hAnsi="Times New Roman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/>
      <w:spacing w:after="240" w:before="360" w:line="360" w:lineRule="auto"/>
      <w:jc w:val="left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val="000000"/>
      <w:sz w:val="28"/>
      <w:szCs w:val="26"/>
      <w:rFonts w:ascii="Times New Roman" w:cs="Times New Roman" w:eastAsia="Times New Roman" w:hAnsi="Times New Roman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after="120" w:before="240" w:line="360" w:lineRule="auto"/>
      <w:jc w:val="left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val="000000"/>
      <w:sz w:val="28"/>
      <w:rFonts w:ascii="Times New Roman" w:cs="Times New Roman" w:eastAsia="Times New Roman" w:hAnsi="Times New Roman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/>
      <w:pageBreakBefore w:val="0"/>
      <w:spacing w:after="120" w:before="120" w:line="360" w:lineRule="auto"/>
      <w:jc w:val="left"/>
      <w:outlineLvl w:val="3"/>
    </w:pPr>
    <w:rPr>
      <w:rFonts w:ascii="Times New Roman" w:asciiTheme="majorHAnsi" w:cstheme="majorBidi" w:eastAsiaTheme="majorEastAsia" w:hAnsi="Times New Roman" w:hAnsiTheme="majorHAnsi"/>
      <w:b/>
      <w:bCs/>
      <w:i w:val="0"/>
      <w:iCs/>
      <w:color w:val="000000"/>
      <w:sz w:val="28"/>
      <w:rFonts w:ascii="Times New Roman" w:cs="Times New Roman" w:eastAsia="Times New Roman" w:hAnsi="Times New Roman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0"/>
      <w:keepLines/>
      <w:pageBreakBefore w:val="0"/>
      <w:spacing w:after="60" w:before="120" w:line="360" w:lineRule="auto"/>
      <w:jc w:val="center"/>
      <w:outlineLvl w:val="4"/>
    </w:pPr>
    <w:rPr>
      <w:rFonts w:ascii="Times New Roman" w:asciiTheme="majorHAnsi" w:cstheme="majorBidi" w:eastAsiaTheme="majorEastAsia" w:hAnsi="Times New Roman" w:hAnsiTheme="majorHAnsi"/>
      <w:b w:val="0"/>
      <w:i/>
      <w:color w:val="000000"/>
      <w:sz w:val="28"/>
      <w:rFonts w:ascii="Times New Roman" w:cs="Times New Roman" w:eastAsia="Times New Roman" w:hAnsi="Times New Roman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0"/>
      <w:keepLines/>
      <w:pageBreakBefore w:val="0"/>
      <w:spacing w:after="60" w:before="60" w:line="360" w:lineRule="auto"/>
      <w:jc w:val="left"/>
      <w:outlineLvl w:val="5"/>
    </w:pPr>
    <w:rPr>
      <w:rFonts w:ascii="Times New Roman" w:asciiTheme="majorHAnsi" w:cstheme="majorBidi" w:eastAsiaTheme="majorEastAsia" w:hAnsi="Times New Roman" w:hAnsiTheme="majorHAnsi"/>
      <w:b w:val="0"/>
      <w:i/>
      <w:iCs/>
      <w:color w:val="000000"/>
      <w:sz w:val="28"/>
      <w:rFonts w:ascii="Times New Roman" w:cs="Times New Roman" w:eastAsia="Times New Roman" w:hAnsi="Times New Roman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val="00000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00000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val="00000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rPr>
      <w:color w:val="000000"/>
    </w:rPr>
  </w:style>
  <w:style w:default="1" w:styleId="TableNormal" w:type="table">
    <w:name w:val="Normal Table"/>
    <w:uiPriority w:val="99"/>
    <w:semiHidden/>
    <w:unhideWhenUsed/>
    <w:rPr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val="000000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000000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0000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val="000000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pageBreakBefore w:val="0"/>
      <w:spacing w:after="0" w:before="0" w:line="360" w:lineRule="auto"/>
      <w:ind/>
      <w:contextualSpacing/>
      <w:jc w:val="both"/>
    </w:pPr>
    <w:rPr>
      <w:rFonts w:ascii="Times New Roman" w:hAnsi="Times New Roman"/>
      <w:b w:val="0"/>
      <w:i w:val="0"/>
      <w:color w:val="000000"/>
      <w:sz w:val="28"/>
      <w:rFonts w:ascii="Times New Roman" w:cs="Times New Roman" w:eastAsia="Times New Roman" w:hAnsi="Times New Roman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  <w:rPr>
      <w:color w:val="000000"/>
    </w:rPr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  <w:rPr>
      <w:color w:val="000000"/>
    </w:rPr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  <w:rPr>
      <w:color w:val="000000"/>
    </w:r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  <w:rPr>
      <w:color w:val="000000"/>
    </w:r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  <w:rPr>
      <w:color w:val="000000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color w:val="000000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color w:val="000000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pageBreakBefore w:val="0"/>
      <w:spacing w:after="60" w:before="60" w:line="360" w:lineRule="auto"/>
      <w:ind w:firstLine="567"/>
      <w:jc w:val="both"/>
    </w:pPr>
    <w:rPr>
      <w:rFonts w:ascii="Times New Roman" w:hAnsi="Times New Roman"/>
      <w:b w:val="0"/>
      <w:i/>
      <w:iCs/>
      <w:color w:val="000000"/>
      <w:sz w:val="28"/>
      <w:rFonts w:ascii="Times New Roman" w:cs="Times New Roman" w:eastAsia="Times New Roman" w:hAnsi="Times New Roman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val="000000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val="00000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  <w:color w:val="000000"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  <w:color w:val="00000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val="000000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val="00000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color w:val="000000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GOSTTitle" w:type="paragraph">
    <w:name w:val="GOST Title"/>
    <w:pPr>
      <w:keepNext w:val="0"/>
      <w:pageBreakBefore w:val="0"/>
      <w:spacing w:after="240" w:before="0" w:line="360" w:lineRule="auto"/>
      <w:jc w:val="center"/>
    </w:pPr>
    <w:rPr>
      <w:rFonts w:ascii="Times New Roman" w:hAnsi="Times New Roman"/>
      <w:b/>
      <w:i w:val="0"/>
      <w:caps/>
      <w:color w:val="000000"/>
      <w:sz w:val="28"/>
      <w:rFonts w:ascii="Times New Roman" w:cs="Times New Roman" w:eastAsia="Times New Roman" w:hAnsi="Times New Roman"/>
    </w:rPr>
  </w:style>
  <w:style w:customStyle="1" w:styleId="GOSTSubtitle" w:type="paragraph">
    <w:name w:val="GOST Subtitle"/>
    <w:pPr>
      <w:keepNext w:val="0"/>
      <w:pageBreakBefore w:val="0"/>
      <w:spacing w:after="360" w:before="0" w:line="360" w:lineRule="auto"/>
      <w:jc w:val="center"/>
    </w:pPr>
    <w:rPr>
      <w:rFonts w:ascii="Times New Roman" w:hAnsi="Times New Roman"/>
      <w:b w:val="0"/>
      <w:i w:val="0"/>
      <w:color w:val="000000"/>
      <w:sz w:val="28"/>
      <w:rFonts w:ascii="Times New Roman" w:cs="Times New Roman" w:eastAsia="Times New Roman" w:hAnsi="Times New Roman"/>
    </w:rPr>
  </w:style>
  <w:style w:customStyle="1" w:styleId="GOSTTOCTitle" w:type="paragraph">
    <w:name w:val="GOST TOC Title"/>
    <w:pPr>
      <w:keepNext w:val="0"/>
      <w:pageBreakBefore/>
      <w:spacing w:after="240" w:before="0" w:line="360" w:lineRule="auto"/>
      <w:jc w:val="center"/>
    </w:pPr>
    <w:rPr>
      <w:rFonts w:ascii="Times New Roman" w:hAnsi="Times New Roman"/>
      <w:b/>
      <w:i w:val="0"/>
      <w:color w:val="000000"/>
      <w:sz w:val="28"/>
      <w:rFonts w:ascii="Times New Roman" w:cs="Times New Roman" w:eastAsia="Times New Roman" w:hAnsi="Times New Roman"/>
    </w:rPr>
  </w:style>
  <w:style w:customStyle="1" w:styleId="GOSTFigureCaption" w:type="paragraph">
    <w:name w:val="GOST Figure Caption"/>
    <w:pPr>
      <w:keepNext w:val="0"/>
      <w:pageBreakBefore w:val="0"/>
      <w:spacing w:after="120" w:before="120" w:line="360" w:lineRule="auto"/>
      <w:jc w:val="center"/>
    </w:pPr>
    <w:rPr>
      <w:rFonts w:ascii="Times New Roman" w:hAnsi="Times New Roman"/>
      <w:b w:val="0"/>
      <w:i w:val="0"/>
      <w:color w:val="000000"/>
      <w:sz w:val="28"/>
      <w:rFonts w:ascii="Times New Roman" w:cs="Times New Roman" w:eastAsia="Times New Roman" w:hAnsi="Times New Roman"/>
    </w:rPr>
  </w:style>
  <w:style w:customStyle="1" w:styleId="GOSTPlaceholder" w:type="paragraph">
    <w:name w:val="GOST Placeholder"/>
    <w:pPr>
      <w:keepNext w:val="0"/>
      <w:pageBreakBefore w:val="0"/>
      <w:spacing w:after="120" w:before="120" w:line="360" w:lineRule="auto"/>
      <w:jc w:val="center"/>
    </w:pPr>
    <w:rPr>
      <w:rFonts w:ascii="Times New Roman" w:hAnsi="Times New Roman"/>
      <w:b w:val="0"/>
      <w:i/>
      <w:color w:val="000000"/>
      <w:sz w:val="28"/>
      <w:rFonts w:ascii="Times New Roman" w:cs="Times New Roman" w:eastAsia="Times New Roman" w:hAnsi="Times New Roman"/>
    </w:rPr>
  </w:style>
  <w:style w:customStyle="1" w:styleId="GOSTTableCaption" w:type="paragraph">
    <w:name w:val="GOST Table Caption"/>
    <w:pPr>
      <w:keepNext w:val="0"/>
      <w:pageBreakBefore w:val="0"/>
      <w:spacing w:after="60" w:before="120" w:line="360" w:lineRule="auto"/>
      <w:jc w:val="left"/>
    </w:pPr>
    <w:rPr>
      <w:rFonts w:ascii="Times New Roman" w:hAnsi="Times New Roman"/>
      <w:b w:val="0"/>
      <w:i w:val="0"/>
      <w:color w:val="000000"/>
      <w:sz w:val="28"/>
      <w:rFonts w:ascii="Times New Roman" w:cs="Times New Roman" w:eastAsia="Times New Roman" w:hAnsi="Times New Roman"/>
    </w:rPr>
  </w:style>
  <w:style w:customStyle="1" w:styleId="GOSTCode" w:type="paragraph">
    <w:name w:val="GOST Code"/>
    <w:pPr>
      <w:keepNext w:val="0"/>
      <w:pageBreakBefore w:val="0"/>
      <w:spacing w:after="0" w:before="0" w:line="240" w:lineRule="auto"/>
      <w:jc w:val="left"/>
    </w:pPr>
    <w:rPr>
      <w:rFonts w:ascii="Times New Roman" w:hAnsi="Times New Roman"/>
      <w:b w:val="0"/>
      <w:i w:val="0"/>
      <w:color w:val="000000"/>
      <w:sz w:val="22"/>
      <w:rFonts w:ascii="Times New Roman" w:cs="Times New Roman" w:eastAsia="Times New Roman" w:hAnsi="Times New Roman"/>
    </w:rPr>
  </w:style>
  <w:style w:customStyle="1" w:styleId="GOSTNote" w:type="paragraph">
    <w:name w:val="GOST Note"/>
    <w:pPr>
      <w:keepNext w:val="0"/>
      <w:pageBreakBefore w:val="0"/>
      <w:spacing w:after="0" w:before="0" w:line="360" w:lineRule="auto"/>
      <w:ind w:firstLine="567"/>
      <w:jc w:val="both"/>
    </w:pPr>
    <w:rPr>
      <w:rFonts w:ascii="Times New Roman" w:hAnsi="Times New Roman"/>
      <w:b w:val="0"/>
      <w:i/>
      <w:color w:val="000000"/>
      <w:sz w:val="24"/>
      <w:rFonts w:ascii="Times New Roman" w:cs="Times New Roman" w:eastAsia="Times New Roman" w:hAnsi="Times New Roman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color w:val="000000"/>
    </w:r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>
      <w:color w:val="000000"/>
    </w:rPr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>
      <w:color w:val="000000"/>
    </w:rPr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2026-05-28T09:53:48Z</dcterms:created>
  <dcterms:modified xsi:type="dcterms:W3CDTF">2026-05-28T09:53:48Z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umbersections">
    <vt:lpwstr>False</vt:lpwstr>
  </property>
  <property fmtid="{D5CDD505-2E9C-101B-9397-08002B2CF9AE}" pid="3" name="toc">
    <vt:lpwstr>False</vt:lpwstr>
  </property>
</Properties>
</file>