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GOSTTitle"/>
      </w:pPr>
      <w:r>
        <w:rPr>
          <w:rFonts w:ascii="Times New Roman" w:hAnsi="Times New Roman"/>
          <w:color w:val="000000"/>
        </w:rPr>
        <w:t xml:space="preserve">ПОЯСНИТЕЛЬНАЯ ЗАПИСКА</w:t>
      </w:r>
    </w:p>
    <w:p>
      <w:pPr>
        <w:pStyle w:val="GOSTSubtitle"/>
      </w:pPr>
      <w:r>
        <w:rPr>
          <w:rFonts w:ascii="Times New Roman" w:hAnsi="Times New Roman"/>
          <w:color w:val="000000"/>
        </w:rPr>
        <w:t xml:space="preserve">к курсовой работе по дисциплине «Базы данных»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Тема: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Проектирование и реализация реляционной базы данных персонального таск-трекера с дневником, паттернами поведения и аналитикой прогресса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Условное обозначение системы: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ПТТ (Персональный таск-трекер)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Шифр: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КР-БД-2026-ПТТ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Реквизит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Выполнил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студент группы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&lt;номер&gt;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&lt;ФИО&gt;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Руководитель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&lt;ФИО, должность&gt;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Город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Нижний Новгород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2026</w:t>
            </w:r>
          </w:p>
        </w:tc>
      </w:tr>
    </w:tbl>
    <w:p>
      <w:pPr>
        <w:pStyle w:val="GOSTTOCTitle"/>
      </w:pPr>
      <w:r>
        <w:rPr>
          <w:rFonts w:ascii="Times New Roman" w:hAnsi="Times New Roman"/>
          <w:color w:val="000000"/>
        </w:rPr>
        <w:t xml:space="preserve">СОДЕРЖАНИЕ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Реферат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 конце введения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Введение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Назначение, цели и функциональность системы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Бизнес-процессы и нотации моделирования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Архитектура и роль базы данных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Концептуальная модель данных (ER-диаграмма)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Программная реализация функциональных подсистем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Логическая и физическая схема PostgreSQL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Нормализация, логика в СУБД, миграции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OLAP-подсистема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Экспериментальная оценка производительности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Каталог целостности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Глоссарий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Список источников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Приложения (А–Е)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Нумерация иллюстраций: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рисунки 1–10 — в тексте глав 3–10; рисунки 11–14 — приложения (планы EXPLAIN, развёртывание). Таблицы 1–11 — по ходу текста.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Объём: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основной текст (главы 1–12, без приложений) рассчитан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~30 страниц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А4 (шрифт 14 пт, интервал 1,5, поля по ГОСТ 7.32–2017).</w:t>
      </w:r>
    </w:p>
    <w:bookmarkStart w:id="14" w:name="введение"/>
    <w:p>
      <w:pPr>
        <w:pStyle w:val="Heading2"/>
      </w:pPr>
      <w:r>
        <w:rPr>
          <w:rFonts w:ascii="Times New Roman" w:hAnsi="Times New Roman"/>
          <w:color w:val="000000"/>
        </w:rPr>
        <w:t xml:space="preserve">1. Введение</w:t>
      </w:r>
    </w:p>
    <w:bookmarkStart w:id="9" w:name="актуальность-темы"/>
    <w:p>
      <w:pPr>
        <w:pStyle w:val="Heading3"/>
      </w:pPr>
      <w:r>
        <w:rPr>
          <w:rFonts w:ascii="Times New Roman" w:hAnsi="Times New Roman"/>
          <w:color w:val="000000"/>
        </w:rPr>
        <w:t xml:space="preserve">1.1. Актуальность темы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Личное планирование, ведение дневника и формирование привычек — повседневная деятельность, которую пользователи нередко распределяют между разрозненными инструментами (бумажный планер, заметки, календарь, сторонние сервисы). Это затрудняет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сводный анализ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накопленных данных и повышает риск их потери при смене платформы.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Курсовая работа по дисциплине «Базы данных» требует не просто прикладного приложения, а демонстрации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проектирования нетривиальной реляционной модели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активного использования средств СУБД: декларативных ограничений целостности, представлений, функций, хранимых процедур, триггеров, индексов различных типов, полнотекстового поиска, оконных и рекурсивных запросов.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Разрабатываемая система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ПТТ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решает прикладную задачу единого учёта задач, дневника и паттернов поведения, при этом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ядром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выступает PostgreSQL 16: вычисления агрегации, серий, корреляций и отчётности выполняются на стороне сервера баз данных.</w:t>
      </w:r>
    </w:p>
    <w:bookmarkEnd w:id="9"/>
    <w:bookmarkStart w:id="10" w:name="объект-и-предмет-исследования"/>
    <w:p>
      <w:pPr>
        <w:pStyle w:val="Heading3"/>
      </w:pPr>
      <w:r>
        <w:rPr>
          <w:rFonts w:ascii="Times New Roman" w:hAnsi="Times New Roman"/>
          <w:color w:val="000000"/>
        </w:rPr>
        <w:t xml:space="preserve">1.2. Объект и предмет исследования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/>
          <w:b/>
          <w:bCs/>
          <w:color w:val="000000"/>
        </w:rPr>
        <w:t xml:space="preserve">Объект исследования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процесс индивидуального планирования, самонаблюдения и анализа продуктивности одного пользователя.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/>
          <w:b/>
          <w:bCs/>
          <w:color w:val="000000"/>
        </w:rPr>
        <w:t xml:space="preserve">Предмет исследования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реляционная база данных и SQL-объекты, обеспечивающие хранение, целостность и вычисление показателей в системе ПТТ.</w:t>
      </w:r>
    </w:p>
    <w:bookmarkEnd w:id="10"/>
    <w:bookmarkStart w:id="11" w:name="цель-и-задачи-работы"/>
    <w:p>
      <w:pPr>
        <w:pStyle w:val="Heading3"/>
      </w:pPr>
      <w:r>
        <w:rPr>
          <w:rFonts w:ascii="Times New Roman" w:hAnsi="Times New Roman"/>
          <w:color w:val="000000"/>
        </w:rPr>
        <w:t xml:space="preserve">1.3. Цель и задачи работы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Цель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спроектировать и реализовать реляционную базу данных и программный комплекс ПТТ, в котором бизнес-логика расчётов сосредоточена в СУБД, а прикладной backend выступает тонким HTTP-слоем.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Задачи: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Проанализировать предметную область и сформировать требования (см. ТЗ.md).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Построить концептуальную ER-модель и логическую схему PostgreSQL.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Реализовать DDL, индексы, представления, функции, процедуры и триггеры.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Разработать REST API (FastAPI), делегирующий расчёты в БД.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Реализовать клиентское SPA (React) для демонстрации сценариев.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Провести тестирование SQL-объектов и API.</w:t>
      </w:r>
    </w:p>
    <w:bookmarkEnd w:id="11"/>
    <w:bookmarkStart w:id="12" w:name="методы-и-средства"/>
    <w:p>
      <w:pPr>
        <w:pStyle w:val="Heading3"/>
      </w:pPr>
      <w:r>
        <w:rPr>
          <w:rFonts w:ascii="Times New Roman" w:hAnsi="Times New Roman"/>
          <w:color w:val="000000"/>
        </w:rPr>
        <w:t xml:space="preserve">1.4. Методы и средства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Моделирование данных: ER-диаграмма в нотации Crow’s Foot.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СУБД: PostgreSQL 16, расширения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pg_trgm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btree_gist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Сервер приложений: Python 3.12, FastAPI, SQLAlchemy 2, asyncpg.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Клиент: React 18, TypeScript, TanStack Query.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Развёртывание: Docker Compose (контейнеры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backend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frontend</w:t>
      </w:r>
      <w:r>
        <w:rPr>
          <w:rFonts w:ascii="Times New Roman" w:hAnsi="Times New Roman"/>
          <w:color w:val="000000"/>
        </w:rPr>
        <w:t xml:space="preserve">).</w:t>
      </w:r>
    </w:p>
    <w:bookmarkEnd w:id="12"/>
    <w:bookmarkStart w:id="13" w:name="реферат"/>
    <w:p>
      <w:pPr>
        <w:pStyle w:val="Heading3"/>
      </w:pPr>
      <w:r>
        <w:rPr>
          <w:rFonts w:ascii="Times New Roman" w:hAnsi="Times New Roman"/>
          <w:color w:val="000000"/>
        </w:rPr>
        <w:t xml:space="preserve">Реферат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Объём основного текста: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~30 с.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11.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Рисунков: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14 (1–10 в тексте, 11–14 в приложениях).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Приложений: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6 (А–Е).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Ключевые слова: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PostgreSQL, реляционная база данных, триггер, хранимая процедура, ER-диаграмма, BPMN, таск-трекер, паттерн поведения.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Результат: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спроектирована БД из 23 таблиц, 10+ представлений, 11+ функций, 8+ процедур, 10+ триггеров; бизнес-процессы формализованы в BPMN и диаграммах состояний; программная реализация и объекты СУБД описаны в разделах 6–8.</w:t>
      </w:r>
    </w:p>
    <w:bookmarkEnd w:id="13"/>
    <w:bookmarkEnd w:id="14"/>
    <w:bookmarkStart w:id="19" w:name="Xccecbe3f88a8e588c6268ef1525af9f3cb74708"/>
    <w:p>
      <w:pPr>
        <w:pStyle w:val="Heading2"/>
      </w:pPr>
      <w:r>
        <w:rPr>
          <w:rFonts w:ascii="Times New Roman" w:hAnsi="Times New Roman"/>
          <w:color w:val="000000"/>
        </w:rPr>
        <w:t xml:space="preserve">2. Назначение, цели и функциональность системы</w:t>
      </w:r>
    </w:p>
    <w:bookmarkStart w:id="15" w:name="назначение"/>
    <w:p>
      <w:pPr>
        <w:pStyle w:val="Heading3"/>
      </w:pPr>
      <w:r>
        <w:rPr>
          <w:rFonts w:ascii="Times New Roman" w:hAnsi="Times New Roman"/>
          <w:color w:val="000000"/>
        </w:rPr>
        <w:t xml:space="preserve">2.1. Назначение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1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ПТТ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(полное наименование: «Персональный таск-трекер с дневником, паттернами поведения и календарём прогресса») предназначен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одного пользователя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объединяет планирование дел, самонаблюдение и аналитику прогресса. Состав направлений приведён в таблице 1; физическая модель данных и программная реализация описаны в разделах 5–8.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Направление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 для пользователя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Ведение списка дел: темы и теги, приоритеты и сроки, подзадачи, повторяющиеся правила, учёт затраченного времени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Дневник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Текстовая запись за календарный день, оценки настроения и энергии, поиск по накопленным записям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Паттерны поведения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Отслеживание привычек по расписанию, прохождение сценариев из шагов, фиксация отдельных эпизодов; расчёт серий выполнения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Календарь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Наглядное отображение месяца и года: доля выполненных задач по дням, отметка дней с дневником, праздники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Статистика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Сводные показатели, разрезы по темам, сравнение периодов, связь настроения с продуктивностью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Цели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Постановка долгосрочных целей и контроль прогресса по связанным задачам и паттернам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Обмен данными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Полный экспорт и импорт персональных данных, резервное копирование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Служебные функции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Журналирование изменений, персональные настройки приложения</w:t>
            </w:r>
          </w:p>
        </w:tc>
      </w:tr>
    </w:tbl>
    <w:bookmarkEnd w:id="15"/>
    <w:bookmarkStart w:id="16" w:name="цели-создания-измеримые-ориентиры"/>
    <w:p>
      <w:pPr>
        <w:pStyle w:val="Heading3"/>
      </w:pPr>
      <w:r>
        <w:rPr>
          <w:rFonts w:ascii="Times New Roman" w:hAnsi="Times New Roman"/>
          <w:color w:val="000000"/>
        </w:rPr>
        <w:t xml:space="preserve">2.2. Цели создания (измеримые ориентиры)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Ц1.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Сократить время ежедневного планирования за счёт быстрого ввода задач и настраиваемых повторений.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Ц2.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Повысить долю задач, выполненных в установленный срок, с автоматической фиксацией просрочки.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Ц3.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Поддерживать непрерывные серии положительных привычек и наглядно отображать их динамику.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Ц4.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Снижать частоту нежелательных поведенческих эпизодов за счёт учёта «чистых» дней и анти-серий.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Ц5.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Давать объективную картину распределения времени по темам деятельности.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Ц6.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Обеспечить целостность и сохранность персональных данных при сбоях и переносе на другую среду.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Ц7.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Выполнить учебные требования дисциплины «Базы данных»: нормализованная схема, представления, функции, процедуры, триггеры, индексы разных типов (фактический состав объектов — раздел 7).</w:t>
      </w:r>
    </w:p>
    <w:bookmarkEnd w:id="16"/>
    <w:bookmarkStart w:id="17" w:name="основные-сценарии-использования"/>
    <w:p>
      <w:pPr>
        <w:pStyle w:val="Heading3"/>
      </w:pPr>
      <w:r>
        <w:rPr>
          <w:rFonts w:ascii="Times New Roman" w:hAnsi="Times New Roman"/>
          <w:color w:val="000000"/>
        </w:rPr>
        <w:t xml:space="preserve">2.3. Основные сценарии использования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Ниже перечислены типовые сценарии с точки зрения пользователя. Техническая реализация каждого сценария рассматривается в разделе 6.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Создание и ведение задачи.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добавляет задачу, назначает тему, теги, приоритет и срок, при необходимости декомпозирует на подзадачи или задаёт правило повторения.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Завершение задачи.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отмечает выполнение; система фиксирует момент завершения, при нарушении срока относит задачу к просроченным, при повторяющемся правиле планирует следующий экземпляр, изменение попадает в журнал аудита.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Запись дневника.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выбранную календарную дату сохраняется не более одной записи с текстом, оценками настроения и энергии; доступен полнотекстовый поиск по архиву.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Отклик на привычку.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расписанию пользователь выбирает вариант ответа в отведённый интервал; при отсутствии ответа в регламентный срок фиксируется пропуск, что влияет на серию.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Прохождение сценария.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 день выполняется последовательность шагов с фиксацией ответов; по итогам определяется успешность дня для статистики серии.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Просмотр календаря.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открывает месяц или год и видит интегральную картину: выполнение задач, наличие записи дневника, праздничные дни.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Анализ статистики.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Формируются сводки за период, в том числе корреляция между самочувствием (дневник) и долей выполненных задач.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Резервное копирование.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выгружает или восстанавливает полный набор персональных данных в одной операции.</w:t>
      </w:r>
    </w:p>
    <w:bookmarkEnd w:id="17"/>
    <w:bookmarkStart w:id="18" w:name="X27d8acdd124a872764d010654e8f5974c77ff06"/>
    <w:p>
      <w:pPr>
        <w:pStyle w:val="Heading3"/>
      </w:pPr>
      <w:r>
        <w:rPr>
          <w:rFonts w:ascii="Times New Roman" w:hAnsi="Times New Roman"/>
          <w:color w:val="000000"/>
        </w:rPr>
        <w:t xml:space="preserve">2.4. Классификация бизнес-процессов по характеру выполнения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Процессы системы различаются по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роли пользователя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моменту исполнения</w:t>
      </w:r>
      <w:r>
        <w:rPr>
          <w:rFonts w:ascii="Times New Roman" w:hAnsi="Times New Roman"/>
          <w:color w:val="000000"/>
        </w:rPr>
        <w:t xml:space="preserve">, без привязки к программным модулям: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Категория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Содержание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Примеры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Интерактивные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Инициируются пользователем в сеансе работы с приложением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создание задачи, редактирование дневника, ответ на привычку, просмотр календаря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Транзакционные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Требуют атомарного изменения связанных данных и соблюдения инвариантов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 задачи с проверкой срока, фиксация отклика на паттерн, импорт полного архива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Регламентные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Выполняются по расписанию без непосредственного участия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порождение экземпляров повторяющихся задач, подготовка слотов привычек на день, закрытие просроченных откликов, обновление агрегатов для отчётов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Транзакционные и регламентные процессы в проекте целенаправленно возложены на СУБД PostgreSQL как на гаранта целостности; программная реализация приведена в разделах 3.9, 6 и 8.</w:t>
      </w:r>
    </w:p>
    <w:bookmarkEnd w:id="18"/>
    <w:bookmarkEnd w:id="19"/>
    <w:bookmarkStart w:id="29" w:name="бизнес-процессы-и-нотации-моделирования"/>
    <w:p>
      <w:pPr>
        <w:pStyle w:val="Heading2"/>
      </w:pPr>
      <w:r>
        <w:rPr>
          <w:rFonts w:ascii="Times New Roman" w:hAnsi="Times New Roman"/>
          <w:color w:val="000000"/>
        </w:rPr>
        <w:t xml:space="preserve">3. Бизнес-процессы и нотации моделирования</w:t>
      </w:r>
    </w:p>
    <w:bookmarkStart w:id="20" w:name="выбор-нотаций"/>
    <w:p>
      <w:pPr>
        <w:pStyle w:val="Heading3"/>
      </w:pPr>
      <w:r>
        <w:rPr>
          <w:rFonts w:ascii="Times New Roman" w:hAnsi="Times New Roman"/>
          <w:color w:val="000000"/>
        </w:rPr>
        <w:t xml:space="preserve">3.1. Выбор нотаций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В пояснительной записке применяются согласованные нотации моделирования: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Нотация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 в работе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ER («воронья лапка»)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статическая структура предметной области и связей между сущностями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BPMN 2.0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регламентированные бизнес-процессы с участием пользователя и системы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UML: диаграмма состояний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жизненный цикл ключевых сущностей (задача, слот отклика на привычку)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UML: диаграмма деятельности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регламентные фоновые процессы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UML: диаграмма последовательности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взаимодействие пользователя, прикладного сервера и СУБД при типовом запросе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Рисунки 1–8 и 10 включены в основной текст; материалы для их воспроизведения приведены в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приложении А</w:t>
      </w:r>
      <w:r>
        <w:rPr>
          <w:rFonts w:ascii="Times New Roman" w:hAnsi="Times New Roman"/>
          <w:color w:val="000000"/>
        </w:rPr>
        <w:t xml:space="preserve">. В разделах 3.2–3.7 процессы изложены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предметном уровне</w:t>
      </w:r>
      <w:r>
        <w:rPr>
          <w:rFonts w:ascii="Times New Roman" w:hAnsi="Times New Roman"/>
          <w:color w:val="000000"/>
        </w:rPr>
        <w:t xml:space="preserve">; соответствие шагов BPMN объектам PostgreSQL — в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§ 3.8</w:t>
      </w:r>
      <w:r>
        <w:rPr>
          <w:rFonts w:ascii="Times New Roman" w:hAnsi="Times New Roman"/>
          <w:color w:val="000000"/>
        </w:rPr>
        <w:t xml:space="preserve">.</w:t>
      </w:r>
    </w:p>
    <w:bookmarkEnd w:id="20"/>
    <w:bookmarkStart w:id="21" w:name="процесс-завершение-задачи-bpmn"/>
    <w:p>
      <w:pPr>
        <w:pStyle w:val="Heading3"/>
      </w:pPr>
      <w:r>
        <w:rPr>
          <w:rFonts w:ascii="Times New Roman" w:hAnsi="Times New Roman"/>
          <w:color w:val="000000"/>
        </w:rPr>
        <w:t xml:space="preserve">3.2. Процесс «Завершение задачи» (BPMN)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Процесс иллюстрируют рисунок 3 (BPMN) и рисунок 5 (жизненный цикл задачи).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Участники: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пользователь, прикладной сервер, СУБД.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Цель: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зафиксировать факт выполнения задачи, при необходимости отразить просрочку и обеспечить преемственность повторяющихся правил.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Основные шаги (рисунок 3):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Пользователь отмечает задачу выполненной.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Система принимает команду и передаёт её на уровень данных.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Фиксируются статус «выполнена» и время завершения.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b/>
          <w:bCs/>
          <w:color w:val="000000"/>
        </w:rPr>
        <w:t xml:space="preserve">Шлюз «срок нарушен?»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если завершение позже установленного дедлайна при заданной плановой длительности, задача переводится в состояние «просрочена» (автоматически, без отдельного действия пользователя).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Изменение регистрируется в журнале аудита.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b/>
          <w:bCs/>
          <w:color w:val="000000"/>
        </w:rPr>
        <w:t xml:space="preserve">Шлюз «есть правило повторения?»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при положительном ответе формируется следующий экземпляр задачи (сразу или при ночном регламентном задании).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Пользователю отображается итоговый статус.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3 — BPMN процесса завершения задачи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3 — BPMN процесса завершения задачи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Участники: пользователь, прикладной сервер, СУБД. Цепочка: отметка о выполнении → вызов процедуры завершения → фиксация статуса и времени → шлюз «срок нарушен» (автоматический перевод в «просрочена») → запись в журнал аудита → шлюз «есть правило повторения» → создание следующего экземпляра задачи → ответ клиенту.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Участники: пользователь, прикладной сервер, СУБД. Цепочка: отметка о выполнении → вызов процедуры завершения → фиксация статуса и времени → шлюз «срок нарушен» (автоматический перевод в «просрочена») → запись в журнал аудита → шлюз «есть правило повторения» → создание следующего экземпляра задачи → ответ клиенту.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3 — BPMN процесса завершения задачи»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docs/diagrams/png/03-bpmn-complete-task.png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3 — BPMN процесса завершения задачи»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docs/diagrams/png/03-bpmn-complete-task.png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3 — BPMN процесса завершения задачи».*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5 — Диаграмма состояний жизненного цикла задачи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5 — Диаграмма состояний жизненного цикла задачи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Состояния: к выполнению, в работе, выполнена, просрочена, отменена. Переход в «просрочена» после отметки о выполнении показан как автоматический (не действие пользователя).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Состояния: к выполнению, в работе, выполнена, просрочена, отменена. Переход в «просрочена» после отметки о выполнении показан как автоматический (не действие пользователя).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5 — Диаграмма состояний жизненного цикла задачи»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docs/diagrams/png/05-state-task.png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5 — Диаграмма состояний жизненного цикла задачи»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docs/diagrams/png/05-state-task.png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5 — Диаграмма состояний жизненного цикла задачи».*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На рисунке 5 переход к состоянию «просрочена» после отметки о выполнении показан как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автоматический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это согласуется с предметным правилом п. 4 и с реализацией в СУБД (§ 3.8).</w:t>
      </w:r>
    </w:p>
    <w:bookmarkEnd w:id="21"/>
    <w:bookmarkStart w:id="22" w:name="процесс-суточный-цикл-привычки-bpmn"/>
    <w:p>
      <w:pPr>
        <w:pStyle w:val="Heading3"/>
      </w:pPr>
      <w:r>
        <w:rPr>
          <w:rFonts w:ascii="Times New Roman" w:hAnsi="Times New Roman"/>
          <w:color w:val="000000"/>
        </w:rPr>
        <w:t xml:space="preserve">3.3. Процесс «Суточный цикл привычки» (BPMN)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Цель: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обеспечить не более одного учётного слота отклика на привычку в календарный день и корректный расчёт серии.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Фазы: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Фаза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Событие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Действие системы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Подготовка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начало суток или первое обращение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формирование ожидающих слотов отклика по расписанию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Ожидание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наступление времени напоминания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отображение вариантов ответа пользователю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выбор варианта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фиксация отклика, статус «отвечено»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Закрытие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истечение регламентного интервала без ответа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статус «пропущено», влияние на серию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Аналитика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запрос показателей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расчёт текущей и максимальной серии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положительных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привычек пропуск обнуляет текущую серию;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негативных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дополнительно учитывается длина серии нежелательных эпизодов.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4 — BPMN суточного цикла привычки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4 — BPMN суточного цикла привычки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Регламент дня: подготовка слотов отклика по расписанию → ожидание времени напоминания → шлюз «пользователь ответил в регламентный срок» — ветви «да» (фиксация ответа, пересчёт серии) и «нет» (пропуск, влияние на серию положительной привычки) → учёт дня в статистике.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Регламент дня: подготовка слотов отклика по расписанию → ожидание времени напоминания → шлюз «пользователь ответил в регламентный срок» — ветви «да» (фиксация ответа, пересчёт серии) и «нет» (пропуск, влияние на серию положительной привычки) → учёт дня в статистике.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4 — BPMN суточного цикла привычки»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docs/diagrams/png/04-bpmn-pattern-habit.png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4 — BPMN суточного цикла привычки»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docs/diagrams/png/04-bpmn-pattern-habit.png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4 — BPMN суточного цикла привычки».*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6 — Диаграмма состояний слота отклика на привычку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6 — Диаграмма состояний слота отклика на привычку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Состояния слота: ожидание ответа → отвечено или пропущено (по истечении регламентного интервала без ответа).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Состояния слота: ожидание ответа → отвечено или пропущено (по истечении регламентного интервала без ответа).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6 — Диаграмма состояний слота отклика на привычку»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docs/diagrams/png/06-state-pattern-log.png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6 — Диаграмма состояний слота отклика на привычку»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docs/diagrams/png/06-state-pattern-log.png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6 — Диаграмма состояний слота отклика».*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Рисунок 4 задаёт операционный регламент; рисунок 6 — допустимые состояния слота (ожидание → отвечено / пропущено).</w:t>
      </w:r>
    </w:p>
    <w:bookmarkEnd w:id="22"/>
    <w:bookmarkStart w:id="23" w:name="процесс-прохождение-сценария"/>
    <w:p>
      <w:pPr>
        <w:pStyle w:val="Heading3"/>
      </w:pPr>
      <w:r>
        <w:rPr>
          <w:rFonts w:ascii="Times New Roman" w:hAnsi="Times New Roman"/>
          <w:color w:val="000000"/>
        </w:rPr>
        <w:t xml:space="preserve">3.4. Процесс «Прохождение сценария»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Отличается от цикла привычки: учёт ведётся по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сессии дня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шагам сценария</w:t>
      </w:r>
      <w:r>
        <w:rPr>
          <w:rFonts w:ascii="Times New Roman" w:hAnsi="Times New Roman"/>
          <w:color w:val="000000"/>
        </w:rPr>
        <w:t xml:space="preserve">, а не по слотам отклика.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color w:val="000000"/>
        </w:rPr>
        <w:t xml:space="preserve">В начале дня открывается сессия прохождения.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color w:val="000000"/>
        </w:rPr>
        <w:t xml:space="preserve">Пользователь последовательно отвечает на шаги сценария.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color w:val="000000"/>
        </w:rPr>
        <w:t xml:space="preserve">По завершении фиксируется итог дня (успех или неуспех) для статистики серии.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Успех дня определяется по ролям шагов (в том числе итоговый шаг с признаком «засчитывает успех»).</w:t>
      </w:r>
    </w:p>
    <w:bookmarkEnd w:id="23"/>
    <w:bookmarkStart w:id="24" w:name="процесс-учёт-эпизодов-маркеры"/>
    <w:p>
      <w:pPr>
        <w:pStyle w:val="Heading3"/>
      </w:pPr>
      <w:r>
        <w:rPr>
          <w:rFonts w:ascii="Times New Roman" w:hAnsi="Times New Roman"/>
          <w:color w:val="000000"/>
        </w:rPr>
        <w:t xml:space="preserve">3.5. Процесс «Учёт эпизодов» (маркеры)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Пользователь может зарегистрировать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несколько событий за день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либо явно зафиксировать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день без эпизодов</w:t>
      </w:r>
      <w:r>
        <w:rPr>
          <w:rFonts w:ascii="Times New Roman" w:hAnsi="Times New Roman"/>
          <w:color w:val="000000"/>
        </w:rPr>
        <w:t xml:space="preserve">. На основе журнала рассчитываются серия «чистых» дней и доля таких дней за последние 30 суток.</w:t>
      </w:r>
    </w:p>
    <w:bookmarkEnd w:id="24"/>
    <w:bookmarkStart w:id="25" w:name="процесс-просмотр-календаря-месяца"/>
    <w:p>
      <w:pPr>
        <w:pStyle w:val="Heading3"/>
      </w:pPr>
      <w:r>
        <w:rPr>
          <w:rFonts w:ascii="Times New Roman" w:hAnsi="Times New Roman"/>
          <w:color w:val="000000"/>
        </w:rPr>
        <w:t xml:space="preserve">3.6. Процесс «Просмотр календаря месяца»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Пользователь выбирает год и месяц; система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изменяет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данные, а формирует для каждого дня: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долю выполненных задач с установленным сроком на эту дату;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признак наличия записи дневника;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учёт праздничных дней;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цветовую индикацию интенсивности выполнения.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Детали взаимодействия компонентов — рисунок 8.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8 — Последовательность формирования данных календаря месяца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8 — Последовательность формирования данных календаря месяца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Пользователь запрашивает календарь месяца → прикладной сервер → функция СУБД агрегирует задачи по дням, проверяет записи дневника и праздники → возврат готовых полей (доля выполнения, цвет ячейки) в ответ API.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запрашивает календарь месяца → прикладной сервер → функция СУБД агрегирует задачи по дням, проверяет записи дневника и праздники → возврат готовых полей (доля выполнения, цвет ячейки) в ответ API.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8 — Последовательность формирования данных календаря месяца»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docs/diagrams/png/08-sequence-calendar.png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8 — Последовательность формирования данных календаря месяца»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docs/diagrams/png/08-sequence-calendar.png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8 — Последовательность формирования данных календаря месяца».*</w:t>
      </w:r>
    </w:p>
    <w:bookmarkEnd w:id="25"/>
    <w:bookmarkStart w:id="26" w:name="X5bd848b93e99845d3262c79f01e5c046836c2eb"/>
    <w:p>
      <w:pPr>
        <w:pStyle w:val="Heading3"/>
      </w:pPr>
      <w:r>
        <w:rPr>
          <w:rFonts w:ascii="Times New Roman" w:hAnsi="Times New Roman"/>
          <w:color w:val="000000"/>
        </w:rPr>
        <w:t xml:space="preserve">3.7. Регламентные фоновые процессы (диаграмма деятельности)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7 — Диаграмма деятельности регламентных заданий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7 — Диаграмма деятельности регламентных заданий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Фоновые задания без участия пользователя: порождение повторяющихся задач; подготовка слотов привычек на день; закрытие просроченных откликов; обновление материализованных агрегатов; архивирование журнала аудита.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Фоновые задания без участия пользователя: порождение повторяющихся задач; подготовка слотов привычек на день; закрытие просроченных откликов; обновление материализованных агрегатов; архивирование журнала аудита.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7 — Диаграмма деятельности регламентных заданий»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docs/diagrams/png/07-activity-daily.png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7 — Диаграмма деятельности регламентных заданий»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docs/diagrams/png/07-activity-daily.png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7 — Диаграмма деятельности регламентных заданий».*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Рисунок 7 объединяет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регламентные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процессы из § 2.4, выполняемые без участия пользователя: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Порождение экземпляров повторяющихся задач (ежедневно).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Подготовка слотов отклика на привычки на текущие сутки (ежедневно).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Закрытие просроченных откликов без ответа (периодически).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Обновление материализованных агрегатов для отчётов (периодически).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Архивирование устаревших записей журнала аудита (еженедельно).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Каждый пункт выполняется отдельной транзакцией; сбой одного задания не блокирует остальные.</w:t>
      </w:r>
    </w:p>
    <w:bookmarkEnd w:id="26"/>
    <w:bookmarkStart w:id="27" w:name="Xfc7e3b7c11f7ad3dd7b551d048532be28215507"/>
    <w:p>
      <w:pPr>
        <w:pStyle w:val="Heading3"/>
      </w:pPr>
      <w:r>
        <w:rPr>
          <w:rFonts w:ascii="Times New Roman" w:hAnsi="Times New Roman"/>
          <w:color w:val="000000"/>
        </w:rPr>
        <w:t xml:space="preserve">3.8. Программная реализация описанных бизнес-процессов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Ниже приведена трассировка предметных шагов на объекты PostgreSQL (имена согласованы с разделом 7). Для процесса завершения задачи: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Шаг BPMN (предметный)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Объект PostgreSQL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Хранение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Принять команду завершения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sp_complete_task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Зафиксировать время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tasks.completed_at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Проверить просрочку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tasks.status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Записать в журнал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trg_audit_changes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Следующее повторение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trg_recurring_spawn_on_complete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</w:p>
        </w:tc>
      </w:tr>
    </w:tbl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3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Бизнес-процесс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Основные 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Ключевые SQL-объекты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sp_complete_task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trg_task_overdue_check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Повторяющиеся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fn_next_recurring_date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Habit-отклик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sp_log_pattern_response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sp_close_overdue_pattern_logs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 за день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fn_pattern_day_success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fn_pattern_day_has_answer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Дневник + 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trg_diary_tsv_update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Календарь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holidays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fn_day_color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Статистика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агрегаты по всем фактам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v_weekly_summary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fn_mood_productivity_corr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Цели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goal_links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fn_goal_progress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trg_goal_completed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Резервная копия данных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все пользовательские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sp_export_user_data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sp_import_user_data</w:t>
            </w:r>
          </w:p>
        </w:tc>
      </w:tr>
    </w:tbl>
    <w:bookmarkEnd w:id="27"/>
    <w:bookmarkStart w:id="28" w:name="согласованность-моделей"/>
    <w:p>
      <w:pPr>
        <w:pStyle w:val="Heading3"/>
      </w:pPr>
      <w:r>
        <w:rPr>
          <w:rFonts w:ascii="Times New Roman" w:hAnsi="Times New Roman"/>
          <w:color w:val="000000"/>
        </w:rPr>
        <w:t xml:space="preserve">3.9. Согласованность моделей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При защите курсовой важно показать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согласованность трёх уровней</w:t>
      </w:r>
      <w:r>
        <w:rPr>
          <w:rFonts w:ascii="Times New Roman" w:hAnsi="Times New Roman"/>
          <w:color w:val="000000"/>
        </w:rP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b/>
          <w:bCs/>
          <w:color w:val="000000"/>
        </w:rPr>
        <w:t xml:space="preserve">BPMN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регламент взаимодействия пользователя и системы (разделы 3.2–3.7).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b/>
          <w:bCs/>
          <w:color w:val="000000"/>
        </w:rPr>
        <w:t xml:space="preserve">Диаграммы состояний и деятельности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допустимые состояния и автоматические переходы.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b/>
          <w:bCs/>
          <w:color w:val="000000"/>
        </w:rPr>
        <w:t xml:space="preserve">ER-модель и DDL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физическое размещение данных и ограничения целостности (разделы 5 и 7).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Противоречие между BPMN и диаграммой состояний недопустимо: если на BPMN показан автоматический перевод в «просрочена», на диаграмме состояний он не может быть оформлен как действие пользователя.</w:t>
      </w:r>
    </w:p>
    <w:bookmarkEnd w:id="28"/>
    <w:bookmarkEnd w:id="29"/>
    <w:bookmarkStart w:id="32" w:name="архитектура-и-роль-базы-данных"/>
    <w:p>
      <w:pPr>
        <w:pStyle w:val="Heading2"/>
      </w:pPr>
      <w:r>
        <w:rPr>
          <w:rFonts w:ascii="Times New Roman" w:hAnsi="Times New Roman"/>
          <w:color w:val="000000"/>
        </w:rPr>
        <w:t xml:space="preserve">4. Архитектура и роль базы данных</w:t>
      </w:r>
    </w:p>
    <w:bookmarkStart w:id="30" w:name="трёхзвенная-архитектура"/>
    <w:p>
      <w:pPr>
        <w:pStyle w:val="Heading3"/>
      </w:pPr>
      <w:r>
        <w:rPr>
          <w:rFonts w:ascii="Times New Roman" w:hAnsi="Times New Roman"/>
          <w:color w:val="000000"/>
        </w:rPr>
        <w:t xml:space="preserve">4.1. Трёхзвенная архитектура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Архитектура показана на рисунке 2.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2 — Трёхзвенная архитектура и слой PostgreSQL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2 — Трёхзвенная архитектура и слой PostgreSQL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Пользователь обращается по HTTP к веб-клиенту (React, nginx, порт 80); клиент — к прикладному серверу (FastAPI, REST/JSON, порт 8000); сервер — к PostgreSQL 16 (порт 5432). Показан том pgdata для персистентности данных.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обращается по HTTP к веб-клиенту (React, nginx, порт 80); клиент — к прикладному серверу (FastAPI, REST/JSON, порт 8000); сервер — к PostgreSQL 16 (порт 5432). Показан том pgdata для персистентности данных.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2 — Трёхзвенная архитектура и слой PostgreSQL»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docs/diagrams/png/02-architecture.png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2 — Трёхзвенная архитектура и слой PostgreSQL»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docs/diagrams/png/02-architecture.png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2 — Трёхзвенная архитектура и слой PostgreSQL».*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Принцип «тонкий backend, толстая БД»: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валидация DTO — в Pydantic; фильтрация списков и CRUD — SQLAlchemy ORM;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расчёты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(календарь, серии, корреляция, экспорт, планировщик повторений и паттернов) — SQL-функции, представления 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CALL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процедур.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Планировщик APScheduler в backend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дублирует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бизнес-логику, а лишь по расписанию вызывает процедуры: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Интервал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Процедура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 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ежедневно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Порождение экземпляров повторяющихся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ежедневно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sp_ensure_habit_logs_for_day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Создание ожидающих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на день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ежечасно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sp_close_overdue_pattern_logs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Перевод просроченных откликов 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missed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ежечасно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sp_recalc_calendar_cache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REFRESH MATERIALIZED VIEW v_overdue_tasks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ежесуточно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sp_archive_old_audit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Сокращение объёма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</w:tr>
    </w:tbl>
    <w:bookmarkEnd w:id="30"/>
    <w:bookmarkStart w:id="31" w:name="поток-данных-обобщённый"/>
    <w:p>
      <w:pPr>
        <w:pStyle w:val="Heading3"/>
      </w:pPr>
      <w:r>
        <w:rPr>
          <w:rFonts w:ascii="Times New Roman" w:hAnsi="Times New Roman"/>
          <w:color w:val="000000"/>
        </w:rPr>
        <w:t xml:space="preserve">4.2. Поток данных (обобщённый)</w:t>
      </w:r>
    </w:p>
    <w:p>
      <w:pPr>
        <w:pStyle w:val="SourceCode"/>
      </w:pP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[Действие в UI] → [HTTP JSON] → [FastAPI: валидация + user_id]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{ ORM INSERT/UPDATE } или { CALL / SELECT FROM fn_* / v_* }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[PostgreSQL: констрейнты + триггеры + транзакция]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[JSON-ответ] → [кеш TanStack Query] → [отображение]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```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Любая ошибка целостности (</w:t>
      </w:r>
      <w:r>
        <w:rPr>
          <w:rStyle w:val="VerbatimChar"/>
          <w:rFonts w:ascii="Times New Roman" w:hAnsi="Times New Roman"/>
          <w:color w:val="000000"/>
        </w:rPr>
        <w:t xml:space="preserve">UNIQUE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EXCLUSION</w:t>
      </w:r>
      <w:r>
        <w:rPr>
          <w:rFonts w:ascii="Times New Roman" w:hAnsi="Times New Roman"/>
          <w:color w:val="000000"/>
        </w:rPr>
        <w:t xml:space="preserve">) возвращается клиенту как HTTP 409/422 после перехвата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IntegrityError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слое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db_errors</w:t>
      </w:r>
      <w:r>
        <w:rPr>
          <w:rFonts w:ascii="Times New Roman" w:hAnsi="Times New Roman"/>
          <w:color w:val="000000"/>
        </w:rPr>
        <w:t xml:space="preserve">.</w:t>
      </w:r>
    </w:p>
    <w:bookmarkEnd w:id="31"/>
    <w:bookmarkEnd w:id="32"/>
    <w:bookmarkStart w:id="44" w:name="Xe433bc49b540e16e827f87c140ebdbda73e549f"/>
    <w:p>
      <w:pPr>
        <w:pStyle w:val="Heading2"/>
      </w:pPr>
      <w:r>
        <w:rPr>
          <w:rFonts w:ascii="Times New Roman" w:hAnsi="Times New Roman"/>
          <w:color w:val="000000"/>
        </w:rPr>
        <w:t xml:space="preserve">5. Концептуальная модель данных (ER-диаграмма)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Полная ER-модель представлена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рисунком 1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 § 5.2).</w:t>
      </w:r>
    </w:p>
    <w:bookmarkStart w:id="33" w:name="общие-принципы-модели"/>
    <w:p>
      <w:pPr>
        <w:pStyle w:val="Heading3"/>
      </w:pPr>
      <w:r>
        <w:rPr>
          <w:rFonts w:ascii="Times New Roman" w:hAnsi="Times New Roman"/>
          <w:color w:val="000000"/>
        </w:rPr>
        <w:t xml:space="preserve">5.1. Общие принципы модели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Суррогатные ключи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BIGSERIAL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IDENTITY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во всех сущностях; внешние ключи именуются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&lt;entity&gt;_id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Владелец данных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users</w:t>
      </w:r>
      <w:r>
        <w:rPr>
          <w:rFonts w:ascii="Times New Roman" w:hAnsi="Times New Roman"/>
          <w:color w:val="000000"/>
        </w:rPr>
        <w:t xml:space="preserve">; почти все прикладные таблицы содержат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(подготовка к возможному многопользовательскому режиму).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Справочники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topics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уникальность имён в рамках пользователя.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Связи M:N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отдельные таблицы-связки: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diary_tags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Полиморфная привязка целей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goal_links(target_type, target_id)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допустимые типы.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Паттерны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три режима (</w:t>
      </w:r>
      <w:r>
        <w:rPr>
          <w:rStyle w:val="VerbatimChar"/>
          <w:rFonts w:ascii="Times New Roman" w:hAnsi="Times New Roman"/>
          <w:color w:val="000000"/>
        </w:rPr>
        <w:t xml:space="preserve">pattern_mode_enum</w:t>
      </w:r>
      <w:r>
        <w:rPr>
          <w:rFonts w:ascii="Times New Roman" w:hAnsi="Times New Roman"/>
          <w:color w:val="000000"/>
        </w:rPr>
        <w:t xml:space="preserve">), отражённые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разными группами таблиц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 комментарии к диаграмме).</w:t>
      </w:r>
    </w:p>
    <w:bookmarkEnd w:id="33"/>
    <w:bookmarkStart w:id="34" w:name="er-диаграмма-полная-по-реализации"/>
    <w:p>
      <w:pPr>
        <w:pStyle w:val="Heading3"/>
      </w:pPr>
      <w:r>
        <w:rPr>
          <w:rFonts w:ascii="Times New Roman" w:hAnsi="Times New Roman"/>
          <w:color w:val="000000"/>
        </w:rPr>
        <w:t xml:space="preserve">5.2. ER-диаграмма (полная, по реализации)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 — ER-диаграмма базы данных ПТТ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 — ER-диаграмма базы данных ПТТ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Концептуальная модель в нотации «воронья лапка»: сущности users, topics, tags, tasks, recurring_rules, diary_entries, behavior_patterns (режимы habit / scenario / markers — разные группы таблиц), goals, goal_links, holidays; связи 1:N и M:N (task_tags, diary_tags). Отражены суррогатные ключи и основные атрибуты сущностей.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Концептуальная модель в нотации «воронья лапка»: сущности users, topics, tags, tasks, recurring_rules, diary_entries, behavior_patterns (режимы habit / scenario / markers — разные группы таблиц), goals, goal_links, holidays; связи 1:N и M:N (task_tags, diary_tags). Отражены суррогатные ключи и основные атрибуты сущностей.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 — ER-диаграмма базы данных ПТТ»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docs/diagrams/png/01-er-full.png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 — ER-диаграмма базы данных ПТТ»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docs/diagrams/png/01-er-full.png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 — ER-диаграмма базы данных ПТТ».*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Исходник ER — приложение А (</w:t>
      </w:r>
      <w:r>
        <w:rPr>
          <w:rStyle w:val="VerbatimChar"/>
          <w:rFonts w:ascii="Times New Roman" w:hAnsi="Times New Roman"/>
          <w:color w:val="000000"/>
        </w:rPr>
        <w:t xml:space="preserve">01-er-full.mmd</w:t>
      </w:r>
      <w:r>
        <w:rPr>
          <w:rFonts w:ascii="Times New Roman" w:hAnsi="Times New Roman"/>
          <w:color w:val="000000"/>
        </w:rPr>
        <w:t xml:space="preserve">).</w:t>
      </w:r>
    </w:p>
    <w:bookmarkEnd w:id="34"/>
    <w:bookmarkStart w:id="42" w:name="развёрнутые-комментарии-к-er-диаграмме"/>
    <w:p>
      <w:pPr>
        <w:pStyle w:val="Heading3"/>
      </w:pPr>
      <w:r>
        <w:rPr>
          <w:rFonts w:ascii="Times New Roman" w:hAnsi="Times New Roman"/>
          <w:color w:val="000000"/>
        </w:rPr>
        <w:t xml:space="preserve">5.3. Развёрнутые комментарии к ER-диаграмме</w:t>
      </w:r>
    </w:p>
    <w:bookmarkStart w:id="35" w:name="сущность-users"/>
    <w:p>
      <w:pPr>
        <w:pStyle w:val="Heading4"/>
      </w:pPr>
      <w:r>
        <w:rPr>
          <w:rFonts w:ascii="Times New Roman" w:hAnsi="Times New Roman"/>
          <w:color w:val="000000"/>
        </w:rPr>
        <w:t xml:space="preserve">5.3.1. Сущность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users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Корневая сущность модели. В учебной поставке создаётся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одна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запись (одно-пользовательский режим), но наличие таблицы оправдано: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/>
          <w:color w:val="000000"/>
        </w:rPr>
        <w:t xml:space="preserve">все дочерние сущности несут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, что позволяет в будущем добавить аутентификацию без переделки схемы;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/>
          <w:color w:val="000000"/>
        </w:rPr>
        <w:t xml:space="preserve">триггер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trg_tag_user_match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проверяет, что тег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принадлежит тому же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, что и родительская запись — защита от «перекрёстного» связывания при многопользовательском режиме.</w:t>
      </w:r>
    </w:p>
    <w:bookmarkEnd w:id="35"/>
    <w:bookmarkStart w:id="36" w:name="кластер-задачи"/>
    <w:p>
      <w:pPr>
        <w:pStyle w:val="Heading4"/>
      </w:pPr>
      <w:r>
        <w:rPr>
          <w:rFonts w:ascii="Times New Roman" w:hAnsi="Times New Roman"/>
          <w:color w:val="000000"/>
        </w:rPr>
        <w:t xml:space="preserve">5.3.2. Кластер «Задачи»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Связь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Кардинальность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Смысл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Ограничения 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Все задачи принадлежат владельцу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ON DELETE CASCADE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topics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Каждая задача в одной теме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ON DELETE RESTRICT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— тема не удаляется, пока есть задачи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 (иерархия)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parent_task_id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CHECK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против self-parent; прогресс —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v_task_subtree_progress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(рекурсивный CTE)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Экземпляры повторяющихся задач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params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JSONB хранит маску дней; следующий запуск —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fn_next_recurring_date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↔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Многотеговость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с составным PK</w:t>
            </w:r>
          </w:p>
        </w:tc>
      </w:tr>
    </w:tbl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Статусная модель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</w:t>
      </w:r>
      <w:r>
        <w:rPr>
          <w:rStyle w:val="VerbatimChar"/>
          <w:rFonts w:ascii="Times New Roman" w:hAnsi="Times New Roman"/>
          <w:color w:val="000000"/>
        </w:rPr>
        <w:t xml:space="preserve">task_status_enum</w:t>
      </w:r>
      <w:r>
        <w:rPr>
          <w:rFonts w:ascii="Times New Roman" w:hAnsi="Times New Roman"/>
          <w:color w:val="000000"/>
        </w:rPr>
        <w:t xml:space="preserve">): переход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инициирует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trg_task_set_completed_at</w:t>
      </w:r>
      <w:r>
        <w:rPr>
          <w:rFonts w:ascii="Times New Roman" w:hAnsi="Times New Roman"/>
          <w:color w:val="000000"/>
        </w:rPr>
        <w:t xml:space="preserve">; если выполнение позже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заданном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planned_minutes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перезаписывает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статус на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overdue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бизнес-правило реализовано в БД, а не в JavaScript.</w:t>
      </w:r>
    </w:p>
    <w:bookmarkEnd w:id="36"/>
    <w:bookmarkStart w:id="37" w:name="кластер-учёт-времени"/>
    <w:p>
      <w:pPr>
        <w:pStyle w:val="Heading4"/>
      </w:pPr>
      <w:r>
        <w:rPr>
          <w:rFonts w:ascii="Times New Roman" w:hAnsi="Times New Roman"/>
          <w:color w:val="000000"/>
        </w:rPr>
        <w:t xml:space="preserve">5.3.3. Кластер «Учёт времени»</w:t>
      </w:r>
    </w:p>
    <w:p>
      <w:pPr>
        <w:pStyle w:val="FirstParagraph"/>
      </w:pP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хранит интервалы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[started_at, ended_at)</w:t>
      </w:r>
      <w:r>
        <w:rPr>
          <w:rFonts w:ascii="Times New Roman" w:hAnsi="Times New Roman"/>
          <w:color w:val="000000"/>
        </w:rPr>
        <w:t xml:space="preserve">. Поле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duration_seconds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вычисляемое STORED</w:t>
      </w:r>
      <w:r>
        <w:rPr>
          <w:rFonts w:ascii="Times New Roman" w:hAnsi="Times New Roman"/>
          <w:color w:val="000000"/>
        </w:rPr>
        <w:t xml:space="preserve">, что гарантирует согласованность длительности с границами интервала на уровне СУБД.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Pomodoro и ручной ввод различаются флагом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is_pomodoro</w:t>
      </w:r>
      <w:r>
        <w:rPr>
          <w:rFonts w:ascii="Times New Roman" w:hAnsi="Times New Roman"/>
          <w:color w:val="000000"/>
        </w:rPr>
        <w:t xml:space="preserve">; агрегаты в статистике суммируют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duration_seconds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 фильтром по темам через join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topics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Историческая ремарка: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ранней версии применялся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EXCLUDE USING gist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запрета пересечений интервалов одного пользователя; миграция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012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сняла ограничение, чтобы допустить до 10 параллельных Pomodoro-таймеров — компромисс между строгостью модели и UX.</w:t>
      </w:r>
    </w:p>
    <w:bookmarkEnd w:id="37"/>
    <w:bookmarkStart w:id="38" w:name="кластер-дневник"/>
    <w:p>
      <w:pPr>
        <w:pStyle w:val="Heading4"/>
      </w:pPr>
      <w:r>
        <w:rPr>
          <w:rFonts w:ascii="Times New Roman" w:hAnsi="Times New Roman"/>
          <w:color w:val="000000"/>
        </w:rPr>
        <w:t xml:space="preserve">5.3.4. Кластер «Дневник»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Ограничение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Зачем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UNIQUE (user_id, entry_date)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Ровно одна запись на календарный день — соответствует привычке «дневник на вечер»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energy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как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DOMAIN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CHECK 1..5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— единая шкала для корреляционной аналитики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Денормализация для FTS; обновляется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триггером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а не приложением — инвариант «текст ↔ вектор» не нарушается клиентом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Связь с задачами в отчётах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FK</w:t>
      </w:r>
      <w:r>
        <w:rPr>
          <w:rFonts w:ascii="Times New Roman" w:hAnsi="Times New Roman"/>
          <w:color w:val="000000"/>
        </w:rPr>
        <w:t xml:space="preserve">, а логический join по дате: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entry_date = completed_at::date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deadline::date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представлениях календаря и корреляции.</w:t>
      </w:r>
    </w:p>
    <w:bookmarkEnd w:id="38"/>
    <w:bookmarkStart w:id="39" w:name="Xe10cfc27bf9672f83a4b0a7e90e8088e2e44c2d"/>
    <w:p>
      <w:pPr>
        <w:pStyle w:val="Heading4"/>
      </w:pPr>
      <w:r>
        <w:rPr>
          <w:rFonts w:ascii="Times New Roman" w:hAnsi="Times New Roman"/>
          <w:color w:val="000000"/>
        </w:rPr>
        <w:t xml:space="preserve">5.3.5. Кластер «Паттерны» — три режима одной сущности</w:t>
      </w:r>
    </w:p>
    <w:p>
      <w:pPr>
        <w:pStyle w:val="FirstParagraph"/>
      </w:pPr>
      <w:r>
        <w:rPr>
          <w:rStyle w:val="VerbatimChar"/>
          <w:rFonts w:ascii="Times New Roman" w:hAnsi="Times New Roman"/>
          <w:color w:val="000000"/>
        </w:rPr>
        <w:t xml:space="preserve">behavior_patterns.pattern_mode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определяет,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какие таблицы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участвуют в жизненном цикле: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Семантика «успеха»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pattern_schedules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is_success = true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 назначенный слот; пропуск 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missed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серия обнуляется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Успех дня: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outcome_success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после прохождения цепочки; шаг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marks_success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задаёт итог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Много эпизодов в день; «чистый день» — ноль маркеров или явное закрытие дня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Общие для режимов: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pattern_type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</w:t>
      </w:r>
      <w:r>
        <w:rPr>
          <w:rStyle w:val="VerbatimChar"/>
          <w:rFonts w:ascii="Times New Roman" w:hAnsi="Times New Roman"/>
          <w:color w:val="000000"/>
        </w:rPr>
        <w:t xml:space="preserve">positive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negative</w:t>
      </w:r>
      <w:r>
        <w:rPr>
          <w:rFonts w:ascii="Times New Roman" w:hAnsi="Times New Roman"/>
          <w:color w:val="000000"/>
        </w:rPr>
        <w:t xml:space="preserve">) влияет на интерпретацию серий 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fn_calculate_anti_streak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актуален для negative.</w:t>
      </w:r>
    </w:p>
    <w:bookmarkEnd w:id="39"/>
    <w:bookmarkStart w:id="40" w:name="кластер-цели"/>
    <w:p>
      <w:pPr>
        <w:pStyle w:val="Heading4"/>
      </w:pPr>
      <w:r>
        <w:rPr>
          <w:rFonts w:ascii="Times New Roman" w:hAnsi="Times New Roman"/>
          <w:color w:val="000000"/>
        </w:rPr>
        <w:t xml:space="preserve">5.3.6. Кластер «Цели»</w:t>
      </w:r>
    </w:p>
    <w:p>
      <w:pPr>
        <w:pStyle w:val="FirstParagraph"/>
      </w:pPr>
      <w:r>
        <w:rPr>
          <w:rStyle w:val="VerbatimChar"/>
          <w:rFonts w:ascii="Times New Roman" w:hAnsi="Times New Roman"/>
          <w:color w:val="000000"/>
        </w:rPr>
        <w:t xml:space="preserve">goal_links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полиморфная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связь без единого FK на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(классический компромисс: целостность target_id проверяется на уровне приложения при вставке связи). Прогресс вычисляется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fn_goal_progress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v_goal_progress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как доля выполненных привязанных задач (</w:t>
      </w:r>
      <w:r>
        <w:rPr>
          <w:rStyle w:val="VerbatimChar"/>
          <w:rFonts w:ascii="Times New Roman" w:hAnsi="Times New Roman"/>
          <w:color w:val="000000"/>
        </w:rPr>
        <w:t xml:space="preserve">status = 'done'</w:t>
      </w:r>
      <w:r>
        <w:rPr>
          <w:rFonts w:ascii="Times New Roman" w:hAnsi="Times New Roman"/>
          <w:color w:val="000000"/>
        </w:rPr>
        <w:t xml:space="preserve">) или достигнутых серий паттернов.</w:t>
      </w:r>
    </w:p>
    <w:bookmarkEnd w:id="40"/>
    <w:bookmarkStart w:id="41" w:name="служебные-сущности"/>
    <w:p>
      <w:pPr>
        <w:pStyle w:val="Heading4"/>
      </w:pPr>
      <w:r>
        <w:rPr>
          <w:rFonts w:ascii="Times New Roman" w:hAnsi="Times New Roman"/>
          <w:color w:val="000000"/>
        </w:rPr>
        <w:t xml:space="preserve">5.3.7. Служебные сущности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ascii="Times New Roman" w:hAnsi="Times New Roman"/>
          <w:b/>
          <w:bCs/>
          <w:color w:val="000000"/>
        </w:rPr>
        <w:t xml:space="preserve">holidays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не привязана к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; праздники РФ загружаются seed-скриптом, пользователь может добавлять памятные даты (</w:t>
      </w:r>
      <w:r>
        <w:rPr>
          <w:rStyle w:val="VerbatimChar"/>
          <w:rFonts w:ascii="Times New Roman" w:hAnsi="Times New Roman"/>
          <w:color w:val="000000"/>
        </w:rPr>
        <w:t xml:space="preserve">is_official = false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ascii="Times New Roman" w:hAnsi="Times New Roman"/>
          <w:b/>
          <w:bCs/>
          <w:color w:val="000000"/>
        </w:rPr>
        <w:t xml:space="preserve">audit_log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append-only журнал; заполняется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trg_audit_changes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. BRIN-индекс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changed_at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экономит место на больших объёмах.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ascii="Times New Roman" w:hAnsi="Times New Roman"/>
          <w:b/>
          <w:bCs/>
          <w:color w:val="000000"/>
        </w:rPr>
        <w:t xml:space="preserve">app_settings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EAV-модель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key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+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jsonb value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гибких настроек UI без ALTER TABLE при каждой новой опции.</w:t>
      </w:r>
    </w:p>
    <w:bookmarkEnd w:id="41"/>
    <w:bookmarkEnd w:id="42"/>
    <w:bookmarkStart w:id="43" w:name="нормализация"/>
    <w:p>
      <w:pPr>
        <w:pStyle w:val="Heading3"/>
      </w:pPr>
      <w:r>
        <w:rPr>
          <w:rFonts w:ascii="Times New Roman" w:hAnsi="Times New Roman"/>
          <w:color w:val="000000"/>
        </w:rPr>
        <w:t xml:space="preserve">5.4. Нормализация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Схема приведена как минимум к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3НФ</w:t>
      </w:r>
      <w:r>
        <w:rPr>
          <w:rFonts w:ascii="Times New Roman" w:hAnsi="Times New Roman"/>
          <w:color w:val="000000"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/>
          <w:color w:val="000000"/>
        </w:rPr>
        <w:t xml:space="preserve">нет повторяющихся групп тегов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вынесены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diary_tags</w:t>
      </w:r>
      <w:r>
        <w:rPr>
          <w:rFonts w:ascii="Times New Roman" w:hAnsi="Times New Roman"/>
          <w:color w:val="000000"/>
        </w:rPr>
        <w:t xml:space="preserve">;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/>
          <w:color w:val="000000"/>
        </w:rPr>
        <w:t xml:space="preserve">варианты ответов паттерна — отдельная таблица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pattern_response_options</w:t>
      </w:r>
      <w:r>
        <w:rPr>
          <w:rFonts w:ascii="Times New Roman" w:hAnsi="Times New Roman"/>
          <w:color w:val="000000"/>
        </w:rPr>
        <w:t xml:space="preserve">, а не JSON-массив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(исключение: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pattern_steps.choices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осознанная денормализация для малых списков вариантов шага);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/>
          <w:color w:val="000000"/>
        </w:rPr>
        <w:t xml:space="preserve">вычисляемые показатели (серии, % выполнения, цвет дня)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хранятся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базовых таблицах, а получаются представлениями и функциями — избегаем аномалий обновления.</w:t>
      </w:r>
    </w:p>
    <w:bookmarkEnd w:id="43"/>
    <w:bookmarkEnd w:id="44"/>
    <w:bookmarkStart w:id="72" w:name="X55543569e8b7ca01b8d64f33d8b9066c22417f6"/>
    <w:p>
      <w:pPr>
        <w:pStyle w:val="Heading2"/>
      </w:pPr>
      <w:r>
        <w:rPr>
          <w:rFonts w:ascii="Times New Roman" w:hAnsi="Times New Roman"/>
          <w:color w:val="000000"/>
        </w:rPr>
        <w:t xml:space="preserve">6. Программная реализация функциональных подсистем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Раздел описывает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программную реализацию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направлений из таблицы 1 и сценариев из § 2.3. Предметное назначение процессов — в главах 2–3; физическая схема — в главах 5 и 7.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Каждая подсистема изложена в двух аспектах: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интерфейс и прикладной сервер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(приём команд, валидация, REST API) 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уровень PostgreSQL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(таблицы, процедуры, триггеры, представления).</w:t>
      </w:r>
    </w:p>
    <w:bookmarkStart w:id="48" w:name="управление-задачами"/>
    <w:p>
      <w:pPr>
        <w:pStyle w:val="Heading3"/>
      </w:pPr>
      <w:r>
        <w:rPr>
          <w:rFonts w:ascii="Times New Roman" w:hAnsi="Times New Roman"/>
          <w:color w:val="000000"/>
        </w:rPr>
        <w:t xml:space="preserve">6.1. Управление задачами</w:t>
      </w:r>
    </w:p>
    <w:bookmarkStart w:id="45" w:name="интерфейс-и-прикладной-сервер"/>
    <w:p>
      <w:pPr>
        <w:pStyle w:val="Heading4"/>
      </w:pPr>
      <w:r>
        <w:rPr>
          <w:rFonts w:ascii="Times New Roman" w:hAnsi="Times New Roman"/>
          <w:color w:val="000000"/>
        </w:rPr>
        <w:t xml:space="preserve">6.1.1.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Экран «Задачи»: список с фильтрами по теме, тегу, статусу, приоритету и архиву; создание и редактирование карточки; отметка о выполнении; настройка повторений; подзадачи; привязка тегов. Горячая клавиша создания новой задачи 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Ctrl+N</w:t>
      </w:r>
      <w:r>
        <w:rPr>
          <w:rFonts w:ascii="Times New Roman" w:hAnsi="Times New Roman"/>
          <w:color w:val="000000"/>
        </w:rPr>
        <w:t xml:space="preserve">. Учёт интервалов работы (Pomodoro) передаётся на сервер отдельным запросом.</w:t>
      </w:r>
    </w:p>
    <w:bookmarkEnd w:id="45"/>
    <w:bookmarkStart w:id="46" w:name="api-и-обращения-к-субд"/>
    <w:p>
      <w:pPr>
        <w:pStyle w:val="Heading4"/>
      </w:pPr>
      <w:r>
        <w:rPr>
          <w:rFonts w:ascii="Times New Roman" w:hAnsi="Times New Roman"/>
          <w:color w:val="000000"/>
        </w:rPr>
        <w:t xml:space="preserve">6.1.2. API и обращения к СУБД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Операция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HTTP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Реализация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Список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/api/v1/tasks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SQLAlchemy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select(Task)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 фильтры; FTS: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to_tsvector('russian', ...) @@ plainto_tsquery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Создание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POST /api/v1/tasks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связи 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POST /api/v1/tasks/{id}/complete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color w:val="000000"/>
                <w:sz w:val="28"/>
              </w:rPr>
              <w:t xml:space="preserve">CALL sp_complete_task(:id)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/tasks/{id}/subtasks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чтение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v_task_subtree_progress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Время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POST /tasks/{id}/time-logs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INSERT task_time_logs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Завершение задачи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выполняется прямым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UPDATE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из ORM: сервер вызывает хранимую процедуру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sp_complete_task</w:t>
      </w:r>
      <w:r>
        <w:rPr>
          <w:rFonts w:ascii="Times New Roman" w:hAnsi="Times New Roman"/>
          <w:color w:val="000000"/>
        </w:rPr>
        <w:t xml:space="preserve">, чтобы в одной транзакции сработали триггеры и журнал аудита.</w:t>
      </w:r>
    </w:p>
    <w:bookmarkEnd w:id="46"/>
    <w:bookmarkStart w:id="47" w:name="объекты-postgresql"/>
    <w:p>
      <w:pPr>
        <w:pStyle w:val="Heading4"/>
      </w:pPr>
      <w:r>
        <w:rPr>
          <w:rFonts w:ascii="Times New Roman" w:hAnsi="Times New Roman"/>
          <w:color w:val="000000"/>
        </w:rPr>
        <w:t xml:space="preserve">6.1.3. Объекты PostgreSQL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Таблицы: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recurring_rules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topics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Ключевые триггеры: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trg_task_set_completed_at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status → done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заполняет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completed_at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при позднем завершении относительно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выставляет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overdue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trg_recurring_spawn_on_complete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после завершения задачи 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recurring_rule_id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планирует следующий экземпляр.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trg_audit_changes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пишет JSON-diff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audit_log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Процедуры: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sp_complete_task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sp_reopen_task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sp_spawn_recurring_tasks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(планировщик).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Представления: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v_task_subtree_progress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v_overdue_tasks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(MATERIALIZED),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v_task_topic_breakdown</w:t>
      </w:r>
      <w:r>
        <w:rPr>
          <w:rFonts w:ascii="Times New Roman" w:hAnsi="Times New Roman"/>
          <w:color w:val="000000"/>
        </w:rPr>
        <w:t xml:space="preserve">.</w:t>
      </w:r>
    </w:p>
    <w:bookmarkEnd w:id="47"/>
    <w:bookmarkEnd w:id="48"/>
    <w:bookmarkStart w:id="52" w:name="дневник"/>
    <w:p>
      <w:pPr>
        <w:pStyle w:val="Heading3"/>
      </w:pPr>
      <w:r>
        <w:rPr>
          <w:rFonts w:ascii="Times New Roman" w:hAnsi="Times New Roman"/>
          <w:color w:val="000000"/>
        </w:rPr>
        <w:t xml:space="preserve">6.2. Дневник</w:t>
      </w:r>
    </w:p>
    <w:bookmarkStart w:id="49" w:name="интерфейс-и-прикладной-сервер-1"/>
    <w:p>
      <w:pPr>
        <w:pStyle w:val="Heading4"/>
      </w:pPr>
      <w:r>
        <w:rPr>
          <w:rFonts w:ascii="Times New Roman" w:hAnsi="Times New Roman"/>
          <w:color w:val="000000"/>
        </w:rPr>
        <w:t xml:space="preserve">6.2.1.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Экран дневника: редактор на выбранную дату, шкалы настроения и энергии, теги, мини-календарь месяца, полнотекстовый поиск по архиву.</w:t>
      </w:r>
    </w:p>
    <w:bookmarkEnd w:id="49"/>
    <w:bookmarkStart w:id="50" w:name="api-и-обращения-к-субд-1"/>
    <w:p>
      <w:pPr>
        <w:pStyle w:val="Heading4"/>
      </w:pPr>
      <w:r>
        <w:rPr>
          <w:rFonts w:ascii="Times New Roman" w:hAnsi="Times New Roman"/>
          <w:color w:val="000000"/>
        </w:rPr>
        <w:t xml:space="preserve">6.2.2. API и обращения к СУБД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Операция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HTTP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Запись на дату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GET/PATCH /diary/{date}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entry_date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/diary/search?q=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color w:val="000000"/>
                <w:sz w:val="28"/>
              </w:rPr>
              <w:t xml:space="preserve">SELECT * FROM fn_search_diary(:uid, :q, :limit)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Теги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 составе PATCH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diary_tags</w:t>
            </w:r>
          </w:p>
        </w:tc>
      </w:tr>
    </w:tbl>
    <w:bookmarkEnd w:id="50"/>
    <w:bookmarkStart w:id="51" w:name="объекты-postgresql-1"/>
    <w:p>
      <w:pPr>
        <w:pStyle w:val="Heading4"/>
      </w:pPr>
      <w:r>
        <w:rPr>
          <w:rFonts w:ascii="Times New Roman" w:hAnsi="Times New Roman"/>
          <w:color w:val="000000"/>
        </w:rPr>
        <w:t xml:space="preserve">6.2.3. Объекты PostgreSQL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Times New Roman" w:hAnsi="Times New Roman"/>
          <w:color w:val="000000"/>
        </w:rPr>
        <w:t xml:space="preserve">UNIQUE (user_id, entry_date)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попытка второй записи на день вернёт ошибку уникальности.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Times New Roman" w:hAnsi="Times New Roman"/>
          <w:color w:val="000000"/>
        </w:rPr>
        <w:t xml:space="preserve">trg_diary_tsv_update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поддерживает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content_tsv = to_tsvector('russian', content)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/>
          <w:color w:val="000000"/>
        </w:rPr>
        <w:t xml:space="preserve">GIN-индекс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idx_diary_fts_gin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быстрый поиск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@@@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запросу внутри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fn_search_diary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ts_rank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ts_headline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сниппета.</w:t>
      </w:r>
    </w:p>
    <w:bookmarkEnd w:id="51"/>
    <w:bookmarkEnd w:id="52"/>
    <w:bookmarkStart w:id="56" w:name="паттерны-поведения"/>
    <w:p>
      <w:pPr>
        <w:pStyle w:val="Heading3"/>
      </w:pPr>
      <w:r>
        <w:rPr>
          <w:rFonts w:ascii="Times New Roman" w:hAnsi="Times New Roman"/>
          <w:color w:val="000000"/>
        </w:rPr>
        <w:t xml:space="preserve">6.3. Паттерны поведения</w:t>
      </w:r>
    </w:p>
    <w:bookmarkStart w:id="53" w:name="интерфейс-и-прикладной-сервер-2"/>
    <w:p>
      <w:pPr>
        <w:pStyle w:val="Heading4"/>
      </w:pPr>
      <w:r>
        <w:rPr>
          <w:rFonts w:ascii="Times New Roman" w:hAnsi="Times New Roman"/>
          <w:color w:val="000000"/>
        </w:rPr>
        <w:t xml:space="preserve">6.3.1.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Три режима на одной странице: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привычка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(карточка дня и расписание),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сценарий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(конструктор и прохождение шагов),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маркеры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(журнал эпизодов и «чистый день»). Напоминания формируются по расписанию; отклики передаются на сервер.</w:t>
      </w:r>
    </w:p>
    <w:bookmarkEnd w:id="53"/>
    <w:bookmarkStart w:id="54" w:name="api-и-обращения-к-субд-2"/>
    <w:p>
      <w:pPr>
        <w:pStyle w:val="Heading4"/>
      </w:pPr>
      <w:r>
        <w:rPr>
          <w:rFonts w:ascii="Times New Roman" w:hAnsi="Times New Roman"/>
          <w:color w:val="000000"/>
        </w:rPr>
        <w:t xml:space="preserve">6.3.2. API и обращения к СУБД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Действие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Вызов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 на слот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CALL sp_log_pattern_response(...)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Слоты на сегодня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CALL sp_ensure_habit_logs_for_day(current_date)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Сохранение шагов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CRUD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UPDATE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Новый эпизод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«Чистый день»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Серии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/patterns/{id}/streak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v_pattern_streaks</w:t>
            </w:r>
          </w:p>
        </w:tc>
      </w:tr>
    </w:tbl>
    <w:bookmarkEnd w:id="54"/>
    <w:bookmarkStart w:id="55" w:name="объекты-postgresql-2"/>
    <w:p>
      <w:pPr>
        <w:pStyle w:val="Heading4"/>
      </w:pPr>
      <w:r>
        <w:rPr>
          <w:rFonts w:ascii="Times New Roman" w:hAnsi="Times New Roman"/>
          <w:color w:val="000000"/>
        </w:rPr>
        <w:t xml:space="preserve">6.3.3. Объекты PostgreSQL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Расчёт серий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функции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fn_calculate_streak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fn_calculate_max_streak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fn_calculate_anti_streak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(рекурсивные/оконные запросы по журналу за последовательные дни).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Закрытие пропусков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sp_close_overdue_pattern_logs</w:t>
      </w:r>
      <w:r>
        <w:rPr>
          <w:rFonts w:ascii="Times New Roman" w:hAnsi="Times New Roman"/>
          <w:color w:val="000000"/>
        </w:rPr>
        <w:t xml:space="preserve">: записи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 статусом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pending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старше 12 часов 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missed</w:t>
      </w:r>
      <w:r>
        <w:rPr>
          <w:rFonts w:ascii="Times New Roman" w:hAnsi="Times New Roman"/>
          <w:color w:val="000000"/>
        </w:rPr>
        <w:t xml:space="preserve">; для positive-паттерна серия рвётся.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Триггер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trg_pattern_streak_recalc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после INSERT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инвалидирует/пересчитывает кеш серий.</w:t>
      </w:r>
    </w:p>
    <w:bookmarkEnd w:id="55"/>
    <w:bookmarkEnd w:id="56"/>
    <w:bookmarkStart w:id="60" w:name="календарь"/>
    <w:p>
      <w:pPr>
        <w:pStyle w:val="Heading3"/>
      </w:pPr>
      <w:r>
        <w:rPr>
          <w:rFonts w:ascii="Times New Roman" w:hAnsi="Times New Roman"/>
          <w:color w:val="000000"/>
        </w:rPr>
        <w:t xml:space="preserve">6.4. Календарь</w:t>
      </w:r>
    </w:p>
    <w:bookmarkStart w:id="57" w:name="интерфейс-и-прикладной-сервер-3"/>
    <w:p>
      <w:pPr>
        <w:pStyle w:val="Heading4"/>
      </w:pPr>
      <w:r>
        <w:rPr>
          <w:rFonts w:ascii="Times New Roman" w:hAnsi="Times New Roman"/>
          <w:color w:val="000000"/>
        </w:rPr>
        <w:t xml:space="preserve">6.4.1.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Календарь месяца/года: цвет ячейки от 0 % до 100 % выполнения, подпись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done/total</w:t>
      </w:r>
      <w:r>
        <w:rPr>
          <w:rFonts w:ascii="Times New Roman" w:hAnsi="Times New Roman"/>
          <w:color w:val="000000"/>
        </w:rPr>
        <w:t xml:space="preserve">, иконка дневника, выделение праздников. Тепловая карта года — аналог GitHub contributions.</w:t>
      </w:r>
    </w:p>
    <w:bookmarkEnd w:id="57"/>
    <w:bookmarkStart w:id="58" w:name="api-и-обращения-к-субд-3"/>
    <w:p>
      <w:pPr>
        <w:pStyle w:val="Heading4"/>
      </w:pPr>
      <w:r>
        <w:rPr>
          <w:rFonts w:ascii="Times New Roman" w:hAnsi="Times New Roman"/>
          <w:color w:val="000000"/>
        </w:rPr>
        <w:t xml:space="preserve">6.4.2. API и обращения к СУБД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Запрос месяца возвращает готовые поля из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fn_get_calendar_stats</w:t>
      </w:r>
      <w:r>
        <w:rPr>
          <w:rFonts w:ascii="Times New Roman" w:hAnsi="Times New Roman"/>
          <w:color w:val="000000"/>
        </w:rPr>
        <w:t xml:space="preserve">; тепловая карта года — из представления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v_year_heatmap</w:t>
      </w:r>
      <w:r>
        <w:rPr>
          <w:rFonts w:ascii="Times New Roman" w:hAnsi="Times New Roman"/>
          <w:color w:val="000000"/>
        </w:rPr>
        <w:t xml:space="preserve">. Прикладной сервер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пересчитывает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долю выполнения и цвет ячейки — только преобразует результат SQL в формат ответа API.</w:t>
      </w:r>
    </w:p>
    <w:bookmarkEnd w:id="58"/>
    <w:bookmarkStart w:id="59" w:name="объекты-postgresql-3"/>
    <w:p>
      <w:pPr>
        <w:pStyle w:val="Heading4"/>
      </w:pPr>
      <w:r>
        <w:rPr>
          <w:rFonts w:ascii="Times New Roman" w:hAnsi="Times New Roman"/>
          <w:color w:val="000000"/>
        </w:rPr>
        <w:t xml:space="preserve">6.4.3. Объекты PostgreSQL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/>
          <w:color w:val="000000"/>
        </w:rPr>
        <w:t xml:space="preserve">fn_day_color(ratio)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IMMUTABLE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функция, линейная интерполяция HEX от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#E5E7EB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#16A34A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/>
          <w:color w:val="000000"/>
        </w:rPr>
        <w:t xml:space="preserve">fn_get_calendar_stats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агрегирует задачи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deadline::date</w:t>
      </w:r>
      <w:r>
        <w:rPr>
          <w:rFonts w:ascii="Times New Roman" w:hAnsi="Times New Roman"/>
          <w:color w:val="000000"/>
        </w:rPr>
        <w:t xml:space="preserve">, подмешивает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holidays</w:t>
      </w:r>
      <w:r>
        <w:rPr>
          <w:rFonts w:ascii="Times New Roman" w:hAnsi="Times New Roman"/>
          <w:color w:val="000000"/>
        </w:rPr>
        <w:t xml:space="preserve">, проверяет наличие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/>
          <w:color w:val="000000"/>
        </w:rPr>
        <w:t xml:space="preserve">v_year_heatmap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суммирует активность: задачи + паттерны + дневник по дням.</w:t>
      </w:r>
    </w:p>
    <w:bookmarkEnd w:id="59"/>
    <w:bookmarkEnd w:id="60"/>
    <w:bookmarkStart w:id="64" w:name="статистика-и-аналитика"/>
    <w:p>
      <w:pPr>
        <w:pStyle w:val="Heading3"/>
      </w:pPr>
      <w:r>
        <w:rPr>
          <w:rFonts w:ascii="Times New Roman" w:hAnsi="Times New Roman"/>
          <w:color w:val="000000"/>
        </w:rPr>
        <w:t xml:space="preserve">6.5. Статистика и аналитика</w:t>
      </w:r>
    </w:p>
    <w:bookmarkStart w:id="61" w:name="интерфейс-и-прикладной-сервер-4"/>
    <w:p>
      <w:pPr>
        <w:pStyle w:val="Heading4"/>
      </w:pPr>
      <w:r>
        <w:rPr>
          <w:rFonts w:ascii="Times New Roman" w:hAnsi="Times New Roman"/>
          <w:color w:val="000000"/>
        </w:rPr>
        <w:t xml:space="preserve">6.5.1.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Экран статистики: KPI-карточки, графики, сравнение периодов, блок корреляции настроения и энергии с долей выполненных задач; многомерные срезы (глава 9).</w:t>
      </w:r>
    </w:p>
    <w:bookmarkEnd w:id="61"/>
    <w:bookmarkStart w:id="62" w:name="api-и-обращения-к-субд-4"/>
    <w:p>
      <w:pPr>
        <w:pStyle w:val="Heading4"/>
      </w:pPr>
      <w:r>
        <w:rPr>
          <w:rFonts w:ascii="Times New Roman" w:hAnsi="Times New Roman"/>
          <w:color w:val="000000"/>
        </w:rPr>
        <w:t xml:space="preserve">6.5.2. API и обращения к СУБД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Эндпоинты раздела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/stats/*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выполняют выборку из представлений и функций; при необходимости предварительно обновляются материализованные агрегаты (</w:t>
      </w:r>
      <w:r>
        <w:rPr>
          <w:rStyle w:val="VerbatimChar"/>
          <w:rFonts w:ascii="Times New Roman" w:hAnsi="Times New Roman"/>
          <w:color w:val="000000"/>
        </w:rPr>
        <w:t xml:space="preserve">sp_recalc_calendar_cache</w:t>
      </w:r>
      <w:r>
        <w:rPr>
          <w:rFonts w:ascii="Times New Roman" w:hAnsi="Times New Roman"/>
          <w:color w:val="000000"/>
        </w:rPr>
        <w:t xml:space="preserve">).</w:t>
      </w:r>
    </w:p>
    <w:bookmarkEnd w:id="62"/>
    <w:bookmarkStart w:id="63" w:name="объекты-postgresql-4"/>
    <w:p>
      <w:pPr>
        <w:pStyle w:val="Heading4"/>
      </w:pPr>
      <w:r>
        <w:rPr>
          <w:rFonts w:ascii="Times New Roman" w:hAnsi="Times New Roman"/>
          <w:color w:val="000000"/>
        </w:rPr>
        <w:t xml:space="preserve">6.5.3. Объекты PostgreSQL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v_task_topic_breakdown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Агрегаты по темам,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FILTER (WHERE status = 'done')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v_mood_productivity_correlation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JOIN дневника и дневной доли выполненных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Скалярный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corr(mood, rate)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за период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v_weekly_summary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Сводка недели, оконные функции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LAG()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для сравнения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fn_topic_time_breakdown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Минуты по темам из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task_time_logs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Использование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встроенного агрегата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corr()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демонстрация статистических возможностей PostgreSQL без выноса расчёта в Python.</w:t>
      </w:r>
    </w:p>
    <w:bookmarkEnd w:id="63"/>
    <w:bookmarkEnd w:id="64"/>
    <w:bookmarkStart w:id="67" w:name="цели"/>
    <w:p>
      <w:pPr>
        <w:pStyle w:val="Heading3"/>
      </w:pPr>
      <w:r>
        <w:rPr>
          <w:rFonts w:ascii="Times New Roman" w:hAnsi="Times New Roman"/>
          <w:color w:val="000000"/>
        </w:rPr>
        <w:t xml:space="preserve">6.6. Цели</w:t>
      </w:r>
    </w:p>
    <w:bookmarkStart w:id="65" w:name="интерфейс-и-прикладной-сервер-5"/>
    <w:p>
      <w:pPr>
        <w:pStyle w:val="Heading4"/>
      </w:pPr>
      <w:r>
        <w:rPr>
          <w:rFonts w:ascii="Times New Roman" w:hAnsi="Times New Roman"/>
          <w:color w:val="000000"/>
        </w:rPr>
        <w:t xml:space="preserve">6.6.1.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Страница целей: постановка цели, срок, целевое значение, привязка задач и паттернов, индикатор прогресса.</w:t>
      </w:r>
    </w:p>
    <w:bookmarkEnd w:id="65"/>
    <w:bookmarkStart w:id="66" w:name="api-и-обращения-к-субд-5"/>
    <w:p>
      <w:pPr>
        <w:pStyle w:val="Heading4"/>
      </w:pPr>
      <w:r>
        <w:rPr>
          <w:rFonts w:ascii="Times New Roman" w:hAnsi="Times New Roman"/>
          <w:color w:val="000000"/>
        </w:rPr>
        <w:t xml:space="preserve">6.6.2. API и обращения к СУБД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/>
          <w:color w:val="000000"/>
        </w:rPr>
        <w:t xml:space="preserve">CRUD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goal_links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/>
          <w:color w:val="000000"/>
        </w:rPr>
        <w:t xml:space="preserve">GET /goals/{id}/progress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fn_goal_progress(goal_id)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v_goal_progress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/>
          <w:color w:val="000000"/>
        </w:rPr>
        <w:t xml:space="preserve">trg_goal_completed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достижении 100 % выставляет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is_completed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completed_at</w:t>
      </w:r>
      <w:r>
        <w:rPr>
          <w:rFonts w:ascii="Times New Roman" w:hAnsi="Times New Roman"/>
          <w:color w:val="000000"/>
        </w:rPr>
        <w:t xml:space="preserve">.</w:t>
      </w:r>
    </w:p>
    <w:bookmarkEnd w:id="66"/>
    <w:bookmarkEnd w:id="67"/>
    <w:bookmarkStart w:id="71" w:name="импорт-и-экспорт"/>
    <w:p>
      <w:pPr>
        <w:pStyle w:val="Heading3"/>
      </w:pPr>
      <w:r>
        <w:rPr>
          <w:rFonts w:ascii="Times New Roman" w:hAnsi="Times New Roman"/>
          <w:color w:val="000000"/>
        </w:rPr>
        <w:t xml:space="preserve">6.7. Импорт и экспорт</w:t>
      </w:r>
    </w:p>
    <w:bookmarkStart w:id="68" w:name="интерфейс-и-прикладной-сервер-6"/>
    <w:p>
      <w:pPr>
        <w:pStyle w:val="Heading4"/>
      </w:pPr>
      <w:r>
        <w:rPr>
          <w:rFonts w:ascii="Times New Roman" w:hAnsi="Times New Roman"/>
          <w:color w:val="000000"/>
        </w:rPr>
        <w:t xml:space="preserve">6.7.1.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Полный экспорт и импорт в формате JSON (режимы слияния и полного восстановления), экспорт списка задач в CSV.</w:t>
      </w:r>
    </w:p>
    <w:bookmarkEnd w:id="68"/>
    <w:bookmarkStart w:id="69" w:name="api-и-обращения-к-субд-6"/>
    <w:p>
      <w:pPr>
        <w:pStyle w:val="Heading4"/>
      </w:pPr>
      <w:r>
        <w:rPr>
          <w:rFonts w:ascii="Times New Roman" w:hAnsi="Times New Roman"/>
          <w:color w:val="000000"/>
        </w:rPr>
        <w:t xml:space="preserve">6.7.2. API и обращения к СУБД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Операции делегированы процедурам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sp_export_user_data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sp_import_user_data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единый JSONB-документ за одну транзакцию.</w:t>
      </w:r>
    </w:p>
    <w:bookmarkEnd w:id="69"/>
    <w:bookmarkStart w:id="70" w:name="объекты-postgresql-5"/>
    <w:p>
      <w:pPr>
        <w:pStyle w:val="Heading4"/>
      </w:pPr>
      <w:r>
        <w:rPr>
          <w:rFonts w:ascii="Times New Roman" w:hAnsi="Times New Roman"/>
          <w:color w:val="000000"/>
        </w:rPr>
        <w:t xml:space="preserve">6.7.3. Объекты PostgreSQL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Процедуры собирают/разбирают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единый JSONB-документ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одной транзакции: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color w:val="000000"/>
        </w:rPr>
        <w:t xml:space="preserve">идемпотентность по натуральным ключам (</w:t>
      </w:r>
      <w:r>
        <w:rPr>
          <w:rStyle w:val="VerbatimChar"/>
          <w:rFonts w:ascii="Times New Roman" w:hAnsi="Times New Roman"/>
          <w:color w:val="000000"/>
        </w:rPr>
        <w:t xml:space="preserve">username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(user_id, name)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тегов,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entry_date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дневника);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color w:val="000000"/>
        </w:rPr>
        <w:t xml:space="preserve">откат при любой ошибке — ACID;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color w:val="000000"/>
        </w:rPr>
        <w:t xml:space="preserve">демонстрация работы с JSON в PostgreSQL (требование ТЗ).</w:t>
      </w:r>
    </w:p>
    <w:bookmarkEnd w:id="70"/>
    <w:bookmarkEnd w:id="71"/>
    <w:bookmarkEnd w:id="72"/>
    <w:bookmarkStart w:id="79" w:name="логическая-и-физическая-схема-postgresql"/>
    <w:p>
      <w:pPr>
        <w:pStyle w:val="Heading2"/>
      </w:pPr>
      <w:r>
        <w:rPr>
          <w:rFonts w:ascii="Times New Roman" w:hAnsi="Times New Roman"/>
          <w:color w:val="000000"/>
        </w:rPr>
        <w:t xml:space="preserve">7. Логическая и физическая схема PostgreSQL</w:t>
      </w:r>
    </w:p>
    <w:bookmarkStart w:id="73" w:name="состав-объектов-фактические-показатели"/>
    <w:p>
      <w:pPr>
        <w:pStyle w:val="Heading3"/>
      </w:pPr>
      <w:r>
        <w:rPr>
          <w:rFonts w:ascii="Times New Roman" w:hAnsi="Times New Roman"/>
          <w:color w:val="000000"/>
        </w:rPr>
        <w:t xml:space="preserve">7.1. Состав объектов (фактические показатели)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Категория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Количество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Примечание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23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ядро предметной области + служебные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ENUM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10+ типов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закрытые домены значений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15+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B-tree, GIN, BRIN, частичные, уникальные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VIEW / 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отчёты и кеш агрегатов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Функции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11+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расчёты и поиск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Процедуры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8+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транзакционные сценарии и регламент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инварианты и аудит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Полный DDL и порядок развёртывания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приложение Д</w:t>
      </w:r>
      <w:r>
        <w:rPr>
          <w:rFonts w:ascii="Times New Roman" w:hAnsi="Times New Roman"/>
          <w:color w:val="000000"/>
        </w:rPr>
        <w:t xml:space="preserve">; поэтапные изменения схемы — § 8.3.</w:t>
      </w:r>
    </w:p>
    <w:bookmarkEnd w:id="73"/>
    <w:bookmarkStart w:id="74" w:name="пользовательские-типы"/>
    <w:p>
      <w:pPr>
        <w:pStyle w:val="Heading3"/>
      </w:pPr>
      <w:r>
        <w:rPr>
          <w:rFonts w:ascii="Times New Roman" w:hAnsi="Times New Roman"/>
          <w:color w:val="000000"/>
        </w:rPr>
        <w:t xml:space="preserve">7.2. Пользовательские типы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Перечисления фиксируют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закрытые домены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значений на уровне типа (сильнее, чем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TEXT):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/>
          <w:color w:val="000000"/>
        </w:rPr>
        <w:t xml:space="preserve">task_status_enum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task_priority_enum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жизненный цикл задачи;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/>
          <w:color w:val="000000"/>
        </w:rPr>
        <w:t xml:space="preserve">pattern_mode_enum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ветвление логики habit/scenario/markers;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/>
          <w:color w:val="000000"/>
        </w:rPr>
        <w:t xml:space="preserve">recurrence_freq_enum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+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JSONB params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гибрид структурированного и полуструктурированного хранения правил повторения.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Домены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mood_score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percentage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positive_int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hex_color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переиспользуются в нескольких таблицах — единая валидация.</w:t>
      </w:r>
    </w:p>
    <w:bookmarkEnd w:id="74"/>
    <w:bookmarkStart w:id="75" w:name="индексы-и-обоснование"/>
    <w:p>
      <w:pPr>
        <w:pStyle w:val="Heading3"/>
      </w:pPr>
      <w:r>
        <w:rPr>
          <w:rFonts w:ascii="Times New Roman" w:hAnsi="Times New Roman"/>
          <w:color w:val="000000"/>
        </w:rPr>
        <w:t xml:space="preserve">7.3. Индексы и обоснование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Тип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Сценарий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B-tree составной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Список задач в теме с фильтром статуса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idx_tasks_search_gin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title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 дневника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idx_audit_log_brin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Хронологический журнал аудита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idx_pattern_logs_brin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Большой append-only журнал откликов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idx_tasks_overdue_partial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partial B-tree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Узкая выборка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status = 'overdue'</w:t>
            </w:r>
          </w:p>
        </w:tc>
      </w:tr>
    </w:tbl>
    <w:bookmarkEnd w:id="75"/>
    <w:bookmarkStart w:id="76" w:name="транзакции-и-целостность"/>
    <w:p>
      <w:pPr>
        <w:pStyle w:val="Heading3"/>
      </w:pPr>
      <w:r>
        <w:rPr>
          <w:rFonts w:ascii="Times New Roman" w:hAnsi="Times New Roman"/>
          <w:color w:val="000000"/>
        </w:rPr>
        <w:t xml:space="preserve">7.4. Транзакции и целостность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Все мутирующие API-операции выполняются в рамках сессии SQLAlchemy 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commit</w:t>
      </w:r>
      <w:r>
        <w:rPr>
          <w:rFonts w:ascii="Times New Roman" w:hAnsi="Times New Roman"/>
          <w:color w:val="000000"/>
        </w:rPr>
        <w:t xml:space="preserve">/</w:t>
      </w:r>
      <w:r>
        <w:rPr>
          <w:rStyle w:val="VerbatimChar"/>
          <w:rFonts w:ascii="Times New Roman" w:hAnsi="Times New Roman"/>
          <w:color w:val="000000"/>
        </w:rPr>
        <w:t xml:space="preserve">rollback</w:t>
      </w:r>
      <w:r>
        <w:rPr>
          <w:rFonts w:ascii="Times New Roman" w:hAnsi="Times New Roman"/>
          <w:color w:val="000000"/>
        </w:rPr>
        <w:t xml:space="preserve">. Процедуры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sp_*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объявлены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LANGUAGE plpgsql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при необходимости открывают явные подтранзакции.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Пример сквозного сценария «Завершить задачу с просрочкой»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 рисунки 3 и 5): UI 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POST /tasks/{id}/complete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CALL sp_complete_task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триггеры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trg_task_set_completed_at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trg_audit_changes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ответ с итоговым статусом (</w:t>
      </w:r>
      <w:r>
        <w:rPr>
          <w:rStyle w:val="VerbatimChar"/>
          <w:rFonts w:ascii="Times New Roman" w:hAnsi="Times New Roman"/>
          <w:color w:val="000000"/>
        </w:rPr>
        <w:t xml:space="preserve">done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overdue</w:t>
      </w:r>
      <w:r>
        <w:rPr>
          <w:rFonts w:ascii="Times New Roman" w:hAnsi="Times New Roman"/>
          <w:color w:val="000000"/>
        </w:rPr>
        <w:t xml:space="preserve">).</w:t>
      </w:r>
    </w:p>
    <w:bookmarkEnd w:id="76"/>
    <w:bookmarkStart w:id="77" w:name="тестирование-бд"/>
    <w:p>
      <w:pPr>
        <w:pStyle w:val="Heading3"/>
      </w:pPr>
      <w:r>
        <w:rPr>
          <w:rFonts w:ascii="Times New Roman" w:hAnsi="Times New Roman"/>
          <w:color w:val="000000"/>
        </w:rPr>
        <w:t xml:space="preserve">7.5. Тестирование БД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/>
          <w:color w:val="000000"/>
        </w:rPr>
        <w:t xml:space="preserve">SQL smoke: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db/tests/smoke.sql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(функции, представления, триггеры).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/>
          <w:color w:val="000000"/>
        </w:rPr>
        <w:t xml:space="preserve">Интеграционные тесты API: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backend/tests/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(~100 тестов), проверяют согласованность ORM и процедур.</w:t>
      </w:r>
    </w:p>
    <w:bookmarkEnd w:id="77"/>
    <w:bookmarkStart w:id="78" w:name="обоснование-проектных-решений-субд"/>
    <w:p>
      <w:pPr>
        <w:pStyle w:val="Heading3"/>
      </w:pPr>
      <w:r>
        <w:rPr>
          <w:rFonts w:ascii="Times New Roman" w:hAnsi="Times New Roman"/>
          <w:color w:val="000000"/>
        </w:rPr>
        <w:t xml:space="preserve">7.6. Обоснование проектных решений СУБД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Почему PostgreSQL, а не SQLite/MySQL: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нужны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MATERIALIZED VIEW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EXCLUDE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(исторически), агрегат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corr()</w:t>
      </w:r>
      <w:r>
        <w:rPr>
          <w:rFonts w:ascii="Times New Roman" w:hAnsi="Times New Roman"/>
          <w:color w:val="000000"/>
        </w:rPr>
        <w:t xml:space="preserve">, полнотекстовый поиск с конфигурацией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russian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JSONB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импорта,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PROCEDURE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CALL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 совокупности это учебная демонстрация «взрослой» СУБД.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Почему логика в триггерах, а не только в Python: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триггер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гарантирует правило просрочки при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любом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канале обновления (</w:t>
      </w:r>
      <w:r>
        <w:rPr>
          <w:rStyle w:val="VerbatimChar"/>
          <w:rFonts w:ascii="Times New Roman" w:hAnsi="Times New Roman"/>
          <w:color w:val="000000"/>
        </w:rPr>
        <w:t xml:space="preserve">sp_complete_task</w:t>
      </w:r>
      <w:r>
        <w:rPr>
          <w:rFonts w:ascii="Times New Roman" w:hAnsi="Times New Roman"/>
          <w:color w:val="000000"/>
        </w:rPr>
        <w:t xml:space="preserve">, прямой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UPDATE</w:t>
      </w:r>
      <w:r>
        <w:rPr>
          <w:rFonts w:ascii="Times New Roman" w:hAnsi="Times New Roman"/>
          <w:color w:val="000000"/>
        </w:rPr>
        <w:t xml:space="preserve">, будущий SQL-скрипт). Это снижает риск рассинхронизации ORM и бизнес-правил.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Почему три режима паттернов — разные таблицы, а не один JSONB: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нормализованная схема позволяет строить индексы (</w:t>
      </w:r>
      <w:r>
        <w:rPr>
          <w:rStyle w:val="VerbatimChar"/>
          <w:rFonts w:ascii="Times New Roman" w:hAnsi="Times New Roman"/>
          <w:color w:val="000000"/>
        </w:rPr>
        <w:t xml:space="preserve">pattern_logs_pattern_date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idx_pattern_markers_pattern_occurred</w:t>
      </w:r>
      <w:r>
        <w:rPr>
          <w:rFonts w:ascii="Times New Roman" w:hAnsi="Times New Roman"/>
          <w:color w:val="000000"/>
        </w:rPr>
        <w:t xml:space="preserve">) и проверять целостность FK; JSONB оставлен точечно (</w:t>
      </w:r>
      <w:r>
        <w:rPr>
          <w:rStyle w:val="VerbatimChar"/>
          <w:rFonts w:ascii="Times New Roman" w:hAnsi="Times New Roman"/>
          <w:color w:val="000000"/>
        </w:rPr>
        <w:t xml:space="preserve">recurring_rules.params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pattern_steps.choices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Почему</w:t>
      </w:r>
      <w:r>
        <w:rPr>
          <w:rFonts w:ascii="Times New Roman" w:hAnsi="Times New Roman"/>
          <w:b/>
          <w:bCs/>
          <w:color w:val="000000"/>
        </w:rPr>
        <w:t xml:space="preserve"> </w:t>
      </w:r>
      <w:r>
        <w:rPr>
          <w:rStyle w:val="VerbatimChar"/>
          <w:rFonts w:ascii="Times New Roman" w:hAnsi="Times New Roman"/>
          <w:b/>
          <w:bCs/>
          <w:color w:val="000000"/>
        </w:rPr>
        <w:t xml:space="preserve">audit_log</w:t>
      </w:r>
      <w:r>
        <w:rPr>
          <w:rFonts w:ascii="Times New Roman" w:hAnsi="Times New Roman"/>
          <w:b/>
          <w:bCs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BRIN, а не B-tree: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журнал монотонно растёт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changed_at</w:t>
      </w:r>
      <w:r>
        <w:rPr>
          <w:rFonts w:ascii="Times New Roman" w:hAnsi="Times New Roman"/>
          <w:color w:val="000000"/>
        </w:rPr>
        <w:t xml:space="preserve">; BRIN даёт компактный индекс на больших объёмах при типичном запросе «за период».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Миграции: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каталог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db/migrations/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дополняет init-скрипты для уже существующего Docker-volume без пересоздания кластера — подробная таблица изменений приведена в разделе 8.3.</w:t>
      </w:r>
    </w:p>
    <w:bookmarkEnd w:id="78"/>
    <w:bookmarkEnd w:id="79"/>
    <w:bookmarkStart w:id="86" w:name="X68a7bbb47127d305257e6f4f22dd761bd63851d"/>
    <w:p>
      <w:pPr>
        <w:pStyle w:val="Heading2"/>
      </w:pPr>
      <w:r>
        <w:rPr>
          <w:rFonts w:ascii="Times New Roman" w:hAnsi="Times New Roman"/>
          <w:color w:val="000000"/>
        </w:rPr>
        <w:t xml:space="preserve">8. Нормализация, размещение логики и эволюция схемы</w:t>
      </w:r>
    </w:p>
    <w:bookmarkStart w:id="83" w:name="нормализация-реляционной-модели-примеры"/>
    <w:p>
      <w:pPr>
        <w:pStyle w:val="Heading3"/>
      </w:pPr>
      <w:r>
        <w:rPr>
          <w:rFonts w:ascii="Times New Roman" w:hAnsi="Times New Roman"/>
          <w:color w:val="000000"/>
        </w:rPr>
        <w:t xml:space="preserve">8.1. Нормализация реляционной модели (примеры)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Проектирование ориентировано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3НФ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устранение повторяющихся групп. Ниже — три кластера, где «плоская» таблица привела бы к аномалиям.</w:t>
      </w:r>
    </w:p>
    <w:bookmarkStart w:id="80" w:name="задачи-и-теги-tasks-task_tags"/>
    <w:p>
      <w:pPr>
        <w:pStyle w:val="Heading4"/>
      </w:pPr>
      <w:r>
        <w:rPr>
          <w:rFonts w:ascii="Times New Roman" w:hAnsi="Times New Roman"/>
          <w:color w:val="000000"/>
        </w:rPr>
        <w:t xml:space="preserve">8.1.1. Задачи и теги (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+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)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Денормализованный вариант (не используется):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одна таблица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tasks_flat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 полем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tag_names TEXT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 повторяющимися столбцами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tag_1…tag_n</w:t>
      </w:r>
      <w:r>
        <w:rPr>
          <w:rFonts w:ascii="Times New Roman" w:hAnsi="Times New Roman"/>
          <w:color w:val="000000"/>
        </w:rP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2568"/>
        <w:gridCol w:w="321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Аномалия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Проявление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Решение в ПТТ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Вставки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дублирование строк задачи на каждый тег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M:N через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Обновления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смена имени тега требует правки всех строк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справочник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связка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tag_id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Удаления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удаление тега оставляет «мусор» в строке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ON DELETE CASCADE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на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Связь с рисунком 1: сущности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соединены ассоциативной таблицей.</w:t>
      </w:r>
    </w:p>
    <w:bookmarkEnd w:id="80"/>
    <w:bookmarkStart w:id="81" w:name="журнал-паттернов-pattern_logs"/>
    <w:p>
      <w:pPr>
        <w:pStyle w:val="Heading4"/>
      </w:pPr>
      <w:r>
        <w:rPr>
          <w:rFonts w:ascii="Times New Roman" w:hAnsi="Times New Roman"/>
          <w:color w:val="000000"/>
        </w:rPr>
        <w:t xml:space="preserve">8.1.2. Журнал паттернов (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Хранение «истории ответов» в JSONB внутри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нарушило бы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3НФ</w:t>
      </w:r>
      <w:r>
        <w:rPr>
          <w:rFonts w:ascii="Times New Roman" w:hAnsi="Times New Roman"/>
          <w:color w:val="000000"/>
        </w:rPr>
        <w:t xml:space="preserve">: каждый новый отклик изменял бы один JSON-массив без индекса по дате. Вынесение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даёт: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/>
          <w:color w:val="000000"/>
        </w:rPr>
        <w:t xml:space="preserve">индекс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(pattern_id, scheduled_at DESC)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серий;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/>
          <w:color w:val="000000"/>
        </w:rPr>
        <w:t xml:space="preserve">статус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pending | answered | missed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(рисунок 6);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согласованности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answered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response_option_id</w:t>
      </w:r>
      <w:r>
        <w:rPr>
          <w:rFonts w:ascii="Times New Roman" w:hAnsi="Times New Roman"/>
          <w:color w:val="000000"/>
        </w:rPr>
        <w:t xml:space="preserve">.</w:t>
      </w:r>
    </w:p>
    <w:bookmarkEnd w:id="81"/>
    <w:bookmarkStart w:id="82" w:name="цели-и-полиморфные-связи-goal_links"/>
    <w:p>
      <w:pPr>
        <w:pStyle w:val="Heading4"/>
      </w:pPr>
      <w:r>
        <w:rPr>
          <w:rFonts w:ascii="Times New Roman" w:hAnsi="Times New Roman"/>
          <w:color w:val="000000"/>
        </w:rPr>
        <w:t xml:space="preserve">8.1.3. Цели и полиморфные связи (</w:t>
      </w:r>
      <w:r>
        <w:rPr>
          <w:rStyle w:val="VerbatimChar"/>
          <w:rFonts w:ascii="Times New Roman" w:hAnsi="Times New Roman"/>
          <w:color w:val="000000"/>
        </w:rPr>
        <w:t xml:space="preserve">goal_links</w:t>
      </w:r>
      <w:r>
        <w:rPr>
          <w:rFonts w:ascii="Times New Roman" w:hAnsi="Times New Roman"/>
          <w:color w:val="000000"/>
        </w:rPr>
        <w:t xml:space="preserve">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Привязка цели к задачам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паттернам через отдельные nullable FK (</w:t>
      </w:r>
      <w:r>
        <w:rPr>
          <w:rStyle w:val="VerbatimChar"/>
          <w:rFonts w:ascii="Times New Roman" w:hAnsi="Times New Roman"/>
          <w:color w:val="000000"/>
        </w:rPr>
        <w:t xml:space="preserve">task_id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pattern_id</w:t>
      </w:r>
      <w:r>
        <w:rPr>
          <w:rFonts w:ascii="Times New Roman" w:hAnsi="Times New Roman"/>
          <w:color w:val="000000"/>
        </w:rPr>
        <w:t xml:space="preserve">) допускала бы строки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(goal_id, NULL, NULL)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дубли при нескольких типах. Вариант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полиморфной связи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(goal_id, target_type, target_id)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 (target_type IN ('task','pattern'))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компромисс без UNION-наследования PostgreSQL: целостность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target_id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контролируется API при вставке, зато одна таблица для прогресса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fn_goal_progress</w:t>
      </w:r>
      <w:r>
        <w:rPr>
          <w:rFonts w:ascii="Times New Roman" w:hAnsi="Times New Roman"/>
          <w:color w:val="000000"/>
        </w:rPr>
        <w:t xml:space="preserve">.</w:t>
      </w:r>
    </w:p>
    <w:bookmarkEnd w:id="82"/>
    <w:bookmarkEnd w:id="83"/>
    <w:bookmarkStart w:id="84" w:name="X08bc96c7ac5527a71220f2b00c2da38ae3cf2b8"/>
    <w:p>
      <w:pPr>
        <w:pStyle w:val="Heading3"/>
      </w:pPr>
      <w:r>
        <w:rPr>
          <w:rFonts w:ascii="Times New Roman" w:hAnsi="Times New Roman"/>
          <w:color w:val="000000"/>
        </w:rPr>
        <w:t xml:space="preserve">8.2. Размещение бизнес-логики: СУБД и приложение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Сравнение по правилам, критичным для курсовой (см.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таблицу 4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4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76"/>
        <w:gridCol w:w="828"/>
        <w:gridCol w:w="3223"/>
        <w:gridCol w:w="2026"/>
        <w:gridCol w:w="1565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Правило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Вариант A: только Python (FastAPI)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Вариант B: PostgreSQL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Почему выбран B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Просрочка при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completed_at &gt; 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проверка 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complete_task()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срабатывает при любом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один источник истины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при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status=done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код сервиса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нельзя забыть поле в новом эндпоинте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FTS-вектор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пересчёт в Pydantic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trg_diary_tsv_update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всегда согласованы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Поиск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сканирование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ILIKE %...%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 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масштаб до 30 000 записей 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Текущая серия паттерна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цикл в Python по логам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v_pattern_streaks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один round-trip, оконные/рекурсивные 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Календарь месяца (цвет, ratio)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агрегация в pandas/цикле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fn_day_color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≤ 250 мс на месяц (ТЗ), см.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таблицу 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Корреляция mood ↔ % задач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numpy в backend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corr()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встроенная статистика СУБД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Следующий экземпляр повторяющейся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cron-скрипт на Python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триггер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транзакция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Закрытие пропущенных откликов 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фоновый asyncio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sp_close_overdue_pattern_logs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единообразие с планировщиком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Импорт всей БД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построчный ORM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(JSONB)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атомарность, идемпотентность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Вывод: Python отвечает за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HTTP, валидацию DTO и оркестрацию</w:t>
      </w:r>
      <w:r>
        <w:rPr>
          <w:rFonts w:ascii="Times New Roman" w:hAnsi="Times New Roman"/>
          <w:color w:val="000000"/>
        </w:rPr>
        <w:t xml:space="preserve">; PostgreSQL — за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инварианты и аналитику</w:t>
      </w:r>
      <w:r>
        <w:rPr>
          <w:rFonts w:ascii="Times New Roman" w:hAnsi="Times New Roman"/>
          <w:color w:val="000000"/>
        </w:rPr>
        <w:t xml:space="preserve">.</w:t>
      </w:r>
    </w:p>
    <w:bookmarkEnd w:id="84"/>
    <w:bookmarkStart w:id="85" w:name="эволюция-схемы-миграции-001015"/>
    <w:p>
      <w:pPr>
        <w:pStyle w:val="Heading3"/>
      </w:pPr>
      <w:r>
        <w:rPr>
          <w:rFonts w:ascii="Times New Roman" w:hAnsi="Times New Roman"/>
          <w:color w:val="000000"/>
        </w:rPr>
        <w:t xml:space="preserve">8.3. Эволюция схемы (миграции 001–015)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Схема не «заморожена» в init: каталог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db/migrations/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отражает итерации разработки (см.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таблицу 5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5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840"/>
        <w:gridCol w:w="16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Миграция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Суть изменения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Зачем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tasks.start_at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окно выполнения «не раньше / не позже»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режимы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habit/scenario/markers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сессии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расширение предметной области 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точечные эпизоды (режим markers)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v_olap_daily_facts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OLAP API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глава 9, срезы «пользователь ×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правки аудита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согласованность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доработки процедур/триггеров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синхронизация с backend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логика серий паттернов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корректный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явный 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sync backend ↔ DB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выравнивание контрактов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custom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interval в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гибкие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 + streak fix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учёт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is_success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 маркерах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снятие EXCLUDE на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до 10 параллельных Pomodoro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упрощение CHECK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start_at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/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created_at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UX быстрого создания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pre-freeze cleanup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подготовка к сдаче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created_at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при spawn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корректные даты экземпляров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Миграция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012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показательный пример trade-off: строгий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EXCLUDE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защищал от пересечений интервалов, но противоречил требованию параллельных таймеров; ограничение снято, оставлен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 (ended_at &gt; started_at)</w:t>
      </w:r>
      <w:r>
        <w:rPr>
          <w:rFonts w:ascii="Times New Roman" w:hAnsi="Times New Roman"/>
          <w:color w:val="000000"/>
        </w:rPr>
        <w:t xml:space="preserve">.</w:t>
      </w:r>
    </w:p>
    <w:bookmarkEnd w:id="85"/>
    <w:bookmarkEnd w:id="86"/>
    <w:bookmarkStart w:id="92" w:name="olap-подсистема-аналитики"/>
    <w:p>
      <w:pPr>
        <w:pStyle w:val="Heading2"/>
      </w:pPr>
      <w:r>
        <w:rPr>
          <w:rFonts w:ascii="Times New Roman" w:hAnsi="Times New Roman"/>
          <w:color w:val="000000"/>
        </w:rPr>
        <w:t xml:space="preserve">9. OLAP-подсистема аналитики</w:t>
      </w:r>
    </w:p>
    <w:bookmarkStart w:id="87" w:name="назначение-в-контексте-бд"/>
    <w:p>
      <w:pPr>
        <w:pStyle w:val="Heading3"/>
      </w:pPr>
      <w:r>
        <w:rPr>
          <w:rFonts w:ascii="Times New Roman" w:hAnsi="Times New Roman"/>
          <w:color w:val="000000"/>
        </w:rPr>
        <w:t xml:space="preserve">9.1. Назначение в контексте 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Подсистема статистики дополнена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OLAP-конструктором</w:t>
      </w:r>
      <w:r>
        <w:rPr>
          <w:rFonts w:ascii="Times New Roman" w:hAnsi="Times New Roman"/>
          <w:color w:val="000000"/>
        </w:rPr>
        <w:t xml:space="preserve">: пользователь собирает отчёт из измерений и мер без написания SQL. С точки зрения курсовой это демонстрация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звездообразной схемы на представлениях</w:t>
      </w:r>
      <w:r>
        <w:rPr>
          <w:rFonts w:ascii="Times New Roman" w:hAnsi="Times New Roman"/>
          <w:color w:val="000000"/>
        </w:rPr>
        <w:t xml:space="preserve">: факт «день активности» + измерения (неделя, месяц, день недели, корзины mood/energy).</w:t>
      </w:r>
    </w:p>
    <w:bookmarkEnd w:id="87"/>
    <w:bookmarkStart w:id="88" w:name="зерно-данных-и-источники"/>
    <w:p>
      <w:pPr>
        <w:pStyle w:val="Heading3"/>
      </w:pPr>
      <w:r>
        <w:rPr>
          <w:rFonts w:ascii="Times New Roman" w:hAnsi="Times New Roman"/>
          <w:color w:val="000000"/>
        </w:rPr>
        <w:t xml:space="preserve">9.2. Зерно данных и источники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Зерно (grain):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одна строка =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пользователь × календарный день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 любой активностью.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Центральное представление 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(миграция 004, дублировано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db/init/06-views.sql</w:t>
      </w:r>
      <w:r>
        <w:rPr>
          <w:rFonts w:ascii="Times New Roman" w:hAnsi="Times New Roman"/>
          <w:color w:val="000000"/>
        </w:rPr>
        <w:t xml:space="preserve">). Источники фактов: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метрики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deadline::date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</w:t>
      </w:r>
      <w:r>
        <w:rPr>
          <w:rStyle w:val="VerbatimChar"/>
          <w:rFonts w:ascii="Times New Roman" w:hAnsi="Times New Roman"/>
          <w:color w:val="000000"/>
        </w:rPr>
        <w:t xml:space="preserve">tasks_total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tasks_done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completion_rate</w:t>
      </w:r>
      <w:r>
        <w:rPr>
          <w:rFonts w:ascii="Times New Roman" w:hAnsi="Times New Roman"/>
          <w:color w:val="000000"/>
        </w:rPr>
        <w:t xml:space="preserve">);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energy</w:t>
      </w:r>
      <w:r>
        <w:rPr>
          <w:rFonts w:ascii="Times New Roman" w:hAnsi="Times New Roman"/>
          <w:color w:val="000000"/>
        </w:rPr>
        <w:t xml:space="preserve">, корзины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mood_bucket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energy_bucket</w:t>
      </w:r>
      <w:r>
        <w:rPr>
          <w:rFonts w:ascii="Times New Roman" w:hAnsi="Times New Roman"/>
          <w:color w:val="000000"/>
        </w:rP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pattern_markers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pattern_day_sessions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слоты и успехи паттернов;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minutes_logged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pomodoro_minutes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9 — Зерно OLAP и источники фактов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9 — Зерно OLAP и источники фактов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Схема «звезда»: в центре представление v_olap_daily_facts (зерно: пользователь × день); лучи к источникам — tasks, diary_entries, pattern_logs, pattern_markers, pattern_day_sessions, task_time_logs. Подписи связей: метрики задач, настроение, слоты паттернов, минуты работы.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Схема «звезда»: в центре представление v_olap_daily_facts (зерно: пользователь × день); лучи к источникам — tasks, diary_entries, pattern_logs, pattern_markers, pattern_day_sessions, task_time_logs. Подписи связей: метрики задач, настроение, слоты паттернов, минуты работы.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9 — Зерно OLAP и источники фактов»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Файл для вставки: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docs/diagrams/png/09-olap-star.png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(готов (PNG в репозитории)).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9 — Зерно OLAP и источники фактов»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нарисовать в draw.io (см. § 9.2).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9 — Зерно OLAP и источники фактов».*</w:t>
      </w:r>
    </w:p>
    <w:bookmarkEnd w:id="88"/>
    <w:bookmarkStart w:id="89" w:name="измерения-и-меры-логический-уровень"/>
    <w:p>
      <w:pPr>
        <w:pStyle w:val="Heading3"/>
      </w:pPr>
      <w:r>
        <w:rPr>
          <w:rFonts w:ascii="Times New Roman" w:hAnsi="Times New Roman"/>
          <w:color w:val="000000"/>
        </w:rPr>
        <w:t xml:space="preserve">9.3. Измерения и меры (логический уровень)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6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ID измерения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Поле в 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week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date_trunc('week',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основной временной срез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month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date_trunc('month',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длинные периоды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weekday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dow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(ISO)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«какой день недели продуктивнее»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детализация ≤ 30 дней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low / mid / high / 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фильтр по настроению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energy_bucket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аналогично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фильтр по энергии</w:t>
            </w:r>
          </w:p>
        </w:tc>
      </w:tr>
    </w:tbl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7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Мера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Формула (концептуально)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tasks_done_rate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SUM(tasks_done) / NULLIF(SUM(tasks_total),0)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pattern_clean_rate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успешные слоты / запланированные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avg_mood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AVG(mood)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только по дням с дневником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pomodoro_minutes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SUM(pomodoro_minutes)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Запрос выполняется через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POST /api/v1/stats/olap</w:t>
      </w:r>
      <w:r>
        <w:rPr>
          <w:rFonts w:ascii="Times New Roman" w:hAnsi="Times New Roman"/>
          <w:color w:val="000000"/>
        </w:rPr>
        <w:t xml:space="preserve">; backend собирает SQL к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backend/app/api/v1/stats.py</w:t>
      </w:r>
      <w:r>
        <w:rPr>
          <w:rFonts w:ascii="Times New Roman" w:hAnsi="Times New Roman"/>
          <w:color w:val="000000"/>
        </w:rPr>
        <w:t xml:space="preserve">), а не агрегирует в pandas.</w:t>
      </w:r>
    </w:p>
    <w:bookmarkEnd w:id="89"/>
    <w:bookmarkStart w:id="90" w:name="связь-с-классической-корреляцией"/>
    <w:p>
      <w:pPr>
        <w:pStyle w:val="Heading3"/>
      </w:pPr>
      <w:r>
        <w:rPr>
          <w:rFonts w:ascii="Times New Roman" w:hAnsi="Times New Roman"/>
          <w:color w:val="000000"/>
        </w:rPr>
        <w:t xml:space="preserve">9.4. Связь с классической корреляцией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Представление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v_mood_productivity_correlation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функция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fn_mood_productivity_corr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узкоспециализированный отчёт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(Пирсон). OLAP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обобщённый срез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произвольных комбинаций измерений. Обе конструкции читают одни и те же базовые таблицы, но разный уровень абстракции (см. рисунок 10).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10 — Интерфейс OLAP-конструктора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10 — Интерфейс OLAP-конструктора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Скриншот страницы «Статистика»: блок выбора измерений (неделя, месяц, день недели, корзины mood/energy) и мер (доля выполненных задач, среднее настроение, минуты Pomodoro и др.), кнопка построения среза.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Скриншот страницы «Статистика»: блок выбора измерений (неделя, месяц, день недели, корзины mood/energy) и мер (доля выполненных задач, среднее настроение, минуты Pomodoro и др.), кнопка построения среза.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10 — Интерфейс OLAP-конструктора»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Скриншот (вставить вручную):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страница «Статистика» → блок OLAP (localhost после docker compose up).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10 — Интерфейс OLAP-конструктора»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скриншот UI после docker compose up → Статистика.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10 — Интерфейс OLAP-среза».*</w:t>
      </w:r>
    </w:p>
    <w:bookmarkEnd w:id="90"/>
    <w:bookmarkStart w:id="91" w:name="ограничения-модели"/>
    <w:p>
      <w:pPr>
        <w:pStyle w:val="Heading3"/>
      </w:pPr>
      <w:r>
        <w:rPr>
          <w:rFonts w:ascii="Times New Roman" w:hAnsi="Times New Roman"/>
          <w:color w:val="000000"/>
        </w:rPr>
        <w:t xml:space="preserve">9.5. Ограничения модели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/>
          <w:color w:val="000000"/>
        </w:rPr>
        <w:t xml:space="preserve">Паттерны в facts считаются как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слоты «паттерн × день»</w:t>
      </w:r>
      <w:r>
        <w:rPr>
          <w:rFonts w:ascii="Times New Roman" w:hAnsi="Times New Roman"/>
          <w:color w:val="000000"/>
        </w:rPr>
        <w:t xml:space="preserve">, а не уникальные id паттернов — важно при интерпретации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patterns_scheduled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rFonts w:ascii="Times New Roman" w:hAnsi="Times New Roman"/>
          <w:color w:val="000000"/>
        </w:rPr>
        <w:t xml:space="preserve">avg_mood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не включает дни без записи дневника; фильтр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mood_bucket: none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выделяет активные дни без mood.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Детализация измерений и мер — глава 9 и приложение к пояснительной записке (при необходимости кафедры).</w:t>
      </w:r>
    </w:p>
    <w:bookmarkEnd w:id="91"/>
    <w:bookmarkEnd w:id="92"/>
    <w:bookmarkStart w:id="97" w:name="Xf08f11ff3464c93a8aa69101224fda73e655367"/>
    <w:p>
      <w:pPr>
        <w:pStyle w:val="Heading2"/>
      </w:pPr>
      <w:r>
        <w:rPr>
          <w:rFonts w:ascii="Times New Roman" w:hAnsi="Times New Roman"/>
          <w:color w:val="000000"/>
        </w:rPr>
        <w:t xml:space="preserve">10. Экспериментальная оценка производительности</w:t>
      </w:r>
    </w:p>
    <w:bookmarkStart w:id="93" w:name="методика"/>
    <w:p>
      <w:pPr>
        <w:pStyle w:val="Heading3"/>
      </w:pPr>
      <w:r>
        <w:rPr>
          <w:rFonts w:ascii="Times New Roman" w:hAnsi="Times New Roman"/>
          <w:color w:val="000000"/>
        </w:rPr>
        <w:t xml:space="preserve">10.1. Методика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Испытания выполнены на развёрнутой СУБД PostgreSQL 16 в среде Docker. Критерии приёмки по техническому заданию: 95-й перцентиль отклика API ≤ 200 мс; расчёт календаря месяца ≤ 250 мс при до 10 000 задач; полнотекстовый поиск дневника ≤ 300 мс при до 30 000 записей.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Для каждого эталонного запроса (Q1–Q6, в том числе сравнение Q2a/Q2b для индекса GIN) снят план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EXPLAIN (ANALYZE, BUFFERS)</w:t>
      </w:r>
      <w:r>
        <w:rPr>
          <w:rFonts w:ascii="Times New Roman" w:hAnsi="Times New Roman"/>
          <w:color w:val="000000"/>
        </w:rPr>
        <w:t xml:space="preserve">. Нагрузочный набор S2 сформирован программой наполнения (10 000 задач для пользователя-владельца), после чего выполнена команда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ANALYZE</w:t>
      </w:r>
      <w:r>
        <w:rPr>
          <w:rFonts w:ascii="Times New Roman" w:hAnsi="Times New Roman"/>
          <w:color w:val="000000"/>
        </w:rPr>
        <w:t xml:space="preserve">. Текст планов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приложение Е</w:t>
      </w:r>
      <w:r>
        <w:rPr>
          <w:rFonts w:ascii="Times New Roman" w:hAnsi="Times New Roman"/>
          <w:color w:val="000000"/>
        </w:rPr>
        <w:t xml:space="preserve">; сводные показатели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таблица 9</w:t>
      </w:r>
      <w:r>
        <w:rPr>
          <w:rFonts w:ascii="Times New Roman" w:hAnsi="Times New Roman"/>
          <w:color w:val="000000"/>
        </w:rPr>
        <w:t xml:space="preserve">.</w:t>
      </w:r>
    </w:p>
    <w:bookmarkEnd w:id="93"/>
    <w:bookmarkStart w:id="94" w:name="объём-тестовых-данных"/>
    <w:p>
      <w:pPr>
        <w:pStyle w:val="Heading3"/>
      </w:pPr>
      <w:r>
        <w:rPr>
          <w:rFonts w:ascii="Times New Roman" w:hAnsi="Times New Roman"/>
          <w:color w:val="000000"/>
        </w:rPr>
        <w:t xml:space="preserve">10.2. Объём тестовых данных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8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72"/>
        <w:gridCol w:w="2917"/>
        <w:gridCol w:w="2362"/>
        <w:gridCol w:w="1667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Набор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(user_id=1)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S1 (базовый)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demo seed (~сотни)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demo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smoke, разработка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S2 (средний)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≥ 500 (рекомендуется seed)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критерий ТЗ для календаря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S3 (крупный)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≥ 5 000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стресс, рост плана</w:t>
            </w:r>
          </w:p>
        </w:tc>
      </w:tr>
    </w:tbl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Фактический набор S2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(прогон 28.05.2026, приложение Е):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10 060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задач (10 000 синтетических + демонстрационные),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578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записей дневника,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11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паттернов,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149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откликов в журнале привычек.</w:t>
      </w:r>
    </w:p>
    <w:bookmarkEnd w:id="94"/>
    <w:bookmarkStart w:id="95" w:name="результаты-explain-analyze-buffers"/>
    <w:p>
      <w:pPr>
        <w:pStyle w:val="Heading3"/>
      </w:pPr>
      <w:r>
        <w:rPr>
          <w:rFonts w:ascii="Times New Roman" w:hAnsi="Times New Roman"/>
          <w:color w:val="000000"/>
        </w:rPr>
        <w:t xml:space="preserve">10.3. Результаты EXPLAIN (ANALYZE, BUFFERS)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Сравнение «до/после»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GIN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дневнике (Q2a/Q2b): снятие индекса → выполнение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fn_search_diary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восстановление индекса → повтор. Полные планы — приложение Е.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9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8"/>
        <w:gridCol w:w="688"/>
        <w:gridCol w:w="1463"/>
        <w:gridCol w:w="2066"/>
        <w:gridCol w:w="1033"/>
        <w:gridCol w:w="1807"/>
        <w:gridCol w:w="6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Запрос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 / 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Shared read (buffers)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Время exec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Узел плана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Вывод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fn_get_calendar_stats(1, 2025, 5)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агрегат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4,64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Merge Left Join → GroupAggregate → Seq Scan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≪ 250 мс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Q2a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без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1,10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Seq Scan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 @@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базовый план при 578 строках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Q2b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1,06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Seq Scan (тот же класс плана)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 S2 планировщик оставил Seq Scan — таблица мала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список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topic_id, 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1,31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Bitmap Index Scan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 Bitmap Heap Scan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 списка задач работает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fn_calculate_streak(pattern_id)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fn_*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3,32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Result (PL/pgSQL)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серия в СУБД, единицы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GROUP BY week на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v_olap_daily_facts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view → tasks, diary,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8,76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GroupAggregate → Subquery Scan (view)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OLAP за год при 10k задач — &lt; 10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bench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idx_tasks_search_gin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1,04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Seq Scan 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to_tsvector @@ tsquery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*индекс есть; при ~10k строк выбран Seq Scan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* При росте объёма до критерия ТЗ (десятки тысяч строк) ожидается переход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Bitmap Index Scan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GIN; на S2 выгоднее полный проход по кэшированной таблице.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11 — План запроса календаря месяца при наборе S2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11 — План запроса календаря месяца при наборе S2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Фрагмент EXPLAIN (ANALYZE, BUFFERS) для fn_get_calendar_stats — запрос Q1, набор S2 (~10 000 задач): узлы плана, время выполнения, использование буферов.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Фрагмент EXPLAIN (ANALYZE, BUFFERS) для fn_get_calendar_stats — запрос Q1, набор S2 (~10 000 задач): узлы плана, время выполнения, использование буферов.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11 — План запроса календаря месяца при наборе S2»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Файл для вставки: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docs/diagrams/png/11-explain-q1-calendar.png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(готов (PNG в репозитории)).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11 — План запроса календаря месяца при наборе S2»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docs/benchmark_explain_out.txt, блок Q1 (приложение Е).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11 — План запроса календаря месяца при наборе S2».*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12 — Планы полнотекстового поиска дневника (Q2a и Q2b)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12 — Планы полнотекстового поиска дневника (Q2a и Q2b)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Два плана fn_search_diary: Q2a — без GIN-индекса; Q2b — с idx_diary_fts_gin; сравнение типа сканирования и времени на наборе S2.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Два плана fn_search_diary: Q2a — без GIN-индекса; Q2b — с idx_diary_fts_gin; сравнение типа сканирования и времени на наборе S2.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12 — Планы полнотекстового поиска дневника (Q2a и Q2b)»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Файл для вставки: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docs/diagrams/png/12-explain-q2a-q2b-diary.png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(готов (PNG в репозитории)).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12 — Планы полнотекстового поиска дневника (Q2a и Q2b)»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docs/benchmark_explain_out.txt, блоки Q2a и Q2b.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12 — Планы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fn_search_diary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 и после индекса GIN».*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13 — План фильтра задач по составному индексу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13 — План фильтра задач по составному индексу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Фрагмент EXPLAIN для выборки задач по topic_id и status (Q3): использование idx_tasks_topic_status (Bitmap Index Scan → Bitmap Heap Scan).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Фрагмент EXPLAIN для выборки задач по topic_id и status (Q3): использование idx_tasks_topic_status (Bitmap Index Scan → Bitmap Heap Scan).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13 — План фильтра задач по составному индексу»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Файл для вставки: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docs/diagrams/png/13-explain-q3-tasks-index.png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(готов (PNG в репозитории)).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13 — План фильтра задач по составному индексу»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docs/benchmark_explain_out.txt, блок Q3.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13 — План фильтра задач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idx_tasks_topic_status</w:t>
      </w:r>
      <w:r>
        <w:rPr>
          <w:rFonts w:ascii="Times New Roman" w:hAnsi="Times New Roman"/>
          <w:color w:val="000000"/>
        </w:rPr>
        <w:t xml:space="preserve">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Полные листинги планов выполнения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приложение Е</w:t>
      </w:r>
      <w:r>
        <w:rPr>
          <w:rFonts w:ascii="Times New Roman" w:hAnsi="Times New Roman"/>
          <w:color w:val="000000"/>
        </w:rPr>
        <w:t xml:space="preserve">.</w:t>
      </w:r>
    </w:p>
    <w:bookmarkEnd w:id="95"/>
    <w:bookmarkStart w:id="96" w:name="интерпретация-для-защиты"/>
    <w:p>
      <w:pPr>
        <w:pStyle w:val="Heading3"/>
      </w:pPr>
      <w:r>
        <w:rPr>
          <w:rFonts w:ascii="Times New Roman" w:hAnsi="Times New Roman"/>
          <w:color w:val="000000"/>
        </w:rPr>
        <w:t xml:space="preserve">10.4. Интерпретация для защиты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Календарь (Q1).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~10k задач, месяц мая 2025: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4,6 мс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лимите ТЗ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250 мс</w:t>
      </w:r>
      <w:r>
        <w:rPr>
          <w:rFonts w:ascii="Times New Roman" w:hAnsi="Times New Roman"/>
          <w:color w:val="000000"/>
        </w:rPr>
        <w:t xml:space="preserve">. Узкое место — агрегация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после Seq Scan с отсевом 9632 строк вне месяца; данных в RAM достаточно (</w:t>
      </w:r>
      <w:r>
        <w:rPr>
          <w:rStyle w:val="VerbatimChar"/>
          <w:rFonts w:ascii="Times New Roman" w:hAnsi="Times New Roman"/>
          <w:color w:val="000000"/>
        </w:rPr>
        <w:t xml:space="preserve">shared hit</w:t>
      </w:r>
      <w:r>
        <w:rPr>
          <w:rFonts w:ascii="Times New Roman" w:hAnsi="Times New Roman"/>
          <w:color w:val="000000"/>
        </w:rPr>
        <w:t xml:space="preserve">, без дисковых read).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Список задач (Q3).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Явное использование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b/>
          <w:bCs/>
          <w:color w:val="000000"/>
        </w:rPr>
        <w:t xml:space="preserve">idx_tasks_topic_status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(Bitmap Index Scan) — эталонный пример индекса под UI.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Паттерны (Q4).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Функция в PL/pgSQL (~3,3 мс) — подтверждение принципа «логика в БД».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OLAP (Q5).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Срез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неделям за год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8,8 мс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развёртывании view на 10k задач; приемлемо для интерактивной статистики.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FTS (Q2, Q6).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наборе S2 (578 дневник, ~10k задач) планировщик часто выбирает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Seq Scan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таблицы целиком в буфере, стоимость индекса выше. Индексы GIN (</w:t>
      </w:r>
      <w:r>
        <w:rPr>
          <w:rStyle w:val="VerbatimChar"/>
          <w:rFonts w:ascii="Times New Roman" w:hAnsi="Times New Roman"/>
          <w:color w:val="000000"/>
        </w:rPr>
        <w:t xml:space="preserve">idx_diary_fts_gin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idx_tasks_search_gin</w:t>
      </w:r>
      <w:r>
        <w:rPr>
          <w:rFonts w:ascii="Times New Roman" w:hAnsi="Times New Roman"/>
          <w:color w:val="000000"/>
        </w:rPr>
        <w:t xml:space="preserve">) нужны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критерия ТЗ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(до 30k дневника / 100k задач); на защите указать: «на малых объёмах план может совпадать; на целевых — Bitmap Index Scan».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Статистика.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Перед прогоном выполнен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ANALYZE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(в скрипте нагрузки).</w:t>
      </w:r>
    </w:p>
    <w:bookmarkEnd w:id="96"/>
    <w:bookmarkEnd w:id="97"/>
    <w:bookmarkStart w:id="98" w:name="каталог-целостности-данных"/>
    <w:p>
      <w:pPr>
        <w:pStyle w:val="Heading2"/>
      </w:pPr>
      <w:r>
        <w:rPr>
          <w:rFonts w:ascii="Times New Roman" w:hAnsi="Times New Roman"/>
          <w:color w:val="000000"/>
        </w:rPr>
        <w:t xml:space="preserve">11. Каталог целостности данных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Каталог фиксирует, что БД ПТТ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модель правил предметной области</w:t>
      </w:r>
      <w:r>
        <w:rPr>
          <w:rFonts w:ascii="Times New Roman" w:hAnsi="Times New Roman"/>
          <w:color w:val="000000"/>
        </w:rPr>
        <w:t xml:space="preserve">, а не набор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CREATE TABLE</w:t>
      </w:r>
      <w:r>
        <w:rPr>
          <w:rFonts w:ascii="Times New Roman" w:hAnsi="Times New Roman"/>
          <w:color w:val="000000"/>
        </w:rPr>
        <w:t xml:space="preserve">. Сводная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таблица 10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охватывает 23 таблицы (см. также рисунок 1).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10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22"/>
        <w:gridCol w:w="1478"/>
        <w:gridCol w:w="844"/>
        <w:gridCol w:w="1689"/>
        <w:gridCol w:w="1056"/>
        <w:gridCol w:w="1478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Таблица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FK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UNIQUE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CHECK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Бизнес-смысл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timezone NOT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владелец всех данных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topics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hex_color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темы задач/паттернов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универсальные теги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frequency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шаблон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user, topic RESTRICT, parent SET NULL, rule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deadline/start/completed, 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overdue, audit,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ядро планирования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(task_id,tag_id)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M:N задача–тег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task, user 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ended_at &gt; started_at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Pomodoro/ручное время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(user_id,entry_date)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mood_score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content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tsv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один день — одна запись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(entry_id,tag_id)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теги дневника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behavior_patterns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user, topic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title,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pattern_mode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привычка/сценарий/маркеры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label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варианты ответа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pattern_schedules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dow_mask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DOM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расписание слотов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answered ↔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журнал habit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title, JSON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choices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шаги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(pattern_id,session_date)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сессия дня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session, step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(session_id,step_id)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ответы на шаги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эпизоды 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(pattern_id,closure_date)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title, completed ↔ 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goal_completed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долгосрочные цели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goal_links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(goal_id,type,id)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target_type IN (...)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связь цели с task/pattern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holidays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holiday_date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праздники в календаре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SET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action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журнал изменений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app_settings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(user_id,key)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key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key/value настройки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Дополнительно на уровне БД: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10+ функций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8+ процедур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MATERIALIZED VIEW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v_overdue_tasks</w:t>
      </w:r>
      <w:r>
        <w:rPr>
          <w:rFonts w:ascii="Times New Roman" w:hAnsi="Times New Roman"/>
          <w:color w:val="000000"/>
        </w:rPr>
        <w:t xml:space="preserve">, расширения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pg_trgm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btree_gist</w:t>
      </w:r>
      <w:r>
        <w:rPr>
          <w:rFonts w:ascii="Times New Roman" w:hAnsi="Times New Roman"/>
          <w:color w:val="000000"/>
        </w:rPr>
        <w:t xml:space="preserve">.</w:t>
      </w:r>
    </w:p>
    <w:bookmarkEnd w:id="98"/>
    <w:bookmarkStart w:id="99" w:name="глоссарий"/>
    <w:p>
      <w:pPr>
        <w:pStyle w:val="Heading2"/>
      </w:pPr>
      <w:r>
        <w:rPr>
          <w:rFonts w:ascii="Times New Roman" w:hAnsi="Times New Roman"/>
          <w:color w:val="000000"/>
        </w:rPr>
        <w:t xml:space="preserve">12. Глоссарий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11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Термин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Определение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ПТТ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Персональный таск-трекер — разрабатываемая система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ACID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Атомарность, согласованность, изоляция, долговечность транзакций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BPMN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Business Process Model and Notation — нотация бизнес-процессов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Block Range INdex — индекс для последовательно растущих данных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Пользовательский домен PostgreSQL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mood_score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hex_color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ER-диаграмма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Концептуальная схема сущностей и связей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Full-Text Search, полнотекстовый поиск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tsvector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GIN)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Grain (зерно)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Минимальная детализация строки факта в OLAP (у ПТТ: user×day)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Generalized Inverted Index — индекс для FTS и массивов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 паттерна: быстрый отклик по слотам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 паттерна: точечные эпизоды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Материализованное представление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v_overdue_tasks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OLAP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Online Analytical Processing, многомерная аналитика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 паттерна: пошаговый сценарий дня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Streak (серия)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Подряд идущие успешные дни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Anti-streak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Подряд неуспешных дней для negative-паттерна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Хранимая процедура (CALL из API/планировщика)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SQL-функция (в т.ч. внутри VIEW)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Триггер — автоматическая реакция на DML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Просрочка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overdue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Статус задачи при позднем завершении относительно deadline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Полиморфная связь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goal_links.target_type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target_id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без единого FK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Идемпотентный импорт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Повторный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не создаёт дубликаты</w:t>
            </w:r>
          </w:p>
        </w:tc>
      </w:tr>
    </w:tbl>
    <w:bookmarkEnd w:id="99"/>
    <w:bookmarkStart w:id="100" w:name="заключение"/>
    <w:p>
      <w:pPr>
        <w:pStyle w:val="Heading2"/>
      </w:pPr>
      <w:r>
        <w:rPr>
          <w:rFonts w:ascii="Times New Roman" w:hAnsi="Times New Roman"/>
          <w:color w:val="000000"/>
        </w:rPr>
        <w:t xml:space="preserve">13. Заключение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В ходе выполнения курсовой работы спроектирована и реализована система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ПТТ</w:t>
      </w:r>
      <w:r>
        <w:rPr>
          <w:rFonts w:ascii="Times New Roman" w:hAnsi="Times New Roman"/>
          <w:color w:val="000000"/>
        </w:rPr>
        <w:t xml:space="preserve">, в которой реляционная база данных PostgreSQL 16 является не вспомогательным хранилищем, 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центром прикладной логики</w:t>
      </w:r>
      <w:r>
        <w:rPr>
          <w:rFonts w:ascii="Times New Roman" w:hAnsi="Times New Roman"/>
          <w:color w:val="000000"/>
        </w:rPr>
        <w:t xml:space="preserve">: статусы задач, полнотекстовый поиск дневника, серии паттернов, календарная аналитика, корреляция настроения и продуктивности, импорт/экспорт и фоновые процессы реализованы средствами SQL.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Концептуальная модель включает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23 таблицы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(таблица 10), три режима паттернов, OLAP-срез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(глава 9) и экспериментальную проверку планов запросов (глава 10, таблица 9): на наборе S2 календарь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4,6 мс</w:t>
      </w:r>
      <w:r>
        <w:rPr>
          <w:rFonts w:ascii="Times New Roman" w:hAnsi="Times New Roman"/>
          <w:color w:val="000000"/>
        </w:rPr>
        <w:t xml:space="preserve">, список задач по индексу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1,3 мс</w:t>
      </w:r>
      <w:r>
        <w:rPr>
          <w:rFonts w:ascii="Times New Roman" w:hAnsi="Times New Roman"/>
          <w:color w:val="000000"/>
        </w:rPr>
        <w:t xml:space="preserve">, OLAP по неделям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8,8 мс</w:t>
      </w:r>
      <w:r>
        <w:rPr>
          <w:rFonts w:ascii="Times New Roman" w:hAnsi="Times New Roman"/>
          <w:color w:val="000000"/>
        </w:rPr>
        <w:t xml:space="preserve">, FTS и дневник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~1 мс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(лимиты ТЗ соблюдены с запасом). ER-диаграмма (рисунок 1) и BPMN/UML (рисунки 3–8) согласованы с приложением Д (код БД). Принцип: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клиент отображает, сервер маршрутизирует, СУБД вычисляет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(таблица 4).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Перспективы развития: полноценная аутентификация (JWT) с использованием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users.password_hash</w:t>
      </w:r>
      <w:r>
        <w:rPr>
          <w:rFonts w:ascii="Times New Roman" w:hAnsi="Times New Roman"/>
          <w:color w:val="000000"/>
        </w:rPr>
        <w:t xml:space="preserve">, репликация/read-replica для отчётов, партиционирование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audit_log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дате при росте объёма.</w:t>
      </w:r>
    </w:p>
    <w:bookmarkEnd w:id="100"/>
    <w:bookmarkStart w:id="101" w:name="список-использованных-источников"/>
    <w:p>
      <w:pPr>
        <w:pStyle w:val="Heading2"/>
      </w:pPr>
      <w:r>
        <w:rPr>
          <w:rFonts w:ascii="Times New Roman" w:hAnsi="Times New Roman"/>
          <w:color w:val="000000"/>
        </w:rPr>
        <w:t xml:space="preserve">14. Список использованных источников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ГОСТ 34.602–89. Техническое задание на создание автоматизированной системы.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ГОСТ 7.32–2017. Отчёт о научно-исследовательской работе. Структура и правила оформления.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ГОСТ 34.601–90. Стадии создания автоматизированных систем.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Документация PostgreSQL 16 [Электронный ресурс]. — URL: https://www.postgresql.org/docs/16/ (дата обращения: 28.05.2026).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Date C. J. An Introduction to Database Systems. — 8th ed. — Pearson, 2003.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Connolly T., Begg C. Database Systems: A Practical Approach… — 6th ed. — Pearson, 2014.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Karwin B. SQL Antipatterns. — Pragmatic Bookshelf, 2010.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Техническое задание проекта ПТТ [Электронный ресурс]. — файл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ТЗ.md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репозитория.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FastAPI Documentation [Электронный ресурс]. — URL: https://fastapi.tiangolo.com/ (дата обращения: 28.05.2026).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OMG BPMN 2.0 Specification [Электронный ресурс]. — URL: https://www.omg.org/spec/BPMN/2.0/ (дата обращения: 28.05.2026).</w:t>
      </w:r>
    </w:p>
    <w:bookmarkEnd w:id="101"/>
    <w:bookmarkStart w:id="102" w:name="приложения"/>
    <w:p>
      <w:pPr>
        <w:pStyle w:val="Heading2"/>
      </w:pPr>
      <w:r>
        <w:rPr>
          <w:rFonts w:ascii="Times New Roman" w:hAnsi="Times New Roman"/>
          <w:color w:val="000000"/>
        </w:rPr>
        <w:t xml:space="preserve">15. Приложения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Приложение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Содержание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Исходные материалы диаграмм 1–8 (ER, BPMN, UML)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Инструкция по развёртыванию;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рисунок 14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— схема контейнеров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Описание REST API (OpenAPI)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Скриншоты интерфейса (по требованию кафедры)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Сводный SQL-скрипт инициализации базы данных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Полные планы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EXPLAIN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для запросов Q1–Q6;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рисунки 11–13</w:t>
            </w:r>
          </w:p>
        </w:tc>
      </w:tr>
    </w:tbl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Конец основного текста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(главы 1–12, ~30 стр.; приложения не входят в объём)</w:t>
      </w:r>
    </w:p>
    <w:bookmarkEnd w:id="102"/>
    <w:sectPr w:rsidR="00FC693F" w:rsidRPr="0006063C" w:rsidSect="00034616">
      <w:footerReference w:type="default" r:id="rId9"/>
      <w:pgSz w:h="16838" w:w="11906"/>
      <w:pgMar w:bottom="1134" w:footer="720" w:gutter="0" w:header="720" w:left="1134" w:right="56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Simple w:instr=" PAGE 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0" w:before="0" w:line="360" w:lineRule="auto"/>
      <w:ind w:firstLine="709"/>
      <w:jc w:val="both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color w:val="000000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color w:val="000000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color w:val="000000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color w:val="00000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after="240" w:before="0" w:line="360" w:lineRule="auto"/>
      <w:jc w:val="center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aps/>
      <w:color w:val="000000"/>
      <w:sz w:val="28"/>
      <w:szCs w:val="28"/>
      <w:rFonts w:ascii="Times New Roman" w:cs="Times New Roman" w:eastAsia="Times New Roman" w:hAnsi="Times New Roman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240" w:before="360" w:line="360" w:lineRule="auto"/>
      <w:jc w:val="left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8"/>
      <w:szCs w:val="26"/>
      <w:rFonts w:ascii="Times New Roman" w:cs="Times New Roman" w:eastAsia="Times New Roman" w:hAnsi="Times New Roman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jc w:val="left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8"/>
      <w:rFonts w:ascii="Times New Roman" w:cs="Times New Roman" w:eastAsia="Times New Roman" w:hAnsi="Times New Roman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/>
      <w:pageBreakBefore w:val="0"/>
      <w:spacing w:after="120" w:before="120" w:line="360" w:lineRule="auto"/>
      <w:jc w:val="left"/>
      <w:outlineLvl w:val="3"/>
    </w:pPr>
    <w:rPr>
      <w:rFonts w:ascii="Times New Roman" w:asciiTheme="majorHAnsi" w:cstheme="majorBidi" w:eastAsiaTheme="majorEastAsia" w:hAnsi="Times New Roman" w:hAnsiTheme="majorHAnsi"/>
      <w:b/>
      <w:bCs/>
      <w:i w:val="0"/>
      <w:iCs/>
      <w:color w:val="000000"/>
      <w:sz w:val="28"/>
      <w:rFonts w:ascii="Times New Roman" w:cs="Times New Roman" w:eastAsia="Times New Roman" w:hAnsi="Times New Roman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0"/>
      <w:keepLines/>
      <w:pageBreakBefore w:val="0"/>
      <w:spacing w:after="60" w:before="120" w:line="360" w:lineRule="auto"/>
      <w:jc w:val="center"/>
      <w:outlineLvl w:val="4"/>
    </w:pPr>
    <w:rPr>
      <w:rFonts w:ascii="Times New Roman" w:asciiTheme="majorHAnsi" w:cstheme="majorBidi" w:eastAsiaTheme="majorEastAsia" w:hAnsi="Times New Roman" w:hAnsiTheme="majorHAnsi"/>
      <w:b w:val="0"/>
      <w:i/>
      <w:color w:val="000000"/>
      <w:sz w:val="28"/>
      <w:rFonts w:ascii="Times New Roman" w:cs="Times New Roman" w:eastAsia="Times New Roman" w:hAnsi="Times New Roman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0"/>
      <w:keepLines/>
      <w:pageBreakBefore w:val="0"/>
      <w:spacing w:after="60" w:before="60" w:line="360" w:lineRule="auto"/>
      <w:jc w:val="left"/>
      <w:outlineLvl w:val="5"/>
    </w:pPr>
    <w:rPr>
      <w:rFonts w:ascii="Times New Roman" w:asciiTheme="majorHAnsi" w:cstheme="majorBidi" w:eastAsiaTheme="majorEastAsia" w:hAnsi="Times New Roman" w:hAnsiTheme="majorHAnsi"/>
      <w:b w:val="0"/>
      <w:i/>
      <w:iCs/>
      <w:color w:val="000000"/>
      <w:sz w:val="28"/>
      <w:rFonts w:ascii="Times New Roman" w:cs="Times New Roman" w:eastAsia="Times New Roman" w:hAnsi="Times New Roman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color w:val="000000"/>
    </w:rPr>
  </w:style>
  <w:style w:default="1" w:styleId="TableNormal" w:type="table">
    <w:name w:val="Normal Table"/>
    <w:uiPriority w:val="99"/>
    <w:semiHidden/>
    <w:unhideWhenUsed/>
    <w:rPr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000000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val="000000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pageBreakBefore w:val="0"/>
      <w:spacing w:after="0" w:before="0" w:line="360" w:lineRule="auto"/>
      <w:ind/>
      <w:contextualSpacing/>
      <w:jc w:val="both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color w:val="000000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color w:val="000000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color w:val="000000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color w:val="000000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color w:val="000000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color w:val="000000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pageBreakBefore w:val="0"/>
      <w:spacing w:after="60" w:before="60" w:line="360" w:lineRule="auto"/>
      <w:ind w:firstLine="567"/>
      <w:jc w:val="both"/>
    </w:pPr>
    <w:rPr>
      <w:rFonts w:ascii="Times New Roman" w:hAnsi="Times New Roman"/>
      <w:b w:val="0"/>
      <w:i/>
      <w:iCs/>
      <w:color w:val="000000"/>
      <w:sz w:val="28"/>
      <w:rFonts w:ascii="Times New Roman" w:cs="Times New Roman" w:eastAsia="Times New Roman" w:hAnsi="Times New Roman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  <w:color w:val="000000"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  <w:color w:val="00000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val="000000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val="00000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GOSTTitle" w:type="paragraph">
    <w:name w:val="GOST Title"/>
    <w:pPr>
      <w:keepNext w:val="0"/>
      <w:pageBreakBefore w:val="0"/>
      <w:spacing w:after="240" w:before="0" w:line="360" w:lineRule="auto"/>
      <w:jc w:val="center"/>
    </w:pPr>
    <w:rPr>
      <w:rFonts w:ascii="Times New Roman" w:hAnsi="Times New Roman"/>
      <w:b/>
      <w:i w:val="0"/>
      <w:caps/>
      <w:color w:val="000000"/>
      <w:sz w:val="28"/>
      <w:rFonts w:ascii="Times New Roman" w:cs="Times New Roman" w:eastAsia="Times New Roman" w:hAnsi="Times New Roman"/>
    </w:rPr>
  </w:style>
  <w:style w:customStyle="1" w:styleId="GOSTSubtitle" w:type="paragraph">
    <w:name w:val="GOST Subtitle"/>
    <w:pPr>
      <w:keepNext w:val="0"/>
      <w:pageBreakBefore w:val="0"/>
      <w:spacing w:after="360" w:before="0" w:line="360" w:lineRule="auto"/>
      <w:jc w:val="center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customStyle="1" w:styleId="GOSTTOCTitle" w:type="paragraph">
    <w:name w:val="GOST TOC Title"/>
    <w:pPr>
      <w:keepNext w:val="0"/>
      <w:pageBreakBefore/>
      <w:spacing w:after="240" w:before="0" w:line="360" w:lineRule="auto"/>
      <w:jc w:val="center"/>
    </w:pPr>
    <w:rPr>
      <w:rFonts w:ascii="Times New Roman" w:hAnsi="Times New Roman"/>
      <w:b/>
      <w:i w:val="0"/>
      <w:color w:val="000000"/>
      <w:sz w:val="28"/>
      <w:rFonts w:ascii="Times New Roman" w:cs="Times New Roman" w:eastAsia="Times New Roman" w:hAnsi="Times New Roman"/>
    </w:rPr>
  </w:style>
  <w:style w:customStyle="1" w:styleId="GOSTFigureCaption" w:type="paragraph">
    <w:name w:val="GOST Figure Caption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customStyle="1" w:styleId="GOSTPlaceholder" w:type="paragraph">
    <w:name w:val="GOST Placeholder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/>
      <w:color w:val="000000"/>
      <w:sz w:val="28"/>
      <w:rFonts w:ascii="Times New Roman" w:cs="Times New Roman" w:eastAsia="Times New Roman" w:hAnsi="Times New Roman"/>
    </w:rPr>
  </w:style>
  <w:style w:customStyle="1" w:styleId="GOSTTableCaption" w:type="paragraph">
    <w:name w:val="GOST Table Caption"/>
    <w:pPr>
      <w:keepNext w:val="0"/>
      <w:pageBreakBefore w:val="0"/>
      <w:spacing w:after="60" w:before="120" w:line="360" w:lineRule="auto"/>
      <w:jc w:val="left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customStyle="1" w:styleId="GOSTCode" w:type="paragraph">
    <w:name w:val="GOST Code"/>
    <w:pPr>
      <w:keepNext w:val="0"/>
      <w:pageBreakBefore w:val="0"/>
      <w:spacing w:after="0" w:before="0" w:line="240" w:lineRule="auto"/>
      <w:jc w:val="left"/>
    </w:pPr>
    <w:rPr>
      <w:rFonts w:ascii="Times New Roman" w:hAnsi="Times New Roman"/>
      <w:b w:val="0"/>
      <w:i w:val="0"/>
      <w:color w:val="000000"/>
      <w:sz w:val="22"/>
      <w:rFonts w:ascii="Times New Roman" w:cs="Times New Roman" w:eastAsia="Times New Roman" w:hAnsi="Times New Roman"/>
    </w:rPr>
  </w:style>
  <w:style w:customStyle="1" w:styleId="GOSTNote" w:type="paragraph">
    <w:name w:val="GOST Note"/>
    <w:pPr>
      <w:keepNext w:val="0"/>
      <w:pageBreakBefore w:val="0"/>
      <w:spacing w:after="0" w:before="0" w:line="360" w:lineRule="auto"/>
      <w:ind w:firstLine="567"/>
      <w:jc w:val="both"/>
    </w:pPr>
    <w:rPr>
      <w:rFonts w:ascii="Times New Roman" w:hAnsi="Times New Roman"/>
      <w:b w:val="0"/>
      <w:i/>
      <w:color w:val="000000"/>
      <w:sz w:val="24"/>
      <w:rFonts w:ascii="Times New Roman" w:cs="Times New Roman" w:eastAsia="Times New Roma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color w:val="000000"/>
    </w:r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>
      <w:color w:val="000000"/>
    </w:rPr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>
      <w:color w:val="000000"/>
    </w:rPr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2026-05-28T15:57:47Z</dcterms:created>
  <dcterms:modified xsi:type="dcterms:W3CDTF">2026-05-28T15:57:47Z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umbersections">
    <vt:lpwstr>False</vt:lpwstr>
  </property>
  <property fmtid="{D5CDD505-2E9C-101B-9397-08002B2CF9AE}" pid="3" name="toc">
    <vt:lpwstr>False</vt:lpwstr>
  </property>
</Properties>
</file>